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A8951" w14:textId="77777777" w:rsidR="00E11995" w:rsidRPr="00835FF4" w:rsidRDefault="00E11995" w:rsidP="00E11995">
      <w:pPr>
        <w:pStyle w:val="Ttulo1"/>
        <w:spacing w:before="0" w:after="0" w:line="0" w:lineRule="atLeast"/>
        <w:rPr>
          <w:rFonts w:ascii="AvantGarde Bk BT" w:hAnsi="AvantGarde Bk BT" w:cs="Arial"/>
          <w:kern w:val="0"/>
          <w:sz w:val="20"/>
          <w:szCs w:val="20"/>
        </w:rPr>
      </w:pPr>
      <w:r w:rsidRPr="00835FF4">
        <w:rPr>
          <w:rFonts w:ascii="AvantGarde Bk BT" w:hAnsi="AvantGarde Bk BT" w:cs="Arial"/>
          <w:kern w:val="0"/>
          <w:sz w:val="20"/>
          <w:szCs w:val="20"/>
        </w:rPr>
        <w:t>H. CONSEJO GENERAL UNIVERSITARIO</w:t>
      </w:r>
    </w:p>
    <w:p w14:paraId="0762D36D" w14:textId="76ADD54F" w:rsidR="00E11995" w:rsidRPr="00835FF4" w:rsidRDefault="00E11995" w:rsidP="00E11995">
      <w:pPr>
        <w:pStyle w:val="Ttulo1"/>
        <w:spacing w:before="0" w:after="0" w:line="0" w:lineRule="atLeast"/>
        <w:rPr>
          <w:rFonts w:ascii="AvantGarde Bk BT" w:hAnsi="AvantGarde Bk BT" w:cs="Arial"/>
          <w:kern w:val="0"/>
          <w:sz w:val="20"/>
          <w:szCs w:val="20"/>
        </w:rPr>
      </w:pPr>
      <w:r w:rsidRPr="00835FF4">
        <w:rPr>
          <w:rFonts w:ascii="AvantGarde Bk BT" w:hAnsi="AvantGarde Bk BT" w:cs="Arial"/>
          <w:kern w:val="0"/>
          <w:sz w:val="20"/>
          <w:szCs w:val="20"/>
        </w:rPr>
        <w:t>P</w:t>
      </w:r>
      <w:r w:rsidR="00453CB0">
        <w:rPr>
          <w:rFonts w:ascii="AvantGarde Bk BT" w:hAnsi="AvantGarde Bk BT" w:cs="Arial"/>
          <w:kern w:val="0"/>
          <w:sz w:val="20"/>
          <w:szCs w:val="20"/>
        </w:rPr>
        <w:t xml:space="preserve"> </w:t>
      </w:r>
      <w:r w:rsidRPr="00835FF4">
        <w:rPr>
          <w:rFonts w:ascii="AvantGarde Bk BT" w:hAnsi="AvantGarde Bk BT" w:cs="Arial"/>
          <w:kern w:val="0"/>
          <w:sz w:val="20"/>
          <w:szCs w:val="20"/>
        </w:rPr>
        <w:t>R</w:t>
      </w:r>
      <w:r w:rsidR="00453CB0">
        <w:rPr>
          <w:rFonts w:ascii="AvantGarde Bk BT" w:hAnsi="AvantGarde Bk BT" w:cs="Arial"/>
          <w:kern w:val="0"/>
          <w:sz w:val="20"/>
          <w:szCs w:val="20"/>
        </w:rPr>
        <w:t xml:space="preserve"> </w:t>
      </w:r>
      <w:r w:rsidRPr="00835FF4">
        <w:rPr>
          <w:rFonts w:ascii="AvantGarde Bk BT" w:hAnsi="AvantGarde Bk BT" w:cs="Arial"/>
          <w:kern w:val="0"/>
          <w:sz w:val="20"/>
          <w:szCs w:val="20"/>
        </w:rPr>
        <w:t>E</w:t>
      </w:r>
      <w:r w:rsidR="00453CB0">
        <w:rPr>
          <w:rFonts w:ascii="AvantGarde Bk BT" w:hAnsi="AvantGarde Bk BT" w:cs="Arial"/>
          <w:kern w:val="0"/>
          <w:sz w:val="20"/>
          <w:szCs w:val="20"/>
        </w:rPr>
        <w:t xml:space="preserve"> </w:t>
      </w:r>
      <w:r w:rsidRPr="00835FF4">
        <w:rPr>
          <w:rFonts w:ascii="AvantGarde Bk BT" w:hAnsi="AvantGarde Bk BT" w:cs="Arial"/>
          <w:kern w:val="0"/>
          <w:sz w:val="20"/>
          <w:szCs w:val="20"/>
        </w:rPr>
        <w:t>S</w:t>
      </w:r>
      <w:r w:rsidR="00453CB0">
        <w:rPr>
          <w:rFonts w:ascii="AvantGarde Bk BT" w:hAnsi="AvantGarde Bk BT" w:cs="Arial"/>
          <w:kern w:val="0"/>
          <w:sz w:val="20"/>
          <w:szCs w:val="20"/>
        </w:rPr>
        <w:t xml:space="preserve"> </w:t>
      </w:r>
      <w:r w:rsidRPr="00835FF4">
        <w:rPr>
          <w:rFonts w:ascii="AvantGarde Bk BT" w:hAnsi="AvantGarde Bk BT" w:cs="Arial"/>
          <w:kern w:val="0"/>
          <w:sz w:val="20"/>
          <w:szCs w:val="20"/>
        </w:rPr>
        <w:t>E</w:t>
      </w:r>
      <w:r w:rsidR="00453CB0">
        <w:rPr>
          <w:rFonts w:ascii="AvantGarde Bk BT" w:hAnsi="AvantGarde Bk BT" w:cs="Arial"/>
          <w:kern w:val="0"/>
          <w:sz w:val="20"/>
          <w:szCs w:val="20"/>
        </w:rPr>
        <w:t xml:space="preserve"> </w:t>
      </w:r>
      <w:r w:rsidRPr="00835FF4">
        <w:rPr>
          <w:rFonts w:ascii="AvantGarde Bk BT" w:hAnsi="AvantGarde Bk BT" w:cs="Arial"/>
          <w:kern w:val="0"/>
          <w:sz w:val="20"/>
          <w:szCs w:val="20"/>
        </w:rPr>
        <w:t>N</w:t>
      </w:r>
      <w:r w:rsidR="00453CB0">
        <w:rPr>
          <w:rFonts w:ascii="AvantGarde Bk BT" w:hAnsi="AvantGarde Bk BT" w:cs="Arial"/>
          <w:kern w:val="0"/>
          <w:sz w:val="20"/>
          <w:szCs w:val="20"/>
        </w:rPr>
        <w:t xml:space="preserve"> </w:t>
      </w:r>
      <w:r w:rsidRPr="00835FF4">
        <w:rPr>
          <w:rFonts w:ascii="AvantGarde Bk BT" w:hAnsi="AvantGarde Bk BT" w:cs="Arial"/>
          <w:kern w:val="0"/>
          <w:sz w:val="20"/>
          <w:szCs w:val="20"/>
        </w:rPr>
        <w:t>T</w:t>
      </w:r>
      <w:r w:rsidR="00453CB0">
        <w:rPr>
          <w:rFonts w:ascii="AvantGarde Bk BT" w:hAnsi="AvantGarde Bk BT" w:cs="Arial"/>
          <w:kern w:val="0"/>
          <w:sz w:val="20"/>
          <w:szCs w:val="20"/>
        </w:rPr>
        <w:t xml:space="preserve"> </w:t>
      </w:r>
      <w:r w:rsidRPr="00835FF4">
        <w:rPr>
          <w:rFonts w:ascii="AvantGarde Bk BT" w:hAnsi="AvantGarde Bk BT" w:cs="Arial"/>
          <w:kern w:val="0"/>
          <w:sz w:val="20"/>
          <w:szCs w:val="20"/>
        </w:rPr>
        <w:t>E</w:t>
      </w:r>
    </w:p>
    <w:p w14:paraId="7555BEC2" w14:textId="77777777" w:rsidR="00E11995" w:rsidRPr="00835FF4" w:rsidRDefault="00E11995" w:rsidP="00E11995">
      <w:pPr>
        <w:spacing w:line="0" w:lineRule="atLeast"/>
        <w:rPr>
          <w:rFonts w:ascii="AvantGarde Bk BT" w:hAnsi="AvantGarde Bk BT" w:cs="Arial"/>
          <w:bCs/>
          <w:sz w:val="20"/>
          <w:szCs w:val="20"/>
          <w:highlight w:val="yellow"/>
        </w:rPr>
      </w:pPr>
    </w:p>
    <w:p w14:paraId="75840139" w14:textId="77777777" w:rsidR="00E11995" w:rsidRPr="00835FF4" w:rsidRDefault="00E11995" w:rsidP="00E11995">
      <w:pPr>
        <w:pStyle w:val="Textoindependiente3"/>
        <w:spacing w:after="0" w:line="0" w:lineRule="atLeast"/>
        <w:jc w:val="both"/>
        <w:rPr>
          <w:rFonts w:ascii="AvantGarde Bk BT" w:hAnsi="AvantGarde Bk BT" w:cs="Arial"/>
          <w:bCs/>
          <w:sz w:val="20"/>
          <w:szCs w:val="20"/>
        </w:rPr>
      </w:pPr>
      <w:r w:rsidRPr="009A2A6F">
        <w:rPr>
          <w:rFonts w:ascii="AvantGarde Bk BT" w:hAnsi="AvantGarde Bk BT" w:cs="Arial"/>
          <w:bCs/>
          <w:sz w:val="20"/>
          <w:szCs w:val="20"/>
        </w:rPr>
        <w:t>A estas Comisiones Permanentes de Ed</w:t>
      </w:r>
      <w:bookmarkStart w:id="0" w:name="_GoBack"/>
      <w:bookmarkEnd w:id="0"/>
      <w:r w:rsidRPr="009A2A6F">
        <w:rPr>
          <w:rFonts w:ascii="AvantGarde Bk BT" w:hAnsi="AvantGarde Bk BT" w:cs="Arial"/>
          <w:bCs/>
          <w:sz w:val="20"/>
          <w:szCs w:val="20"/>
        </w:rPr>
        <w:t xml:space="preserve">ucación y de Normatividad del H. Consejo General Universitario, ha sido turnado por el Rector General, una </w:t>
      </w:r>
      <w:r>
        <w:rPr>
          <w:rFonts w:ascii="AvantGarde Bk BT" w:hAnsi="AvantGarde Bk BT" w:cs="Arial"/>
          <w:bCs/>
          <w:sz w:val="20"/>
          <w:szCs w:val="20"/>
        </w:rPr>
        <w:t xml:space="preserve">propuesta de </w:t>
      </w:r>
      <w:r w:rsidRPr="00D40FBF">
        <w:rPr>
          <w:rFonts w:ascii="AvantGarde Bk BT" w:hAnsi="AvantGarde Bk BT" w:cs="Arial"/>
          <w:b/>
          <w:bCs/>
          <w:sz w:val="20"/>
          <w:szCs w:val="20"/>
        </w:rPr>
        <w:t>Li</w:t>
      </w:r>
      <w:r>
        <w:rPr>
          <w:rFonts w:ascii="AvantGarde Bk BT" w:hAnsi="AvantGarde Bk BT" w:cs="Arial"/>
          <w:b/>
          <w:bCs/>
          <w:sz w:val="20"/>
          <w:szCs w:val="20"/>
        </w:rPr>
        <w:t xml:space="preserve">neamientos para la </w:t>
      </w:r>
      <w:r w:rsidRPr="009A2A6F">
        <w:rPr>
          <w:rFonts w:ascii="AvantGarde Bk BT" w:hAnsi="AvantGarde Bk BT" w:cs="Arial"/>
          <w:b/>
          <w:bCs/>
          <w:sz w:val="20"/>
          <w:szCs w:val="20"/>
        </w:rPr>
        <w:t xml:space="preserve">acreditación del segundo idioma en beneficio de aspirantes y del </w:t>
      </w:r>
      <w:r w:rsidRPr="00FB4D38">
        <w:rPr>
          <w:rFonts w:ascii="AvantGarde Bk BT" w:hAnsi="AvantGarde Bk BT" w:cs="Arial"/>
          <w:b/>
          <w:bCs/>
          <w:color w:val="000000" w:themeColor="text1"/>
          <w:sz w:val="20"/>
          <w:szCs w:val="20"/>
        </w:rPr>
        <w:t xml:space="preserve">alumnado con discapacidad auditiva </w:t>
      </w:r>
      <w:r w:rsidRPr="009A2A6F">
        <w:rPr>
          <w:rFonts w:ascii="AvantGarde Bk BT" w:hAnsi="AvantGarde Bk BT" w:cs="Arial"/>
          <w:b/>
          <w:bCs/>
          <w:sz w:val="20"/>
          <w:szCs w:val="20"/>
        </w:rPr>
        <w:t xml:space="preserve">de la Universidad </w:t>
      </w:r>
      <w:r w:rsidRPr="00D40FBF">
        <w:rPr>
          <w:rFonts w:ascii="AvantGarde Bk BT" w:hAnsi="AvantGarde Bk BT" w:cs="Arial"/>
          <w:b/>
          <w:bCs/>
          <w:sz w:val="20"/>
          <w:szCs w:val="20"/>
        </w:rPr>
        <w:t>de Guadalajara</w:t>
      </w:r>
      <w:r>
        <w:rPr>
          <w:rFonts w:ascii="AvantGarde Bk BT" w:hAnsi="AvantGarde Bk BT" w:cs="Arial"/>
          <w:bCs/>
          <w:sz w:val="20"/>
          <w:szCs w:val="20"/>
        </w:rPr>
        <w:t>, misma</w:t>
      </w:r>
      <w:r w:rsidRPr="00FC4815">
        <w:rPr>
          <w:rFonts w:ascii="AvantGarde Bk BT" w:hAnsi="AvantGarde Bk BT" w:cs="Arial"/>
          <w:bCs/>
          <w:sz w:val="20"/>
          <w:szCs w:val="20"/>
        </w:rPr>
        <w:t xml:space="preserve"> que se resuelve conforme a los siguientes:</w:t>
      </w:r>
    </w:p>
    <w:p w14:paraId="642FE582" w14:textId="77777777" w:rsidR="00E11995" w:rsidRPr="00835FF4" w:rsidRDefault="00E11995" w:rsidP="00E11995">
      <w:pPr>
        <w:spacing w:line="0" w:lineRule="atLeast"/>
        <w:rPr>
          <w:rFonts w:ascii="AvantGarde Bk BT" w:hAnsi="AvantGarde Bk BT" w:cs="Arial"/>
          <w:bCs/>
          <w:sz w:val="20"/>
          <w:szCs w:val="20"/>
        </w:rPr>
      </w:pPr>
    </w:p>
    <w:p w14:paraId="1C84AB88" w14:textId="77777777" w:rsidR="00E11995" w:rsidRPr="00835FF4" w:rsidRDefault="00E11995" w:rsidP="00E11995">
      <w:pPr>
        <w:spacing w:line="0" w:lineRule="atLeast"/>
        <w:jc w:val="center"/>
        <w:rPr>
          <w:rFonts w:ascii="AvantGarde Bk BT" w:hAnsi="AvantGarde Bk BT" w:cs="Arial"/>
          <w:b/>
          <w:bCs/>
          <w:sz w:val="20"/>
          <w:szCs w:val="20"/>
        </w:rPr>
      </w:pPr>
      <w:r w:rsidRPr="00835FF4">
        <w:rPr>
          <w:rFonts w:ascii="AvantGarde Bk BT" w:hAnsi="AvantGarde Bk BT" w:cs="Arial"/>
          <w:b/>
          <w:bCs/>
          <w:sz w:val="20"/>
          <w:szCs w:val="20"/>
        </w:rPr>
        <w:t>ANTECEDENTES</w:t>
      </w:r>
    </w:p>
    <w:p w14:paraId="28B54B30" w14:textId="77777777" w:rsidR="00E11995" w:rsidRPr="00835FF4" w:rsidRDefault="00E11995" w:rsidP="00E11995">
      <w:pPr>
        <w:spacing w:line="0" w:lineRule="atLeast"/>
        <w:jc w:val="both"/>
        <w:rPr>
          <w:rFonts w:ascii="AvantGarde Bk BT" w:hAnsi="AvantGarde Bk BT" w:cs="Arial"/>
          <w:bCs/>
          <w:sz w:val="20"/>
          <w:szCs w:val="20"/>
        </w:rPr>
      </w:pPr>
    </w:p>
    <w:p w14:paraId="4E122E8D" w14:textId="77777777" w:rsidR="00E11995" w:rsidRPr="00C85CBA" w:rsidRDefault="00E11995" w:rsidP="00E11995">
      <w:pPr>
        <w:pStyle w:val="Prrafodelista"/>
        <w:numPr>
          <w:ilvl w:val="0"/>
          <w:numId w:val="2"/>
        </w:numPr>
        <w:spacing w:line="0" w:lineRule="atLeast"/>
        <w:ind w:left="426" w:hanging="426"/>
        <w:rPr>
          <w:rFonts w:ascii="AvantGarde Bk BT" w:hAnsi="AvantGarde Bk BT" w:cs="Arial"/>
          <w:b/>
          <w:bCs/>
          <w:sz w:val="20"/>
          <w:szCs w:val="20"/>
        </w:rPr>
      </w:pPr>
      <w:r>
        <w:rPr>
          <w:rFonts w:ascii="AvantGarde Bk BT" w:hAnsi="AvantGarde Bk BT" w:cs="Arial"/>
          <w:b/>
          <w:bCs/>
          <w:sz w:val="20"/>
          <w:szCs w:val="20"/>
        </w:rPr>
        <w:t>Respecto de los derechos de las personas con discapacidad</w:t>
      </w:r>
    </w:p>
    <w:p w14:paraId="2A90C751" w14:textId="77777777" w:rsidR="00E11995" w:rsidRPr="003507DF" w:rsidRDefault="00E11995" w:rsidP="00E11995">
      <w:pPr>
        <w:spacing w:line="0" w:lineRule="atLeast"/>
        <w:rPr>
          <w:rFonts w:ascii="AvantGarde Bk BT" w:hAnsi="AvantGarde Bk BT" w:cs="Arial"/>
          <w:sz w:val="20"/>
          <w:szCs w:val="20"/>
        </w:rPr>
      </w:pPr>
    </w:p>
    <w:p w14:paraId="0F3B3E14" w14:textId="77777777" w:rsidR="00E11995" w:rsidRDefault="00E11995" w:rsidP="00E11995">
      <w:pPr>
        <w:pStyle w:val="Prrafodelista"/>
        <w:numPr>
          <w:ilvl w:val="0"/>
          <w:numId w:val="3"/>
        </w:numPr>
        <w:spacing w:line="0" w:lineRule="atLeast"/>
        <w:ind w:left="709" w:hanging="567"/>
        <w:jc w:val="both"/>
        <w:rPr>
          <w:rFonts w:ascii="AvantGarde Bk BT" w:hAnsi="AvantGarde Bk BT" w:cs="Arial"/>
          <w:sz w:val="20"/>
          <w:szCs w:val="20"/>
        </w:rPr>
      </w:pPr>
      <w:r w:rsidRPr="003507DF">
        <w:rPr>
          <w:rFonts w:ascii="AvantGarde Bk BT" w:hAnsi="AvantGarde Bk BT" w:cs="Arial"/>
          <w:sz w:val="20"/>
          <w:szCs w:val="20"/>
        </w:rPr>
        <w:t>Es importante destacar que el artículo 1 de la Constitución Política de los Estados Unidos Mexicanos establece que “En los Estados Unidos Mexicanos todas las personas gozarán de los derechos humanos reconocidos en esta Constitución y en los tratados internacionales de los que el Estado Mexicano sea parte, así como de las garantías para su protección, cuyo ejercicio no po</w:t>
      </w:r>
      <w:r>
        <w:rPr>
          <w:rFonts w:ascii="AvantGarde Bk BT" w:hAnsi="AvantGarde Bk BT" w:cs="Arial"/>
          <w:sz w:val="20"/>
          <w:szCs w:val="20"/>
        </w:rPr>
        <w:t>drá restringirse ni suspenderse</w:t>
      </w:r>
      <w:r w:rsidRPr="003507DF">
        <w:rPr>
          <w:rFonts w:ascii="AvantGarde Bk BT" w:hAnsi="AvantGarde Bk BT" w:cs="Arial"/>
          <w:sz w:val="20"/>
          <w:szCs w:val="20"/>
        </w:rPr>
        <w:t>”.</w:t>
      </w:r>
    </w:p>
    <w:p w14:paraId="6EC93BF6" w14:textId="77777777" w:rsidR="00E11995" w:rsidRDefault="00E11995" w:rsidP="00E11995">
      <w:pPr>
        <w:pStyle w:val="Prrafodelista"/>
        <w:spacing w:line="0" w:lineRule="atLeast"/>
        <w:ind w:left="709" w:hanging="567"/>
        <w:jc w:val="both"/>
        <w:rPr>
          <w:rFonts w:ascii="AvantGarde Bk BT" w:hAnsi="AvantGarde Bk BT" w:cs="Arial"/>
          <w:sz w:val="20"/>
          <w:szCs w:val="20"/>
        </w:rPr>
      </w:pPr>
    </w:p>
    <w:p w14:paraId="390E3D23" w14:textId="77777777" w:rsidR="00E11995" w:rsidRPr="002D34F0" w:rsidRDefault="00E11995" w:rsidP="00E11995">
      <w:pPr>
        <w:pStyle w:val="Prrafodelista"/>
        <w:numPr>
          <w:ilvl w:val="0"/>
          <w:numId w:val="3"/>
        </w:numPr>
        <w:spacing w:line="0" w:lineRule="atLeast"/>
        <w:ind w:left="709" w:hanging="567"/>
        <w:jc w:val="both"/>
        <w:rPr>
          <w:rFonts w:ascii="AvantGarde Bk BT" w:hAnsi="AvantGarde Bk BT" w:cs="Arial"/>
          <w:sz w:val="20"/>
          <w:szCs w:val="20"/>
        </w:rPr>
      </w:pPr>
      <w:r w:rsidRPr="002D34F0">
        <w:rPr>
          <w:rFonts w:ascii="AvantGarde Bk BT" w:hAnsi="AvantGarde Bk BT" w:cs="Arial"/>
          <w:sz w:val="20"/>
          <w:szCs w:val="20"/>
        </w:rPr>
        <w:t>En este sentido, el mencionado artículo 1 constitucional delimita que “Las normas relativas a los derechos humanos se interpretarán de conformidad con esta Constitución y con los tratados internacionales de la materia favoreciendo en todo tiempo a las personas la protección más amplia”.</w:t>
      </w:r>
    </w:p>
    <w:p w14:paraId="724C296D" w14:textId="77777777" w:rsidR="00E11995" w:rsidRPr="003507DF" w:rsidRDefault="00E11995" w:rsidP="00E11995">
      <w:pPr>
        <w:spacing w:line="0" w:lineRule="atLeast"/>
        <w:ind w:left="709" w:hanging="567"/>
        <w:rPr>
          <w:rFonts w:ascii="AvantGarde Bk BT" w:hAnsi="AvantGarde Bk BT" w:cs="Arial"/>
          <w:sz w:val="20"/>
          <w:szCs w:val="20"/>
        </w:rPr>
      </w:pPr>
    </w:p>
    <w:p w14:paraId="6EDE1FE6" w14:textId="77777777" w:rsidR="00E11995" w:rsidRPr="00246611" w:rsidRDefault="00E11995" w:rsidP="00E11995">
      <w:pPr>
        <w:pStyle w:val="Prrafodelista"/>
        <w:numPr>
          <w:ilvl w:val="0"/>
          <w:numId w:val="3"/>
        </w:numPr>
        <w:spacing w:line="0" w:lineRule="atLeast"/>
        <w:ind w:left="709" w:hanging="567"/>
        <w:jc w:val="both"/>
        <w:rPr>
          <w:rFonts w:ascii="AvantGarde Bk BT" w:hAnsi="AvantGarde Bk BT" w:cs="Arial"/>
          <w:sz w:val="20"/>
          <w:szCs w:val="20"/>
        </w:rPr>
      </w:pPr>
      <w:r w:rsidRPr="00246611">
        <w:rPr>
          <w:rFonts w:ascii="AvantGarde Bk BT" w:hAnsi="AvantGarde Bk BT" w:cs="Arial"/>
          <w:sz w:val="20"/>
          <w:szCs w:val="20"/>
        </w:rPr>
        <w:t>De lo anterior se</w:t>
      </w:r>
      <w:r>
        <w:rPr>
          <w:rFonts w:ascii="AvantGarde Bk BT" w:hAnsi="AvantGarde Bk BT" w:cs="Arial"/>
          <w:sz w:val="20"/>
          <w:szCs w:val="20"/>
        </w:rPr>
        <w:t xml:space="preserve"> deriva el principio </w:t>
      </w:r>
      <w:r w:rsidRPr="00E53E32">
        <w:rPr>
          <w:rFonts w:ascii="AvantGarde Bk BT" w:hAnsi="AvantGarde Bk BT" w:cs="Arial"/>
          <w:i/>
          <w:sz w:val="20"/>
          <w:szCs w:val="20"/>
        </w:rPr>
        <w:t>pro homine</w:t>
      </w:r>
      <w:r w:rsidRPr="00246611">
        <w:rPr>
          <w:rFonts w:ascii="AvantGarde Bk BT" w:hAnsi="AvantGarde Bk BT" w:cs="Arial"/>
          <w:sz w:val="20"/>
          <w:szCs w:val="20"/>
        </w:rPr>
        <w:t xml:space="preserve">, </w:t>
      </w:r>
      <w:r w:rsidRPr="00E53E32">
        <w:rPr>
          <w:rFonts w:ascii="AvantGarde Bk BT" w:hAnsi="AvantGarde Bk BT" w:cs="Arial"/>
          <w:i/>
          <w:sz w:val="20"/>
          <w:szCs w:val="20"/>
        </w:rPr>
        <w:t xml:space="preserve">pro </w:t>
      </w:r>
      <w:proofErr w:type="spellStart"/>
      <w:r w:rsidRPr="00E53E32">
        <w:rPr>
          <w:rFonts w:ascii="AvantGarde Bk BT" w:hAnsi="AvantGarde Bk BT" w:cs="Arial"/>
          <w:i/>
          <w:sz w:val="20"/>
          <w:szCs w:val="20"/>
        </w:rPr>
        <w:t>perso</w:t>
      </w:r>
      <w:r w:rsidRPr="00B542E6">
        <w:rPr>
          <w:rFonts w:ascii="AvantGarde Bk BT" w:hAnsi="AvantGarde Bk BT" w:cs="Arial"/>
          <w:i/>
          <w:sz w:val="20"/>
          <w:szCs w:val="20"/>
        </w:rPr>
        <w:t>nae</w:t>
      </w:r>
      <w:proofErr w:type="spellEnd"/>
      <w:r w:rsidRPr="00B542E6">
        <w:rPr>
          <w:rFonts w:ascii="AvantGarde Bk BT" w:hAnsi="AvantGarde Bk BT" w:cs="Arial"/>
          <w:sz w:val="20"/>
          <w:szCs w:val="20"/>
        </w:rPr>
        <w:t xml:space="preserve"> o pro persona, que “es un criterio hermenéutico que informa todo el Derecho Internacional de los Derechos Humanos, en virtud del cual debe acudirse a la norma más amplia, o a la interpretación más extensiva cuando se trata de reconocer derechos protegidos, e inversamente, a la norma o a la interpretación más restringida cuando se trata de establecer restricciones permanentes al ejercicio de los derechos o de su suspensión extraordinaria”.</w:t>
      </w:r>
      <w:r w:rsidRPr="00B542E6">
        <w:rPr>
          <w:rStyle w:val="Refdenotaalpie"/>
          <w:rFonts w:ascii="AvantGarde Bk BT" w:hAnsi="AvantGarde Bk BT" w:cs="Arial"/>
          <w:sz w:val="20"/>
          <w:szCs w:val="20"/>
        </w:rPr>
        <w:footnoteReference w:id="1"/>
      </w:r>
    </w:p>
    <w:p w14:paraId="5A7AAA92" w14:textId="77777777" w:rsidR="00E11995" w:rsidRPr="00246611" w:rsidRDefault="00E11995" w:rsidP="00E11995">
      <w:pPr>
        <w:pStyle w:val="Prrafodelista"/>
        <w:ind w:left="709" w:hanging="567"/>
        <w:rPr>
          <w:rFonts w:ascii="AvantGarde Bk BT" w:hAnsi="AvantGarde Bk BT" w:cs="Arial"/>
          <w:sz w:val="20"/>
          <w:szCs w:val="20"/>
        </w:rPr>
      </w:pPr>
    </w:p>
    <w:p w14:paraId="2EEE9229" w14:textId="77777777" w:rsidR="00E11995" w:rsidRPr="00246611" w:rsidRDefault="00E11995" w:rsidP="00E11995">
      <w:pPr>
        <w:pStyle w:val="Prrafodelista"/>
        <w:numPr>
          <w:ilvl w:val="0"/>
          <w:numId w:val="3"/>
        </w:numPr>
        <w:spacing w:line="0" w:lineRule="atLeast"/>
        <w:ind w:left="709" w:hanging="567"/>
        <w:jc w:val="both"/>
        <w:rPr>
          <w:rFonts w:ascii="AvantGarde Bk BT" w:hAnsi="AvantGarde Bk BT" w:cs="Arial"/>
          <w:sz w:val="20"/>
          <w:szCs w:val="20"/>
        </w:rPr>
      </w:pPr>
      <w:r w:rsidRPr="00246611">
        <w:rPr>
          <w:rFonts w:ascii="AvantGarde Bk BT" w:hAnsi="AvantGarde Bk BT" w:cs="Arial"/>
          <w:sz w:val="20"/>
          <w:szCs w:val="20"/>
        </w:rPr>
        <w:t xml:space="preserve">Asimismo, respecto del principio </w:t>
      </w:r>
      <w:proofErr w:type="spellStart"/>
      <w:r w:rsidRPr="00246611">
        <w:rPr>
          <w:rFonts w:ascii="AvantGarde Bk BT" w:hAnsi="AvantGarde Bk BT" w:cs="Arial"/>
          <w:sz w:val="20"/>
          <w:szCs w:val="20"/>
        </w:rPr>
        <w:t>pro</w:t>
      </w:r>
      <w:proofErr w:type="spellEnd"/>
      <w:r w:rsidRPr="00246611">
        <w:rPr>
          <w:rFonts w:ascii="AvantGarde Bk BT" w:hAnsi="AvantGarde Bk BT" w:cs="Arial"/>
          <w:sz w:val="20"/>
          <w:szCs w:val="20"/>
        </w:rPr>
        <w:t xml:space="preserve"> persona, jurisprudencialmente se ha establecido lo siguiente: </w:t>
      </w:r>
    </w:p>
    <w:p w14:paraId="1169F0AF" w14:textId="77777777" w:rsidR="00E11995" w:rsidRPr="00246611" w:rsidRDefault="00E11995" w:rsidP="00E11995">
      <w:pPr>
        <w:pStyle w:val="Prrafodelista"/>
        <w:ind w:left="709" w:hanging="567"/>
        <w:rPr>
          <w:rFonts w:ascii="AvantGarde Bk BT" w:hAnsi="AvantGarde Bk BT" w:cs="Arial"/>
          <w:sz w:val="20"/>
          <w:szCs w:val="20"/>
        </w:rPr>
      </w:pPr>
    </w:p>
    <w:p w14:paraId="28432F7C" w14:textId="77777777" w:rsidR="00E11995" w:rsidRPr="00B542E6" w:rsidRDefault="00E11995" w:rsidP="00E11995">
      <w:pPr>
        <w:spacing w:line="0" w:lineRule="atLeast"/>
        <w:ind w:left="1416" w:right="446" w:hanging="1"/>
        <w:jc w:val="both"/>
        <w:rPr>
          <w:rFonts w:ascii="AvantGarde Bk BT" w:hAnsi="AvantGarde Bk BT" w:cs="Arial"/>
          <w:iCs/>
          <w:sz w:val="18"/>
          <w:szCs w:val="18"/>
        </w:rPr>
      </w:pPr>
      <w:r w:rsidRPr="00B542E6">
        <w:rPr>
          <w:rFonts w:ascii="AvantGarde Bk BT" w:hAnsi="AvantGarde Bk BT" w:cs="Arial"/>
          <w:iCs/>
          <w:sz w:val="18"/>
          <w:szCs w:val="18"/>
        </w:rPr>
        <w:t xml:space="preserve">De conformidad con el texto vigente del artículo 1o. constitucional, modificado por el decreto de reforma constitucional publicado en el Diario Oficial de la Federación el 10 de junio de 2011, en materia de derechos fundamentales, el ordenamiento jurídico mexicano tiene dos fuentes primigenias: a) los derechos fundamentales reconocidos en la Constitución Política de los Estados Unidos Mexicanos; y, b) todos aquellos derechos humanos establecidos en tratados internacionales de los que el Estado mexicano sea parte. Consecuentemente, las normas provenientes de ambas fuentes, son normas supremas del ordenamiento jurídico mexicano. </w:t>
      </w:r>
      <w:r w:rsidRPr="00B542E6">
        <w:rPr>
          <w:rFonts w:ascii="AvantGarde Bk BT" w:hAnsi="AvantGarde Bk BT" w:cs="Arial"/>
          <w:b/>
          <w:iCs/>
          <w:sz w:val="18"/>
          <w:szCs w:val="18"/>
        </w:rPr>
        <w:t xml:space="preserve">Esto implica que los valores, principios y derechos que ellas materializan deben permear en todo el orden jurídico, </w:t>
      </w:r>
      <w:r w:rsidRPr="00B542E6">
        <w:rPr>
          <w:rFonts w:ascii="AvantGarde Bk BT" w:hAnsi="AvantGarde Bk BT" w:cs="Arial"/>
          <w:b/>
          <w:iCs/>
          <w:sz w:val="18"/>
          <w:szCs w:val="18"/>
        </w:rPr>
        <w:lastRenderedPageBreak/>
        <w:t>obligando a todas las autoridades a su aplicación y, en aquellos casos en que sea procedente, a su interpretación.</w:t>
      </w:r>
      <w:r w:rsidRPr="00B542E6">
        <w:rPr>
          <w:rStyle w:val="Refdenotaalpie"/>
          <w:rFonts w:ascii="AvantGarde Bk BT" w:hAnsi="AvantGarde Bk BT" w:cs="Arial"/>
          <w:iCs/>
          <w:sz w:val="18"/>
          <w:szCs w:val="18"/>
        </w:rPr>
        <w:footnoteReference w:id="2"/>
      </w:r>
    </w:p>
    <w:p w14:paraId="34816D95" w14:textId="77777777" w:rsidR="00E11995" w:rsidRDefault="00E11995" w:rsidP="00E11995">
      <w:pPr>
        <w:pStyle w:val="Prrafodelista"/>
        <w:spacing w:line="0" w:lineRule="atLeast"/>
        <w:ind w:left="709" w:hanging="567"/>
        <w:jc w:val="both"/>
        <w:rPr>
          <w:rFonts w:ascii="AvantGarde Bk BT" w:hAnsi="AvantGarde Bk BT" w:cs="Arial"/>
          <w:sz w:val="20"/>
          <w:szCs w:val="20"/>
        </w:rPr>
      </w:pPr>
    </w:p>
    <w:p w14:paraId="6455B62F" w14:textId="77777777" w:rsidR="00E11995" w:rsidRPr="007116DC" w:rsidRDefault="00E11995" w:rsidP="00E11995">
      <w:pPr>
        <w:pStyle w:val="Prrafodelista"/>
        <w:numPr>
          <w:ilvl w:val="0"/>
          <w:numId w:val="3"/>
        </w:numPr>
        <w:spacing w:line="0" w:lineRule="atLeast"/>
        <w:ind w:left="709" w:hanging="567"/>
        <w:jc w:val="both"/>
        <w:rPr>
          <w:rFonts w:ascii="AvantGarde Bk BT" w:hAnsi="AvantGarde Bk BT" w:cs="Arial"/>
          <w:sz w:val="20"/>
          <w:szCs w:val="20"/>
        </w:rPr>
      </w:pPr>
      <w:r w:rsidRPr="007116DC">
        <w:rPr>
          <w:rFonts w:ascii="AvantGarde Bk BT" w:hAnsi="AvantGarde Bk BT" w:cs="Arial"/>
          <w:sz w:val="20"/>
          <w:szCs w:val="20"/>
        </w:rPr>
        <w:t>En este sentido, en relación con la interpretación y aplicación de normas jurídicas cuando estén involucradas personas con discapacidad, la Primera Sala de la Suprema Corte de Justicia de la Nación ha establecido lo siguiente:</w:t>
      </w:r>
    </w:p>
    <w:p w14:paraId="473B06BC" w14:textId="77777777" w:rsidR="00E11995" w:rsidRPr="007116DC" w:rsidRDefault="00E11995" w:rsidP="00E11995">
      <w:pPr>
        <w:pStyle w:val="Prrafodelista"/>
        <w:spacing w:line="0" w:lineRule="atLeast"/>
        <w:ind w:left="709" w:hanging="567"/>
        <w:jc w:val="both"/>
        <w:rPr>
          <w:rFonts w:ascii="AvantGarde Bk BT" w:hAnsi="AvantGarde Bk BT" w:cs="Arial"/>
          <w:sz w:val="20"/>
          <w:szCs w:val="20"/>
        </w:rPr>
      </w:pPr>
    </w:p>
    <w:p w14:paraId="3E7E3616" w14:textId="77777777" w:rsidR="00E11995" w:rsidRPr="00F4508A" w:rsidRDefault="00E11995" w:rsidP="00E11995">
      <w:pPr>
        <w:spacing w:line="0" w:lineRule="atLeast"/>
        <w:ind w:left="1134" w:right="446" w:hanging="1"/>
        <w:jc w:val="both"/>
        <w:rPr>
          <w:rFonts w:ascii="AvantGarde Bk BT" w:hAnsi="AvantGarde Bk BT" w:cs="Arial"/>
          <w:b/>
          <w:iCs/>
          <w:sz w:val="18"/>
          <w:szCs w:val="18"/>
        </w:rPr>
      </w:pPr>
      <w:r w:rsidRPr="00F4508A">
        <w:rPr>
          <w:rFonts w:ascii="AvantGarde Bk BT" w:hAnsi="AvantGarde Bk BT" w:cs="Arial"/>
          <w:iCs/>
          <w:sz w:val="18"/>
          <w:szCs w:val="18"/>
        </w:rPr>
        <w:t xml:space="preserve">En muchas ocasiones, la norma objeto de interpretación puede tener una dicción que, aunque no restrinja abiertamente los derechos de las personas con discapacidad, produce indirectamente un menoscabo en sus derechos y ámbito de autonomía al no contemplar la diversidad funcional. </w:t>
      </w:r>
      <w:r w:rsidRPr="00F4508A">
        <w:rPr>
          <w:rFonts w:ascii="AvantGarde Bk BT" w:hAnsi="AvantGarde Bk BT" w:cs="Arial"/>
          <w:b/>
          <w:iCs/>
          <w:sz w:val="18"/>
          <w:szCs w:val="18"/>
        </w:rPr>
        <w:t xml:space="preserve">En estos supuestos es especialmente importante </w:t>
      </w:r>
      <w:r w:rsidRPr="00F4508A">
        <w:rPr>
          <w:rFonts w:ascii="AvantGarde Bk BT" w:hAnsi="AvantGarde Bk BT" w:cs="Arial"/>
          <w:iCs/>
          <w:sz w:val="18"/>
          <w:szCs w:val="18"/>
        </w:rPr>
        <w:t>la realización de ajustes razonables necesarios y</w:t>
      </w:r>
      <w:r w:rsidRPr="00F4508A">
        <w:rPr>
          <w:rFonts w:ascii="AvantGarde Bk BT" w:hAnsi="AvantGarde Bk BT" w:cs="Arial"/>
          <w:b/>
          <w:iCs/>
          <w:sz w:val="18"/>
          <w:szCs w:val="18"/>
        </w:rPr>
        <w:t xml:space="preserve"> la práctica de las medidas de apoyo para que las personas con discapacidad puedan ejercer sus derechos en igualdad de condiciones que las demás personas.</w:t>
      </w:r>
      <w:r w:rsidRPr="00F4508A">
        <w:rPr>
          <w:rStyle w:val="Refdenotaalpie"/>
          <w:rFonts w:ascii="AvantGarde Bk BT" w:hAnsi="AvantGarde Bk BT" w:cs="Arial"/>
          <w:iCs/>
          <w:sz w:val="18"/>
          <w:szCs w:val="18"/>
        </w:rPr>
        <w:footnoteReference w:id="3"/>
      </w:r>
      <w:r w:rsidRPr="00F4508A">
        <w:rPr>
          <w:rFonts w:ascii="AvantGarde Bk BT" w:hAnsi="AvantGarde Bk BT" w:cs="Arial"/>
          <w:b/>
          <w:iCs/>
          <w:sz w:val="18"/>
          <w:szCs w:val="18"/>
        </w:rPr>
        <w:t xml:space="preserve"> </w:t>
      </w:r>
    </w:p>
    <w:p w14:paraId="0AEDB107" w14:textId="77777777" w:rsidR="00E11995" w:rsidRPr="00CD54E8" w:rsidRDefault="00E11995" w:rsidP="00E11995">
      <w:pPr>
        <w:pStyle w:val="Prrafodelista"/>
        <w:ind w:left="709" w:hanging="567"/>
        <w:rPr>
          <w:rFonts w:ascii="AvantGarde Bk BT" w:hAnsi="AvantGarde Bk BT" w:cs="Arial"/>
          <w:sz w:val="20"/>
          <w:szCs w:val="20"/>
        </w:rPr>
      </w:pPr>
    </w:p>
    <w:p w14:paraId="5BAD1483" w14:textId="77777777" w:rsidR="00E11995" w:rsidRPr="003507DF" w:rsidRDefault="00E11995" w:rsidP="00E11995">
      <w:pPr>
        <w:pStyle w:val="Prrafodelista"/>
        <w:numPr>
          <w:ilvl w:val="0"/>
          <w:numId w:val="3"/>
        </w:numPr>
        <w:spacing w:line="0" w:lineRule="atLeast"/>
        <w:ind w:left="709" w:hanging="567"/>
        <w:jc w:val="both"/>
        <w:rPr>
          <w:rFonts w:ascii="AvantGarde Bk BT" w:hAnsi="AvantGarde Bk BT" w:cs="Arial"/>
          <w:sz w:val="20"/>
          <w:szCs w:val="20"/>
        </w:rPr>
      </w:pPr>
      <w:r w:rsidRPr="003507DF">
        <w:rPr>
          <w:rFonts w:ascii="AvantGarde Bk BT" w:hAnsi="AvantGarde Bk BT" w:cs="Arial"/>
          <w:sz w:val="20"/>
          <w:szCs w:val="20"/>
        </w:rPr>
        <w:t>Asimismo, el citado artículo 1 constitucional señala que “Todas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19F8BD8F" w14:textId="77777777" w:rsidR="00E11995" w:rsidRPr="003507DF" w:rsidRDefault="00E11995" w:rsidP="00E11995">
      <w:pPr>
        <w:spacing w:line="0" w:lineRule="atLeast"/>
        <w:ind w:left="709" w:hanging="567"/>
        <w:rPr>
          <w:rFonts w:ascii="AvantGarde Bk BT" w:hAnsi="AvantGarde Bk BT" w:cs="Arial"/>
          <w:sz w:val="20"/>
          <w:szCs w:val="20"/>
        </w:rPr>
      </w:pPr>
    </w:p>
    <w:p w14:paraId="768CD3DD" w14:textId="77777777" w:rsidR="00E11995" w:rsidRDefault="00E11995" w:rsidP="00E11995">
      <w:pPr>
        <w:pStyle w:val="Prrafodelista"/>
        <w:numPr>
          <w:ilvl w:val="0"/>
          <w:numId w:val="3"/>
        </w:numPr>
        <w:spacing w:line="0" w:lineRule="atLeast"/>
        <w:ind w:left="709" w:hanging="567"/>
        <w:jc w:val="both"/>
        <w:rPr>
          <w:rFonts w:ascii="AvantGarde Bk BT" w:hAnsi="AvantGarde Bk BT" w:cs="Arial"/>
          <w:sz w:val="20"/>
          <w:szCs w:val="20"/>
        </w:rPr>
      </w:pPr>
      <w:r w:rsidRPr="003507DF">
        <w:rPr>
          <w:rFonts w:ascii="AvantGarde Bk BT" w:hAnsi="AvantGarde Bk BT" w:cs="Arial"/>
          <w:sz w:val="20"/>
          <w:szCs w:val="20"/>
        </w:rPr>
        <w:t>Además de lo anterior, el mencionado artículo 1 establece el derecho a la no discriminación al delimitar que “queda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14:paraId="13A8B8FA" w14:textId="77777777" w:rsidR="00E11995" w:rsidRPr="0064783A" w:rsidRDefault="00E11995" w:rsidP="00E11995">
      <w:pPr>
        <w:pStyle w:val="Prrafodelista"/>
        <w:rPr>
          <w:rFonts w:ascii="AvantGarde Bk BT" w:hAnsi="AvantGarde Bk BT" w:cs="Arial"/>
          <w:sz w:val="20"/>
          <w:szCs w:val="20"/>
        </w:rPr>
      </w:pPr>
    </w:p>
    <w:p w14:paraId="4ACD13AE" w14:textId="77777777" w:rsidR="00E11995" w:rsidRPr="00FB4D38" w:rsidRDefault="00E11995" w:rsidP="00E11995">
      <w:pPr>
        <w:pStyle w:val="Prrafodelista"/>
        <w:numPr>
          <w:ilvl w:val="0"/>
          <w:numId w:val="3"/>
        </w:numPr>
        <w:spacing w:line="0" w:lineRule="atLeast"/>
        <w:ind w:left="709" w:hanging="567"/>
        <w:jc w:val="both"/>
        <w:rPr>
          <w:rFonts w:ascii="AvantGarde Bk BT" w:hAnsi="AvantGarde Bk BT" w:cs="Arial"/>
          <w:iCs/>
          <w:color w:val="000000" w:themeColor="text1"/>
          <w:sz w:val="20"/>
          <w:szCs w:val="20"/>
        </w:rPr>
      </w:pPr>
      <w:r w:rsidRPr="00FB4D38">
        <w:rPr>
          <w:rFonts w:ascii="AvantGarde Bk BT" w:hAnsi="AvantGarde Bk BT" w:cs="Arial"/>
          <w:color w:val="000000" w:themeColor="text1"/>
          <w:sz w:val="20"/>
          <w:szCs w:val="20"/>
        </w:rPr>
        <w:t>La Constitución Política de los Estados Unidos Mexicanos establece también, en su artículo 3, que “</w:t>
      </w:r>
      <w:r w:rsidRPr="00FB4D38">
        <w:rPr>
          <w:rFonts w:ascii="AvantGarde Bk BT" w:hAnsi="AvantGarde Bk BT" w:cs="Arial"/>
          <w:iCs/>
          <w:color w:val="000000" w:themeColor="text1"/>
          <w:sz w:val="20"/>
          <w:szCs w:val="20"/>
        </w:rPr>
        <w:t xml:space="preserve">Toda persona tiene derecho a la educación </w:t>
      </w:r>
      <w:r w:rsidRPr="00E11995">
        <w:rPr>
          <w:rFonts w:ascii="AvantGarde Bk BT" w:hAnsi="AvantGarde Bk BT" w:cs="Arial"/>
          <w:iCs/>
          <w:sz w:val="20"/>
          <w:szCs w:val="20"/>
        </w:rPr>
        <w:t>(...)</w:t>
      </w:r>
      <w:r w:rsidRPr="00E11995">
        <w:rPr>
          <w:rFonts w:ascii="AvantGarde Bk BT" w:hAnsi="AvantGarde Bk BT" w:cs="Arial"/>
          <w:sz w:val="20"/>
          <w:szCs w:val="20"/>
        </w:rPr>
        <w:t xml:space="preserve">”, señalando en la fracción </w:t>
      </w:r>
      <w:r w:rsidRPr="00FB4D38">
        <w:rPr>
          <w:rFonts w:ascii="AvantGarde Bk BT" w:hAnsi="AvantGarde Bk BT" w:cs="Arial"/>
          <w:color w:val="000000" w:themeColor="text1"/>
          <w:sz w:val="20"/>
          <w:szCs w:val="20"/>
        </w:rPr>
        <w:t>II del mismo artículo: “</w:t>
      </w:r>
      <w:r w:rsidRPr="00FB4D38">
        <w:rPr>
          <w:rFonts w:ascii="AvantGarde Bk BT" w:hAnsi="AvantGarde Bk BT" w:cs="Arial"/>
          <w:iCs/>
          <w:color w:val="000000" w:themeColor="text1"/>
          <w:sz w:val="20"/>
          <w:szCs w:val="20"/>
        </w:rPr>
        <w:t xml:space="preserve">El </w:t>
      </w:r>
      <w:r w:rsidRPr="00501E29">
        <w:rPr>
          <w:rFonts w:ascii="AvantGarde Bk BT" w:hAnsi="AvantGarde Bk BT" w:cs="Arial"/>
          <w:sz w:val="20"/>
          <w:szCs w:val="20"/>
        </w:rPr>
        <w:t>criterio</w:t>
      </w:r>
      <w:r w:rsidRPr="00FB4D38">
        <w:rPr>
          <w:rFonts w:ascii="AvantGarde Bk BT" w:hAnsi="AvantGarde Bk BT" w:cs="Arial"/>
          <w:iCs/>
          <w:color w:val="000000" w:themeColor="text1"/>
          <w:sz w:val="20"/>
          <w:szCs w:val="20"/>
        </w:rPr>
        <w:t xml:space="preserve"> que orientará a esa educación se basará en los resultados del progreso científico, luchará contra la ignorancia y sus efectos, las servidumbres, los fanatismos y los prejuicios</w:t>
      </w:r>
      <w:r w:rsidRPr="00FB4D38">
        <w:rPr>
          <w:rFonts w:ascii="AvantGarde Bk BT" w:hAnsi="AvantGarde Bk BT" w:cs="Arial"/>
          <w:color w:val="000000" w:themeColor="text1"/>
          <w:sz w:val="20"/>
          <w:szCs w:val="20"/>
        </w:rPr>
        <w:t>”. Y, finalmente, sobre el antedicho criterio</w:t>
      </w:r>
      <w:r>
        <w:rPr>
          <w:rFonts w:ascii="AvantGarde Bk BT" w:hAnsi="AvantGarde Bk BT" w:cs="Arial"/>
          <w:color w:val="0000FF"/>
          <w:sz w:val="20"/>
          <w:szCs w:val="20"/>
        </w:rPr>
        <w:t>,</w:t>
      </w:r>
      <w:r w:rsidRPr="00FB4D38">
        <w:rPr>
          <w:rFonts w:ascii="AvantGarde Bk BT" w:hAnsi="AvantGarde Bk BT" w:cs="Arial"/>
          <w:color w:val="000000" w:themeColor="text1"/>
          <w:sz w:val="20"/>
          <w:szCs w:val="20"/>
        </w:rPr>
        <w:t xml:space="preserve"> el inciso f señala que: </w:t>
      </w:r>
    </w:p>
    <w:p w14:paraId="3878D147" w14:textId="77777777" w:rsidR="00E11995" w:rsidRPr="00FB4D38" w:rsidRDefault="00E11995" w:rsidP="00E11995">
      <w:pPr>
        <w:spacing w:line="0" w:lineRule="atLeast"/>
        <w:ind w:left="1134" w:right="446"/>
        <w:jc w:val="both"/>
        <w:rPr>
          <w:rFonts w:ascii="AvantGarde Bk BT" w:hAnsi="AvantGarde Bk BT" w:cs="Arial"/>
          <w:iCs/>
          <w:color w:val="000000" w:themeColor="text1"/>
          <w:sz w:val="20"/>
          <w:szCs w:val="20"/>
        </w:rPr>
      </w:pPr>
    </w:p>
    <w:p w14:paraId="0E016D2F" w14:textId="77777777" w:rsidR="00E11995" w:rsidRPr="00FB4D38" w:rsidRDefault="00E11995" w:rsidP="00E11995">
      <w:pPr>
        <w:spacing w:line="0" w:lineRule="atLeast"/>
        <w:ind w:left="1134" w:right="446"/>
        <w:jc w:val="both"/>
        <w:rPr>
          <w:rFonts w:ascii="AvantGarde Bk BT" w:hAnsi="AvantGarde Bk BT" w:cs="Arial"/>
          <w:iCs/>
          <w:color w:val="000000" w:themeColor="text1"/>
          <w:sz w:val="18"/>
          <w:szCs w:val="18"/>
        </w:rPr>
      </w:pPr>
      <w:r>
        <w:rPr>
          <w:rFonts w:ascii="AvantGarde Bk BT" w:hAnsi="AvantGarde Bk BT" w:cs="Arial"/>
          <w:b/>
          <w:iCs/>
          <w:color w:val="000000" w:themeColor="text1"/>
          <w:sz w:val="18"/>
          <w:szCs w:val="18"/>
        </w:rPr>
        <w:t xml:space="preserve">f) </w:t>
      </w:r>
      <w:r w:rsidRPr="00FB4D38">
        <w:rPr>
          <w:rFonts w:ascii="AvantGarde Bk BT" w:hAnsi="AvantGarde Bk BT" w:cs="Arial"/>
          <w:b/>
          <w:iCs/>
          <w:color w:val="000000" w:themeColor="text1"/>
          <w:sz w:val="18"/>
          <w:szCs w:val="18"/>
        </w:rPr>
        <w:t>Será inclusivo, al tomar en cuenta las diversas capacidades, circunstancias y necesidades de los educandos. Con base en el principio de accesibilidad se realizarán ajustes razonables y se implementarán medidas específicas con el objetivo de eliminar las barreras para el aprendizaje y la participación;</w:t>
      </w:r>
    </w:p>
    <w:p w14:paraId="67C65620" w14:textId="514ECDB1" w:rsidR="00453CB0" w:rsidRDefault="00453CB0">
      <w:pPr>
        <w:spacing w:after="160" w:line="259" w:lineRule="auto"/>
        <w:rPr>
          <w:rFonts w:ascii="AvantGarde Bk BT" w:hAnsi="AvantGarde Bk BT" w:cs="Arial"/>
          <w:sz w:val="20"/>
          <w:szCs w:val="20"/>
        </w:rPr>
      </w:pPr>
      <w:r>
        <w:rPr>
          <w:rFonts w:ascii="AvantGarde Bk BT" w:hAnsi="AvantGarde Bk BT" w:cs="Arial"/>
          <w:sz w:val="20"/>
          <w:szCs w:val="20"/>
        </w:rPr>
        <w:br w:type="page"/>
      </w:r>
    </w:p>
    <w:p w14:paraId="3EE2F05A" w14:textId="77777777" w:rsidR="00E11995" w:rsidRPr="00216576" w:rsidRDefault="00E11995" w:rsidP="00E11995">
      <w:pPr>
        <w:pStyle w:val="Prrafodelista"/>
        <w:numPr>
          <w:ilvl w:val="0"/>
          <w:numId w:val="3"/>
        </w:numPr>
        <w:ind w:left="709" w:hanging="567"/>
        <w:jc w:val="both"/>
        <w:rPr>
          <w:rFonts w:ascii="AvantGarde Bk BT" w:hAnsi="AvantGarde Bk BT" w:cs="Arial"/>
          <w:sz w:val="20"/>
          <w:szCs w:val="20"/>
        </w:rPr>
      </w:pPr>
      <w:r>
        <w:rPr>
          <w:rFonts w:ascii="AvantGarde Bk BT" w:hAnsi="AvantGarde Bk BT" w:cs="Arial"/>
          <w:sz w:val="20"/>
          <w:szCs w:val="20"/>
        </w:rPr>
        <w:lastRenderedPageBreak/>
        <w:t>En este sentido, es importante establecer que México, como Estado Parte</w:t>
      </w:r>
      <w:r>
        <w:rPr>
          <w:rStyle w:val="Refdenotaalpie"/>
          <w:rFonts w:ascii="AvantGarde Bk BT" w:hAnsi="AvantGarde Bk BT" w:cs="Arial"/>
          <w:sz w:val="20"/>
          <w:szCs w:val="20"/>
        </w:rPr>
        <w:footnoteReference w:id="4"/>
      </w:r>
      <w:r>
        <w:rPr>
          <w:rFonts w:ascii="AvantGarde Bk BT" w:hAnsi="AvantGarde Bk BT" w:cs="Arial"/>
          <w:sz w:val="20"/>
          <w:szCs w:val="20"/>
        </w:rPr>
        <w:t xml:space="preserve"> de </w:t>
      </w:r>
      <w:r w:rsidRPr="003507DF">
        <w:rPr>
          <w:rFonts w:ascii="AvantGarde Bk BT" w:hAnsi="AvantGarde Bk BT" w:cs="Arial"/>
          <w:sz w:val="20"/>
          <w:szCs w:val="20"/>
        </w:rPr>
        <w:t>la Convención sobre los Derechos de las Personas con Discapacidad</w:t>
      </w:r>
      <w:r>
        <w:t xml:space="preserve"> </w:t>
      </w:r>
      <w:r w:rsidRPr="00A7539F">
        <w:rPr>
          <w:rFonts w:ascii="AvantGarde Bk BT" w:hAnsi="AvantGarde Bk BT" w:cs="Arial"/>
          <w:sz w:val="20"/>
          <w:szCs w:val="20"/>
        </w:rPr>
        <w:t>se compromete a asegurar y promover el pleno ejercicio de todos los derechos humanos y las libertades fundamentales de las personas con discapacidad sin discriminación alguna por motivos de discapacidad</w:t>
      </w:r>
      <w:r>
        <w:rPr>
          <w:rFonts w:ascii="AvantGarde Bk BT" w:hAnsi="AvantGarde Bk BT" w:cs="Arial"/>
          <w:sz w:val="20"/>
          <w:szCs w:val="20"/>
        </w:rPr>
        <w:t>, en términos del artículo 4 de dicha Convención</w:t>
      </w:r>
      <w:r>
        <w:t>.</w:t>
      </w:r>
    </w:p>
    <w:p w14:paraId="232B87A9" w14:textId="77777777" w:rsidR="00E11995" w:rsidRPr="00216576" w:rsidRDefault="00E11995" w:rsidP="00E11995">
      <w:pPr>
        <w:pStyle w:val="Prrafodelista"/>
        <w:ind w:left="709" w:hanging="567"/>
        <w:rPr>
          <w:rFonts w:ascii="AvantGarde Bk BT" w:hAnsi="AvantGarde Bk BT" w:cs="Arial"/>
          <w:sz w:val="20"/>
          <w:szCs w:val="20"/>
        </w:rPr>
      </w:pPr>
    </w:p>
    <w:p w14:paraId="58002580" w14:textId="77777777" w:rsidR="00E11995" w:rsidRPr="003507DF" w:rsidRDefault="00E11995" w:rsidP="00E11995">
      <w:pPr>
        <w:pStyle w:val="Prrafodelista"/>
        <w:numPr>
          <w:ilvl w:val="0"/>
          <w:numId w:val="3"/>
        </w:numPr>
        <w:spacing w:line="0" w:lineRule="atLeast"/>
        <w:ind w:left="709" w:hanging="567"/>
        <w:jc w:val="both"/>
        <w:rPr>
          <w:rFonts w:ascii="AvantGarde Bk BT" w:hAnsi="AvantGarde Bk BT" w:cs="Arial"/>
          <w:sz w:val="20"/>
          <w:szCs w:val="20"/>
        </w:rPr>
      </w:pPr>
      <w:r w:rsidRPr="003507DF">
        <w:rPr>
          <w:rFonts w:ascii="AvantGarde Bk BT" w:hAnsi="AvantGarde Bk BT" w:cs="Arial"/>
          <w:sz w:val="20"/>
          <w:szCs w:val="20"/>
        </w:rPr>
        <w:t>A</w:t>
      </w:r>
      <w:r>
        <w:rPr>
          <w:rFonts w:ascii="AvantGarde Bk BT" w:hAnsi="AvantGarde Bk BT" w:cs="Arial"/>
          <w:sz w:val="20"/>
          <w:szCs w:val="20"/>
        </w:rPr>
        <w:t>demás</w:t>
      </w:r>
      <w:r w:rsidRPr="003507DF">
        <w:rPr>
          <w:rFonts w:ascii="AvantGarde Bk BT" w:hAnsi="AvantGarde Bk BT" w:cs="Arial"/>
          <w:sz w:val="20"/>
          <w:szCs w:val="20"/>
        </w:rPr>
        <w:t>, la Primera Sala de la Suprema Corte de Justicia de la Nación, en cuanto al análisis jurídico de la discapacidad a la luz del modelo social consagrado en la Convención sobre los Derechos de las Personas con Discapacidad, señaló lo siguiente:</w:t>
      </w:r>
    </w:p>
    <w:p w14:paraId="18AB87CE" w14:textId="77777777" w:rsidR="00E11995" w:rsidRPr="003507DF" w:rsidRDefault="00E11995" w:rsidP="00E11995">
      <w:pPr>
        <w:spacing w:line="0" w:lineRule="atLeast"/>
        <w:ind w:left="709" w:hanging="567"/>
        <w:rPr>
          <w:rFonts w:ascii="AvantGarde Bk BT" w:hAnsi="AvantGarde Bk BT" w:cs="Arial"/>
          <w:sz w:val="20"/>
          <w:szCs w:val="20"/>
        </w:rPr>
      </w:pPr>
    </w:p>
    <w:p w14:paraId="07859752" w14:textId="77777777" w:rsidR="00E11995" w:rsidRPr="00F4508A" w:rsidRDefault="00E11995" w:rsidP="00E11995">
      <w:pPr>
        <w:spacing w:line="0" w:lineRule="atLeast"/>
        <w:ind w:left="1275" w:right="446"/>
        <w:jc w:val="both"/>
        <w:rPr>
          <w:rFonts w:ascii="AvantGarde Bk BT" w:hAnsi="AvantGarde Bk BT" w:cs="Arial"/>
          <w:iCs/>
          <w:sz w:val="18"/>
          <w:szCs w:val="18"/>
        </w:rPr>
      </w:pPr>
      <w:r w:rsidRPr="00F4508A">
        <w:rPr>
          <w:rFonts w:ascii="AvantGarde Bk BT" w:hAnsi="AvantGarde Bk BT" w:cs="Arial"/>
          <w:iCs/>
          <w:sz w:val="18"/>
          <w:szCs w:val="18"/>
        </w:rPr>
        <w:t xml:space="preserve">(…) Por tanto, las </w:t>
      </w:r>
      <w:r w:rsidRPr="00F4508A">
        <w:rPr>
          <w:rFonts w:ascii="AvantGarde Bk BT" w:hAnsi="AvantGarde Bk BT" w:cs="Arial"/>
          <w:b/>
          <w:bCs/>
          <w:iCs/>
          <w:sz w:val="18"/>
          <w:szCs w:val="18"/>
        </w:rPr>
        <w:t>limitaciones a las que se ven sometidas las personas con discapacidad son producidas por las deficiencias de la sociedad de prestar servicios apropiados, que aseguren que las necesidades de las personas con discapacidad sean tomadas en consideración.</w:t>
      </w:r>
      <w:r w:rsidRPr="00F4508A">
        <w:rPr>
          <w:rFonts w:ascii="AvantGarde Bk BT" w:hAnsi="AvantGarde Bk BT" w:cs="Arial"/>
          <w:iCs/>
          <w:sz w:val="18"/>
          <w:szCs w:val="18"/>
        </w:rPr>
        <w:t xml:space="preserve"> Dicho modelo social fue incorporado en nuestro país al haberse adoptado la Convención sobre los Derechos de las Personas con Discapacidad del año 2006, misma que contiene y desarrolla los principios de tal modelo, los cuales en consecuencia gozan de fuerza normativa en nuestro ordenamiento jurídico. </w:t>
      </w:r>
      <w:r w:rsidRPr="00F4508A">
        <w:rPr>
          <w:rFonts w:ascii="AvantGarde Bk BT" w:hAnsi="AvantGarde Bk BT" w:cs="Arial"/>
          <w:b/>
          <w:bCs/>
          <w:iCs/>
          <w:sz w:val="18"/>
          <w:szCs w:val="18"/>
        </w:rPr>
        <w:t>Así, a la luz de dicho modelo, la discapacidad debe ser considerada como una desventaja causada por las barreras que la organización social genera, al no atender de manera adecuada las necesidades de las personas con diversidades funcionales</w:t>
      </w:r>
      <w:r w:rsidRPr="00F4508A">
        <w:rPr>
          <w:rFonts w:ascii="AvantGarde Bk BT" w:hAnsi="AvantGarde Bk BT" w:cs="Arial"/>
          <w:iCs/>
          <w:sz w:val="18"/>
          <w:szCs w:val="18"/>
        </w:rPr>
        <w:t>, por lo que puede concluirse que las discapacidades no son enfermedades. Tal postura es congruente con la promoción, protección y aseguramiento del goce pleno y en condiciones de igualdad de todos los derechos fundamentales de las personas con discapacidad, lo que ha provocado la creación de ajustes razonables, los cuales son medidas paliativas que introducen elementos diferenciadores, esto es, propician la implementación de medidas de naturaleza positiva -que involucran un actuar y no sólo una abstención de discriminar- que atenúan las desigualdades.</w:t>
      </w:r>
      <w:r w:rsidRPr="00F4508A">
        <w:rPr>
          <w:rStyle w:val="Refdenotaalpie"/>
          <w:rFonts w:ascii="AvantGarde Bk BT" w:hAnsi="AvantGarde Bk BT" w:cs="Arial"/>
          <w:iCs/>
          <w:sz w:val="18"/>
          <w:szCs w:val="18"/>
        </w:rPr>
        <w:footnoteReference w:id="5"/>
      </w:r>
    </w:p>
    <w:p w14:paraId="2B0AE215" w14:textId="77777777" w:rsidR="00E11995" w:rsidRPr="00F4508A" w:rsidRDefault="00E11995" w:rsidP="00E11995">
      <w:pPr>
        <w:pStyle w:val="Prrafodelista"/>
        <w:ind w:left="709" w:hanging="567"/>
        <w:rPr>
          <w:rFonts w:ascii="AvantGarde Bk BT" w:hAnsi="AvantGarde Bk BT" w:cs="Arial"/>
          <w:sz w:val="20"/>
          <w:szCs w:val="20"/>
          <w:highlight w:val="yellow"/>
        </w:rPr>
      </w:pPr>
    </w:p>
    <w:p w14:paraId="5B90096F" w14:textId="77777777" w:rsidR="00E11995" w:rsidRDefault="00E11995" w:rsidP="00E11995">
      <w:pPr>
        <w:pStyle w:val="Prrafodelista"/>
        <w:numPr>
          <w:ilvl w:val="0"/>
          <w:numId w:val="3"/>
        </w:numPr>
        <w:spacing w:line="0" w:lineRule="atLeast"/>
        <w:ind w:left="709" w:hanging="567"/>
        <w:jc w:val="both"/>
        <w:rPr>
          <w:rFonts w:ascii="AvantGarde Bk BT" w:hAnsi="AvantGarde Bk BT" w:cs="Arial"/>
          <w:sz w:val="20"/>
          <w:szCs w:val="20"/>
        </w:rPr>
      </w:pPr>
      <w:r w:rsidRPr="00C2306E">
        <w:rPr>
          <w:rFonts w:ascii="AvantGarde Bk BT" w:hAnsi="AvantGarde Bk BT" w:cs="Arial"/>
          <w:sz w:val="20"/>
          <w:szCs w:val="20"/>
        </w:rPr>
        <w:t>Es importante mencionar que la citada Convención,</w:t>
      </w:r>
      <w:r>
        <w:rPr>
          <w:rFonts w:ascii="AvantGarde Bk BT" w:hAnsi="AvantGarde Bk BT" w:cs="Arial"/>
          <w:sz w:val="20"/>
          <w:szCs w:val="20"/>
        </w:rPr>
        <w:t xml:space="preserve"> en su artículo 2,</w:t>
      </w:r>
      <w:r w:rsidRPr="00C2306E">
        <w:rPr>
          <w:rFonts w:ascii="AvantGarde Bk BT" w:hAnsi="AvantGarde Bk BT" w:cs="Arial"/>
          <w:sz w:val="20"/>
          <w:szCs w:val="20"/>
        </w:rPr>
        <w:t xml:space="preserve"> </w:t>
      </w:r>
      <w:r>
        <w:rPr>
          <w:rFonts w:ascii="AvantGarde Bk BT" w:hAnsi="AvantGarde Bk BT" w:cs="Arial"/>
          <w:sz w:val="20"/>
          <w:szCs w:val="20"/>
        </w:rPr>
        <w:t>señala que por</w:t>
      </w:r>
      <w:r w:rsidRPr="00C2306E">
        <w:rPr>
          <w:rFonts w:ascii="AvantGarde Bk BT" w:hAnsi="AvantGarde Bk BT" w:cs="Arial"/>
          <w:sz w:val="20"/>
          <w:szCs w:val="20"/>
        </w:rPr>
        <w:t xml:space="preserve"> discriminac</w:t>
      </w:r>
      <w:r>
        <w:rPr>
          <w:rFonts w:ascii="AvantGarde Bk BT" w:hAnsi="AvantGarde Bk BT" w:cs="Arial"/>
          <w:sz w:val="20"/>
          <w:szCs w:val="20"/>
        </w:rPr>
        <w:t>ión por motivos de discapacidad</w:t>
      </w:r>
      <w:r w:rsidRPr="00C2306E">
        <w:rPr>
          <w:rFonts w:ascii="AvantGarde Bk BT" w:hAnsi="AvantGarde Bk BT" w:cs="Arial"/>
          <w:sz w:val="20"/>
          <w:szCs w:val="20"/>
        </w:rPr>
        <w:t xml:space="preserve"> se entenderá </w:t>
      </w:r>
      <w:r>
        <w:rPr>
          <w:rFonts w:ascii="AvantGarde Bk BT" w:hAnsi="AvantGarde Bk BT" w:cs="Arial"/>
          <w:sz w:val="20"/>
          <w:szCs w:val="20"/>
        </w:rPr>
        <w:t>“</w:t>
      </w:r>
      <w:r w:rsidRPr="00C2306E">
        <w:rPr>
          <w:rFonts w:ascii="AvantGarde Bk BT" w:hAnsi="AvantGarde Bk BT" w:cs="Arial"/>
          <w:sz w:val="20"/>
          <w:szCs w:val="20"/>
        </w:rPr>
        <w:t>cualquier distinción, exclusión o restricción por motivos de discapacidad que tenga el propósito o el efecto de obstaculizar o dejar sin efecto el reconocimiento, goce o ejercicio, en igualdad de condiciones, de todos los derechos humanos y libertades fundamentales en los ámbitos político, económico, social, cultural, civil o de otro tipo. Incluye todas las formas de discriminación, entre ellas, la denegación de ajustes razonables</w:t>
      </w:r>
      <w:r>
        <w:rPr>
          <w:rFonts w:ascii="AvantGarde Bk BT" w:hAnsi="AvantGarde Bk BT" w:cs="Arial"/>
          <w:sz w:val="20"/>
          <w:szCs w:val="20"/>
        </w:rPr>
        <w:t>”.</w:t>
      </w:r>
    </w:p>
    <w:p w14:paraId="3FC6BDF1" w14:textId="77777777" w:rsidR="00E11995" w:rsidRPr="00A356AC" w:rsidRDefault="00E11995" w:rsidP="00E11995">
      <w:pPr>
        <w:spacing w:line="0" w:lineRule="atLeast"/>
        <w:jc w:val="both"/>
        <w:rPr>
          <w:rFonts w:ascii="AvantGarde Bk BT" w:hAnsi="AvantGarde Bk BT" w:cs="Arial"/>
          <w:sz w:val="20"/>
          <w:szCs w:val="20"/>
        </w:rPr>
      </w:pPr>
    </w:p>
    <w:p w14:paraId="46719F7E" w14:textId="77777777" w:rsidR="00E11995" w:rsidRPr="00E11995" w:rsidRDefault="00E11995" w:rsidP="00E11995">
      <w:pPr>
        <w:pStyle w:val="Prrafodelista"/>
        <w:numPr>
          <w:ilvl w:val="0"/>
          <w:numId w:val="3"/>
        </w:numPr>
        <w:spacing w:line="0" w:lineRule="atLeast"/>
        <w:ind w:left="709" w:hanging="567"/>
        <w:jc w:val="both"/>
        <w:rPr>
          <w:rFonts w:ascii="AvantGarde Bk BT" w:hAnsi="AvantGarde Bk BT" w:cs="Arial"/>
          <w:sz w:val="20"/>
          <w:szCs w:val="20"/>
        </w:rPr>
      </w:pPr>
      <w:r w:rsidRPr="00E11995">
        <w:rPr>
          <w:rFonts w:ascii="AvantGarde Bk BT" w:hAnsi="AvantGarde Bk BT" w:cs="Arial"/>
          <w:sz w:val="20"/>
          <w:szCs w:val="20"/>
        </w:rPr>
        <w:t>Asimismo, la mencionada Convención dispone, en su artículo 4 “Obligaciones generales”, párrafo 3, que “En la elaboración y aplicación de legislación y políticas para hacer efectiva la presente Convención, y en otros procesos de adopción de decisiones sobre cuestiones relacionadas con las personas con discapacidad, los Estados Partes celebrarán consultas estrechas y colaborarán activamente con las personas con discapacidad, incluidos los niños y las niñas con discapacidad, a través de las organizaciones que las representan”.</w:t>
      </w:r>
    </w:p>
    <w:p w14:paraId="10006F8E" w14:textId="77777777" w:rsidR="00E11995" w:rsidRPr="00E11995" w:rsidRDefault="00E11995" w:rsidP="00E11995">
      <w:pPr>
        <w:pStyle w:val="Prrafodelista"/>
        <w:rPr>
          <w:rFonts w:ascii="AvantGarde Bk BT" w:hAnsi="AvantGarde Bk BT" w:cs="Arial"/>
          <w:sz w:val="20"/>
          <w:szCs w:val="20"/>
        </w:rPr>
      </w:pPr>
    </w:p>
    <w:p w14:paraId="7BC458B3" w14:textId="11758CE4" w:rsidR="00E11995" w:rsidRPr="00E11995" w:rsidRDefault="00E11995" w:rsidP="00E11995">
      <w:pPr>
        <w:pStyle w:val="Prrafodelista"/>
        <w:numPr>
          <w:ilvl w:val="0"/>
          <w:numId w:val="3"/>
        </w:numPr>
        <w:spacing w:line="0" w:lineRule="atLeast"/>
        <w:ind w:left="709" w:hanging="567"/>
        <w:jc w:val="both"/>
        <w:rPr>
          <w:rFonts w:ascii="AvantGarde Bk BT" w:hAnsi="AvantGarde Bk BT" w:cs="Arial"/>
          <w:sz w:val="20"/>
          <w:szCs w:val="20"/>
        </w:rPr>
      </w:pPr>
      <w:r w:rsidRPr="00E11995">
        <w:rPr>
          <w:rFonts w:ascii="AvantGarde Bk BT" w:hAnsi="AvantGarde Bk BT" w:cs="Arial"/>
          <w:sz w:val="20"/>
          <w:szCs w:val="20"/>
        </w:rPr>
        <w:lastRenderedPageBreak/>
        <w:t>Por lo anterior, se realizó una consulta con las personas con discapacidad auditiva que forman parte de la Comunidad Universitaria, sometiéndoles a su consideración las propuestas contempladas por el presente Dictamen.</w:t>
      </w:r>
    </w:p>
    <w:p w14:paraId="368BBB1F" w14:textId="77777777" w:rsidR="00E11995" w:rsidRPr="00E11995" w:rsidRDefault="00E11995" w:rsidP="00E11995">
      <w:pPr>
        <w:rPr>
          <w:rFonts w:ascii="AvantGarde Bk BT" w:hAnsi="AvantGarde Bk BT" w:cs="Arial"/>
          <w:color w:val="FF0000"/>
          <w:sz w:val="20"/>
          <w:szCs w:val="20"/>
        </w:rPr>
      </w:pPr>
    </w:p>
    <w:p w14:paraId="299663EA" w14:textId="77777777" w:rsidR="00E11995" w:rsidRPr="00C85CBA" w:rsidRDefault="00E11995" w:rsidP="00E11995">
      <w:pPr>
        <w:pStyle w:val="Prrafodelista"/>
        <w:numPr>
          <w:ilvl w:val="0"/>
          <w:numId w:val="3"/>
        </w:numPr>
        <w:spacing w:line="0" w:lineRule="atLeast"/>
        <w:ind w:left="709" w:hanging="567"/>
        <w:jc w:val="both"/>
        <w:rPr>
          <w:rFonts w:ascii="AvantGarde Bk BT" w:hAnsi="AvantGarde Bk BT" w:cs="Arial"/>
          <w:sz w:val="20"/>
          <w:szCs w:val="20"/>
        </w:rPr>
      </w:pPr>
      <w:r w:rsidRPr="00F165B1">
        <w:rPr>
          <w:rFonts w:ascii="AvantGarde Bk BT" w:hAnsi="AvantGarde Bk BT" w:cs="Arial"/>
          <w:sz w:val="20"/>
          <w:szCs w:val="20"/>
        </w:rPr>
        <w:t xml:space="preserve">La Ley General para la Inclusión de las Personas con Discapacidad (LGIPD), define la Lengua de Señas </w:t>
      </w:r>
      <w:r w:rsidRPr="00C85CBA">
        <w:rPr>
          <w:rFonts w:ascii="AvantGarde Bk BT" w:hAnsi="AvantGarde Bk BT" w:cs="Arial"/>
          <w:sz w:val="20"/>
          <w:szCs w:val="20"/>
        </w:rPr>
        <w:t xml:space="preserve">Mexicana como la lengua de una comunidad de sordos, que consiste en una serie de signos gestuales articulados con las manos y acompañados de expresiones faciales, mirada intencional y movimiento corporal, dotados de función lingüística, forma parte del patrimonio lingüístico de dicha comunidad y es tan rica y compleja en gramática y vocabulario como cualquier lengua oral, asimismo determina que dicha lengua es reconocida oficialmente como una lengua nacional y que forma parte del patrimonio lingüístico con que cuenta la nación mexicana, de conformidad la fracción XXII del artículo 2 y el artículo 14 de la mencionada Ley. </w:t>
      </w:r>
    </w:p>
    <w:p w14:paraId="0983BEB6" w14:textId="77777777" w:rsidR="00E11995" w:rsidRPr="007B53DB" w:rsidRDefault="00E11995" w:rsidP="00E11995">
      <w:pPr>
        <w:pStyle w:val="Prrafodelista"/>
        <w:spacing w:line="0" w:lineRule="atLeast"/>
        <w:ind w:left="709" w:hanging="567"/>
        <w:jc w:val="both"/>
        <w:rPr>
          <w:rFonts w:ascii="AvantGarde Bk BT" w:hAnsi="AvantGarde Bk BT" w:cs="Arial"/>
          <w:sz w:val="20"/>
          <w:szCs w:val="20"/>
          <w:highlight w:val="yellow"/>
        </w:rPr>
      </w:pPr>
    </w:p>
    <w:p w14:paraId="1E37F029" w14:textId="77777777" w:rsidR="00E11995" w:rsidRPr="00C85CBA" w:rsidRDefault="00E11995" w:rsidP="00E11995">
      <w:pPr>
        <w:pStyle w:val="Prrafodelista"/>
        <w:numPr>
          <w:ilvl w:val="0"/>
          <w:numId w:val="3"/>
        </w:numPr>
        <w:spacing w:line="0" w:lineRule="atLeast"/>
        <w:ind w:left="709" w:hanging="567"/>
        <w:jc w:val="both"/>
        <w:rPr>
          <w:rFonts w:ascii="AvantGarde Bk BT" w:hAnsi="AvantGarde Bk BT" w:cs="Arial"/>
          <w:sz w:val="20"/>
          <w:szCs w:val="20"/>
        </w:rPr>
      </w:pPr>
      <w:r w:rsidRPr="00C85CBA">
        <w:rPr>
          <w:rFonts w:ascii="AvantGarde Bk BT" w:hAnsi="AvantGarde Bk BT" w:cs="Arial"/>
          <w:sz w:val="20"/>
          <w:szCs w:val="20"/>
        </w:rPr>
        <w:t xml:space="preserve">En este sentido, la LGIPD en su artículo 2, </w:t>
      </w:r>
      <w:r>
        <w:rPr>
          <w:rFonts w:ascii="AvantGarde Bk BT" w:hAnsi="AvantGarde Bk BT" w:cs="Arial"/>
          <w:sz w:val="20"/>
          <w:szCs w:val="20"/>
        </w:rPr>
        <w:t>fracción II</w:t>
      </w:r>
      <w:r w:rsidRPr="00C85CBA">
        <w:rPr>
          <w:rFonts w:ascii="AvantGarde Bk BT" w:hAnsi="AvantGarde Bk BT" w:cs="Arial"/>
          <w:sz w:val="20"/>
          <w:szCs w:val="20"/>
        </w:rPr>
        <w:t>, define lo que debe entenderse por discriminac</w:t>
      </w:r>
      <w:r>
        <w:rPr>
          <w:rFonts w:ascii="AvantGarde Bk BT" w:hAnsi="AvantGarde Bk BT" w:cs="Arial"/>
          <w:sz w:val="20"/>
          <w:szCs w:val="20"/>
        </w:rPr>
        <w:t>ión por motivos de discapacidad,</w:t>
      </w:r>
      <w:r w:rsidRPr="00C85CBA">
        <w:rPr>
          <w:rFonts w:ascii="AvantGarde Bk BT" w:hAnsi="AvantGarde Bk BT" w:cs="Arial"/>
          <w:sz w:val="20"/>
          <w:szCs w:val="20"/>
        </w:rPr>
        <w:t xml:space="preserve"> en los términos siguientes:</w:t>
      </w:r>
    </w:p>
    <w:p w14:paraId="63051688" w14:textId="77777777" w:rsidR="00E11995" w:rsidRPr="00F4508A" w:rsidRDefault="00E11995" w:rsidP="00E11995">
      <w:pPr>
        <w:spacing w:line="0" w:lineRule="atLeast"/>
        <w:ind w:left="709" w:right="446" w:hanging="567"/>
        <w:jc w:val="both"/>
        <w:rPr>
          <w:rFonts w:ascii="AvantGarde Bk BT" w:hAnsi="AvantGarde Bk BT" w:cs="Arial"/>
          <w:iCs/>
          <w:sz w:val="18"/>
          <w:szCs w:val="18"/>
        </w:rPr>
      </w:pPr>
    </w:p>
    <w:p w14:paraId="553E3DBD" w14:textId="77777777" w:rsidR="00E11995" w:rsidRPr="00F4508A" w:rsidRDefault="00E11995" w:rsidP="00E11995">
      <w:pPr>
        <w:spacing w:line="0" w:lineRule="atLeast"/>
        <w:ind w:left="1276" w:right="446"/>
        <w:jc w:val="both"/>
        <w:rPr>
          <w:rFonts w:ascii="AvantGarde Bk BT" w:hAnsi="AvantGarde Bk BT" w:cs="Arial"/>
          <w:iCs/>
          <w:sz w:val="18"/>
          <w:szCs w:val="18"/>
        </w:rPr>
      </w:pPr>
      <w:r w:rsidRPr="00F4508A">
        <w:rPr>
          <w:rFonts w:ascii="AvantGarde Bk BT" w:hAnsi="AvantGarde Bk BT" w:cs="Arial"/>
          <w:b/>
          <w:iCs/>
          <w:sz w:val="18"/>
          <w:szCs w:val="18"/>
        </w:rPr>
        <w:t xml:space="preserve">Artículo 2. </w:t>
      </w:r>
      <w:r w:rsidRPr="00F4508A">
        <w:rPr>
          <w:rFonts w:ascii="AvantGarde Bk BT" w:hAnsi="AvantGarde Bk BT" w:cs="Arial"/>
          <w:iCs/>
          <w:sz w:val="18"/>
          <w:szCs w:val="18"/>
        </w:rPr>
        <w:t>Para los efectos de esta Ley se entenderá por:</w:t>
      </w:r>
    </w:p>
    <w:p w14:paraId="4FD36FCC" w14:textId="77777777" w:rsidR="00E11995" w:rsidRPr="00F4508A" w:rsidRDefault="00E11995" w:rsidP="00E11995">
      <w:pPr>
        <w:spacing w:line="0" w:lineRule="atLeast"/>
        <w:ind w:left="1276" w:right="446" w:hanging="567"/>
        <w:jc w:val="both"/>
        <w:rPr>
          <w:rFonts w:ascii="AvantGarde Bk BT" w:hAnsi="AvantGarde Bk BT" w:cs="Arial"/>
          <w:b/>
          <w:iCs/>
          <w:sz w:val="18"/>
          <w:szCs w:val="18"/>
        </w:rPr>
      </w:pPr>
    </w:p>
    <w:p w14:paraId="7D74D3C6" w14:textId="77777777" w:rsidR="00E11995" w:rsidRPr="00F4508A" w:rsidRDefault="00E11995" w:rsidP="00E11995">
      <w:pPr>
        <w:spacing w:line="0" w:lineRule="atLeast"/>
        <w:ind w:left="1276" w:right="446"/>
        <w:jc w:val="both"/>
        <w:rPr>
          <w:rFonts w:ascii="AvantGarde Bk BT" w:hAnsi="AvantGarde Bk BT" w:cs="Arial"/>
          <w:b/>
          <w:iCs/>
          <w:sz w:val="18"/>
          <w:szCs w:val="18"/>
        </w:rPr>
      </w:pPr>
      <w:r w:rsidRPr="00F4508A">
        <w:rPr>
          <w:rFonts w:ascii="AvantGarde Bk BT" w:hAnsi="AvantGarde Bk BT" w:cs="Arial"/>
          <w:b/>
          <w:iCs/>
          <w:sz w:val="18"/>
          <w:szCs w:val="18"/>
        </w:rPr>
        <w:t>II. Discriminación por motivos de discapacidad.</w:t>
      </w:r>
      <w:r w:rsidRPr="00F4508A">
        <w:rPr>
          <w:rFonts w:ascii="AvantGarde Bk BT" w:hAnsi="AvantGarde Bk BT" w:cs="Arial"/>
          <w:iCs/>
          <w:sz w:val="18"/>
          <w:szCs w:val="18"/>
        </w:rPr>
        <w:t xml:space="preserve"> Se entenderá cualquier distinción, exclusión o restricción por motivos de discapacidad que tenga el propósito o el efecto de obstaculizar, menoscabar o dejar sin efecto el reconocimiento, goce o ejercicio, en igualdad de condiciones, de todos los derechos humanos y libertades fundamentales en los ámbitos político, económico, social, cultural, civil o de otro tipo. </w:t>
      </w:r>
      <w:r w:rsidRPr="00F4508A">
        <w:rPr>
          <w:rFonts w:ascii="AvantGarde Bk BT" w:hAnsi="AvantGarde Bk BT" w:cs="Arial"/>
          <w:b/>
          <w:iCs/>
          <w:sz w:val="18"/>
          <w:szCs w:val="18"/>
        </w:rPr>
        <w:t>Incluye todas las formas de discriminación, entre ellas, la denegación de ajustes razonables;</w:t>
      </w:r>
    </w:p>
    <w:p w14:paraId="05ED5E00" w14:textId="77777777" w:rsidR="00E11995" w:rsidRPr="00C85CBA" w:rsidRDefault="00E11995" w:rsidP="00E11995">
      <w:pPr>
        <w:spacing w:line="0" w:lineRule="atLeast"/>
        <w:ind w:left="1276" w:right="446" w:hanging="567"/>
        <w:jc w:val="both"/>
        <w:rPr>
          <w:rFonts w:ascii="AvantGarde Bk BT" w:hAnsi="AvantGarde Bk BT" w:cs="Arial"/>
          <w:i/>
          <w:iCs/>
          <w:sz w:val="18"/>
          <w:szCs w:val="18"/>
        </w:rPr>
      </w:pPr>
    </w:p>
    <w:p w14:paraId="7E3BDE45" w14:textId="77777777" w:rsidR="00E11995" w:rsidRPr="00C85CBA" w:rsidRDefault="00E11995" w:rsidP="00E11995">
      <w:pPr>
        <w:pStyle w:val="Prrafodelista"/>
        <w:numPr>
          <w:ilvl w:val="0"/>
          <w:numId w:val="3"/>
        </w:numPr>
        <w:spacing w:line="0" w:lineRule="atLeast"/>
        <w:ind w:left="709" w:hanging="567"/>
        <w:jc w:val="both"/>
        <w:rPr>
          <w:rFonts w:ascii="AvantGarde Bk BT" w:hAnsi="AvantGarde Bk BT" w:cs="Arial"/>
          <w:sz w:val="20"/>
          <w:szCs w:val="20"/>
        </w:rPr>
      </w:pPr>
      <w:r w:rsidRPr="00C85CBA">
        <w:rPr>
          <w:rFonts w:ascii="AvantGarde Bk BT" w:hAnsi="AvantGarde Bk BT" w:cs="Arial"/>
          <w:sz w:val="20"/>
          <w:szCs w:val="20"/>
        </w:rPr>
        <w:t>Es importante señalar que las definiciones de discriminación por motivos de discapa</w:t>
      </w:r>
      <w:r>
        <w:rPr>
          <w:rFonts w:ascii="AvantGarde Bk BT" w:hAnsi="AvantGarde Bk BT" w:cs="Arial"/>
          <w:sz w:val="20"/>
          <w:szCs w:val="20"/>
        </w:rPr>
        <w:t>cidad</w:t>
      </w:r>
      <w:r w:rsidRPr="00C85CBA">
        <w:rPr>
          <w:rFonts w:ascii="AvantGarde Bk BT" w:hAnsi="AvantGarde Bk BT" w:cs="Arial"/>
          <w:sz w:val="20"/>
          <w:szCs w:val="20"/>
        </w:rPr>
        <w:t xml:space="preserve"> y la Lengua de Señas Mexicana, previamente señaladas, fueron adoptadas al interior de la Universidad de Guadalajara, mediante Dictamen Núm. IV/2018/1795, aprobado por el H. Consejo General Universitario en sesión del 19 de diciembre de 2018, a través del cual se creó la Política Institucional de Inclusión de la Universidad de Guadalajara, como un elemento complementario del Plan de Desarrollo Institucional 2014-2030. </w:t>
      </w:r>
    </w:p>
    <w:p w14:paraId="59CAE6B7" w14:textId="77777777" w:rsidR="00E11995" w:rsidRPr="007B53DB" w:rsidRDefault="00E11995" w:rsidP="00E11995">
      <w:pPr>
        <w:pStyle w:val="Prrafodelista"/>
        <w:spacing w:line="0" w:lineRule="atLeast"/>
        <w:ind w:left="709" w:hanging="567"/>
        <w:jc w:val="both"/>
        <w:rPr>
          <w:rFonts w:ascii="AvantGarde Bk BT" w:hAnsi="AvantGarde Bk BT" w:cs="Arial"/>
          <w:sz w:val="20"/>
          <w:szCs w:val="20"/>
          <w:highlight w:val="yellow"/>
        </w:rPr>
      </w:pPr>
    </w:p>
    <w:p w14:paraId="5801D8D0" w14:textId="77777777" w:rsidR="00E11995" w:rsidRPr="00C85CBA" w:rsidRDefault="00E11995" w:rsidP="00E11995">
      <w:pPr>
        <w:pStyle w:val="Prrafodelista"/>
        <w:numPr>
          <w:ilvl w:val="0"/>
          <w:numId w:val="3"/>
        </w:numPr>
        <w:spacing w:line="0" w:lineRule="atLeast"/>
        <w:ind w:left="709" w:hanging="567"/>
        <w:jc w:val="both"/>
        <w:rPr>
          <w:rFonts w:ascii="AvantGarde Bk BT" w:hAnsi="AvantGarde Bk BT" w:cs="Arial"/>
          <w:sz w:val="20"/>
          <w:szCs w:val="20"/>
        </w:rPr>
      </w:pPr>
      <w:r w:rsidRPr="00C85CBA">
        <w:rPr>
          <w:rFonts w:ascii="AvantGarde Bk BT" w:hAnsi="AvantGarde Bk BT" w:cs="Arial"/>
          <w:sz w:val="20"/>
          <w:szCs w:val="20"/>
        </w:rPr>
        <w:t>Además, en materia de Educación, los Estados Partes de la Convención deberán asegurar que las personas con discapacidad tengan acceso general a la educación superior, la formación profesional, la educación para adultos y el aprendizaje durante toda la vida sin discriminación y en igualdad de condiciones con las demás, de conformidad con el Artículo 24 de la Convención sobre los Derechos de las Personas con Discapacidad.</w:t>
      </w:r>
    </w:p>
    <w:p w14:paraId="59E797B3" w14:textId="4784AF80" w:rsidR="00453CB0" w:rsidRDefault="00453CB0">
      <w:pPr>
        <w:spacing w:after="160" w:line="259" w:lineRule="auto"/>
        <w:rPr>
          <w:rFonts w:ascii="AvantGarde Bk BT" w:hAnsi="AvantGarde Bk BT" w:cs="Arial"/>
          <w:sz w:val="20"/>
          <w:szCs w:val="20"/>
          <w:highlight w:val="yellow"/>
        </w:rPr>
      </w:pPr>
      <w:r>
        <w:rPr>
          <w:rFonts w:ascii="AvantGarde Bk BT" w:hAnsi="AvantGarde Bk BT" w:cs="Arial"/>
          <w:sz w:val="20"/>
          <w:szCs w:val="20"/>
          <w:highlight w:val="yellow"/>
        </w:rPr>
        <w:br w:type="page"/>
      </w:r>
    </w:p>
    <w:p w14:paraId="24B39CB3" w14:textId="77777777" w:rsidR="00E11995" w:rsidRPr="00C85CBA" w:rsidRDefault="00E11995" w:rsidP="00E11995">
      <w:pPr>
        <w:pStyle w:val="Prrafodelista"/>
        <w:numPr>
          <w:ilvl w:val="0"/>
          <w:numId w:val="3"/>
        </w:numPr>
        <w:spacing w:line="0" w:lineRule="atLeast"/>
        <w:ind w:left="709" w:hanging="567"/>
        <w:jc w:val="both"/>
        <w:rPr>
          <w:rFonts w:ascii="AvantGarde Bk BT" w:hAnsi="AvantGarde Bk BT" w:cs="Arial"/>
          <w:sz w:val="20"/>
          <w:szCs w:val="20"/>
        </w:rPr>
      </w:pPr>
      <w:r w:rsidRPr="00C85CBA">
        <w:rPr>
          <w:rFonts w:ascii="AvantGarde Bk BT" w:hAnsi="AvantGarde Bk BT" w:cs="Arial"/>
          <w:sz w:val="20"/>
          <w:szCs w:val="20"/>
        </w:rPr>
        <w:lastRenderedPageBreak/>
        <w:t>En relación con lo anterior, es importante delimitar que el Comité sobre los Derechos de las Personas con Discapacidad, en la Observación general núm. 4 (2016)</w:t>
      </w:r>
      <w:r>
        <w:rPr>
          <w:rFonts w:ascii="AvantGarde Bk BT" w:hAnsi="AvantGarde Bk BT" w:cs="Arial"/>
          <w:sz w:val="20"/>
          <w:szCs w:val="20"/>
        </w:rPr>
        <w:t>,</w:t>
      </w:r>
      <w:r w:rsidRPr="00C85CBA">
        <w:rPr>
          <w:rFonts w:ascii="AvantGarde Bk BT" w:hAnsi="AvantGarde Bk BT" w:cs="Arial"/>
          <w:sz w:val="20"/>
          <w:szCs w:val="20"/>
        </w:rPr>
        <w:t xml:space="preserve"> sobre el derecho a la educación inclusiva respecto de la Convención sobre los Derechos de las Personas con Discapacidad, señaló lo siguiente:</w:t>
      </w:r>
    </w:p>
    <w:p w14:paraId="198F3D5F" w14:textId="77777777" w:rsidR="00E11995" w:rsidRPr="00C85CBA" w:rsidRDefault="00E11995" w:rsidP="00E11995">
      <w:pPr>
        <w:spacing w:line="0" w:lineRule="atLeast"/>
        <w:ind w:left="709" w:right="446" w:hanging="567"/>
        <w:jc w:val="both"/>
        <w:rPr>
          <w:rFonts w:ascii="AvantGarde Bk BT" w:hAnsi="AvantGarde Bk BT" w:cs="Arial"/>
          <w:i/>
          <w:iCs/>
          <w:sz w:val="18"/>
          <w:szCs w:val="18"/>
        </w:rPr>
      </w:pPr>
    </w:p>
    <w:p w14:paraId="27321DC9" w14:textId="77777777" w:rsidR="00E11995" w:rsidRPr="00F4508A" w:rsidRDefault="00E11995" w:rsidP="00E11995">
      <w:pPr>
        <w:spacing w:line="0" w:lineRule="atLeast"/>
        <w:ind w:left="1275" w:right="446"/>
        <w:jc w:val="both"/>
        <w:rPr>
          <w:rFonts w:ascii="AvantGarde Bk BT" w:hAnsi="AvantGarde Bk BT" w:cs="Arial"/>
          <w:iCs/>
          <w:sz w:val="18"/>
          <w:szCs w:val="18"/>
        </w:rPr>
      </w:pPr>
      <w:r w:rsidRPr="00F4508A">
        <w:rPr>
          <w:rFonts w:ascii="AvantGarde Bk BT" w:hAnsi="AvantGarde Bk BT" w:cs="Arial"/>
          <w:iCs/>
          <w:sz w:val="18"/>
          <w:szCs w:val="18"/>
        </w:rPr>
        <w:t xml:space="preserve">… </w:t>
      </w:r>
      <w:r w:rsidRPr="00F4508A">
        <w:rPr>
          <w:rFonts w:ascii="AvantGarde Bk BT" w:hAnsi="AvantGarde Bk BT" w:cs="Arial"/>
          <w:b/>
          <w:iCs/>
          <w:sz w:val="18"/>
          <w:szCs w:val="18"/>
        </w:rPr>
        <w:t>los Estados partes deben velar por que las personas con discapacidad puedan ejercer su derecho a la educación mediante un sistema de educación inclusiva a todos los niveles</w:t>
      </w:r>
      <w:r w:rsidRPr="00F4508A">
        <w:rPr>
          <w:rFonts w:ascii="AvantGarde Bk BT" w:hAnsi="AvantGarde Bk BT" w:cs="Arial"/>
          <w:iCs/>
          <w:sz w:val="18"/>
          <w:szCs w:val="18"/>
        </w:rPr>
        <w:t xml:space="preserve">, </w:t>
      </w:r>
      <w:r w:rsidRPr="00F4508A">
        <w:rPr>
          <w:rFonts w:ascii="AvantGarde Bk BT" w:hAnsi="AvantGarde Bk BT" w:cs="Arial"/>
          <w:b/>
          <w:iCs/>
          <w:sz w:val="18"/>
          <w:szCs w:val="18"/>
        </w:rPr>
        <w:t>que incluya los ciclos educativos</w:t>
      </w:r>
      <w:r w:rsidRPr="00F4508A">
        <w:rPr>
          <w:rFonts w:ascii="AvantGarde Bk BT" w:hAnsi="AvantGarde Bk BT" w:cs="Arial"/>
          <w:iCs/>
          <w:sz w:val="18"/>
          <w:szCs w:val="18"/>
        </w:rPr>
        <w:t xml:space="preserve"> de preescolar, primaria, secundaria y </w:t>
      </w:r>
      <w:r w:rsidRPr="00F4508A">
        <w:rPr>
          <w:rFonts w:ascii="AvantGarde Bk BT" w:hAnsi="AvantGarde Bk BT" w:cs="Arial"/>
          <w:b/>
          <w:iCs/>
          <w:sz w:val="18"/>
          <w:szCs w:val="18"/>
        </w:rPr>
        <w:t>superior,</w:t>
      </w:r>
      <w:r w:rsidRPr="00F4508A">
        <w:rPr>
          <w:rFonts w:ascii="AvantGarde Bk BT" w:hAnsi="AvantGarde Bk BT" w:cs="Arial"/>
          <w:iCs/>
          <w:sz w:val="18"/>
          <w:szCs w:val="18"/>
        </w:rPr>
        <w:t xml:space="preserve"> la formación profesional y la enseñanza a lo largo de la vida, y las actividades extraescolares y sociales, y para todos los alumnos, incluidas las personas con discapacidad, sin discriminación y en igualdad de condiciones con las demás.</w:t>
      </w:r>
    </w:p>
    <w:p w14:paraId="48AD6B4E" w14:textId="77777777" w:rsidR="00E11995" w:rsidRPr="00C85CBA" w:rsidRDefault="00E11995" w:rsidP="00E11995">
      <w:pPr>
        <w:pStyle w:val="Prrafodelista"/>
        <w:spacing w:line="0" w:lineRule="atLeast"/>
        <w:ind w:left="709" w:hanging="567"/>
        <w:jc w:val="both"/>
        <w:rPr>
          <w:rFonts w:ascii="AvantGarde Bk BT" w:hAnsi="AvantGarde Bk BT" w:cs="Arial"/>
          <w:sz w:val="20"/>
          <w:szCs w:val="20"/>
        </w:rPr>
      </w:pPr>
    </w:p>
    <w:p w14:paraId="3FFA6D85" w14:textId="77777777" w:rsidR="00E11995" w:rsidRPr="003139A2" w:rsidRDefault="00E11995" w:rsidP="00E11995">
      <w:pPr>
        <w:pStyle w:val="Prrafodelista"/>
        <w:numPr>
          <w:ilvl w:val="0"/>
          <w:numId w:val="3"/>
        </w:numPr>
        <w:spacing w:line="0" w:lineRule="atLeast"/>
        <w:ind w:left="709" w:hanging="567"/>
        <w:jc w:val="both"/>
        <w:rPr>
          <w:rFonts w:ascii="AvantGarde Bk BT" w:hAnsi="AvantGarde Bk BT" w:cs="Arial"/>
          <w:sz w:val="20"/>
          <w:szCs w:val="20"/>
        </w:rPr>
      </w:pPr>
      <w:r w:rsidRPr="00C85CBA">
        <w:rPr>
          <w:rFonts w:ascii="AvantGarde Bk BT" w:hAnsi="AvantGarde Bk BT" w:cs="Arial"/>
          <w:sz w:val="20"/>
          <w:szCs w:val="20"/>
        </w:rPr>
        <w:t>Asimismo, la Primera Sala de la Suprema Corte de Justicia de la Nación ha establecido que entre los valores instrumentales en materia de discapacidad, consistentes en las medidas que en tal ámbito deben ser implementadas, siendo el nexo entre los presupuestos de la materia y los valores finales que se pretenden alcanzar, se encuentran medidas de naturaleza positiva, y que las medidas de naturaleza positiva consisten en elementos diferenciadores que buscan la nivelación contextual de las personas que poseen alguna diversidad funcio</w:t>
      </w:r>
      <w:r>
        <w:rPr>
          <w:rFonts w:ascii="AvantGarde Bk BT" w:hAnsi="AvantGarde Bk BT" w:cs="Arial"/>
          <w:sz w:val="20"/>
          <w:szCs w:val="20"/>
        </w:rPr>
        <w:t>nal con el resto de la sociedad</w:t>
      </w:r>
      <w:r w:rsidRPr="003139A2">
        <w:rPr>
          <w:rFonts w:ascii="AvantGarde Bk BT" w:hAnsi="AvantGarde Bk BT" w:cs="Arial"/>
          <w:sz w:val="20"/>
          <w:szCs w:val="20"/>
        </w:rPr>
        <w:t>.</w:t>
      </w:r>
      <w:r w:rsidRPr="00C85CBA">
        <w:rPr>
          <w:rStyle w:val="Refdenotaalpie"/>
          <w:rFonts w:ascii="AvantGarde Bk BT" w:hAnsi="AvantGarde Bk BT" w:cs="Arial"/>
          <w:sz w:val="20"/>
          <w:szCs w:val="20"/>
        </w:rPr>
        <w:footnoteReference w:id="6"/>
      </w:r>
    </w:p>
    <w:p w14:paraId="05486D86" w14:textId="77777777" w:rsidR="00E11995" w:rsidRPr="00564C9E" w:rsidRDefault="00E11995" w:rsidP="00E11995">
      <w:pPr>
        <w:pStyle w:val="Prrafodelista"/>
        <w:ind w:left="709" w:hanging="567"/>
        <w:rPr>
          <w:rFonts w:ascii="AvantGarde Bk BT" w:hAnsi="AvantGarde Bk BT" w:cs="Arial"/>
          <w:sz w:val="20"/>
          <w:szCs w:val="20"/>
        </w:rPr>
      </w:pPr>
    </w:p>
    <w:p w14:paraId="469E57DD" w14:textId="77777777" w:rsidR="00E11995" w:rsidRDefault="00E11995" w:rsidP="00E11995">
      <w:pPr>
        <w:pStyle w:val="Prrafodelista"/>
        <w:numPr>
          <w:ilvl w:val="0"/>
          <w:numId w:val="3"/>
        </w:numPr>
        <w:spacing w:line="0" w:lineRule="atLeast"/>
        <w:ind w:left="709" w:hanging="567"/>
        <w:jc w:val="both"/>
        <w:rPr>
          <w:rFonts w:ascii="AvantGarde Bk BT" w:hAnsi="AvantGarde Bk BT" w:cs="Arial"/>
          <w:sz w:val="20"/>
          <w:szCs w:val="20"/>
        </w:rPr>
      </w:pPr>
      <w:r w:rsidRPr="008E76B2">
        <w:rPr>
          <w:rFonts w:ascii="AvantGarde Bk BT" w:hAnsi="AvantGarde Bk BT" w:cs="Arial"/>
          <w:sz w:val="20"/>
          <w:szCs w:val="20"/>
        </w:rPr>
        <w:t xml:space="preserve">Por su parte, el artículo 4 de la Ley para la Atención y Desarrollo Integral de Personas con Discapacidad del Estado de Jalisco, señala que las personas con discapacidad gozarán de todos los derechos que establece el orden jurídico mexicano, los tratados internacionales y </w:t>
      </w:r>
      <w:r>
        <w:rPr>
          <w:rFonts w:ascii="AvantGarde Bk BT" w:hAnsi="AvantGarde Bk BT" w:cs="Arial"/>
          <w:sz w:val="20"/>
          <w:szCs w:val="20"/>
        </w:rPr>
        <w:t>dicha</w:t>
      </w:r>
      <w:r w:rsidRPr="008E76B2">
        <w:rPr>
          <w:rFonts w:ascii="AvantGarde Bk BT" w:hAnsi="AvantGarde Bk BT" w:cs="Arial"/>
          <w:sz w:val="20"/>
          <w:szCs w:val="20"/>
        </w:rPr>
        <w:t xml:space="preserve"> Ley, sin discr</w:t>
      </w:r>
      <w:r>
        <w:rPr>
          <w:rFonts w:ascii="AvantGarde Bk BT" w:hAnsi="AvantGarde Bk BT" w:cs="Arial"/>
          <w:sz w:val="20"/>
          <w:szCs w:val="20"/>
        </w:rPr>
        <w:t>iminación, entre los que destacan</w:t>
      </w:r>
      <w:r w:rsidRPr="008E76B2">
        <w:rPr>
          <w:rFonts w:ascii="AvantGarde Bk BT" w:hAnsi="AvantGarde Bk BT" w:cs="Arial"/>
          <w:sz w:val="20"/>
          <w:szCs w:val="20"/>
        </w:rPr>
        <w:t xml:space="preserve"> lo</w:t>
      </w:r>
      <w:r>
        <w:rPr>
          <w:rFonts w:ascii="AvantGarde Bk BT" w:hAnsi="AvantGarde Bk BT" w:cs="Arial"/>
          <w:sz w:val="20"/>
          <w:szCs w:val="20"/>
        </w:rPr>
        <w:t>s</w:t>
      </w:r>
      <w:r w:rsidRPr="008E76B2">
        <w:rPr>
          <w:rFonts w:ascii="AvantGarde Bk BT" w:hAnsi="AvantGarde Bk BT" w:cs="Arial"/>
          <w:sz w:val="20"/>
          <w:szCs w:val="20"/>
        </w:rPr>
        <w:t xml:space="preserve"> siguiente</w:t>
      </w:r>
      <w:r>
        <w:rPr>
          <w:rFonts w:ascii="AvantGarde Bk BT" w:hAnsi="AvantGarde Bk BT" w:cs="Arial"/>
          <w:sz w:val="20"/>
          <w:szCs w:val="20"/>
        </w:rPr>
        <w:t>s</w:t>
      </w:r>
      <w:r w:rsidRPr="008E76B2">
        <w:rPr>
          <w:rFonts w:ascii="AvantGarde Bk BT" w:hAnsi="AvantGarde Bk BT" w:cs="Arial"/>
          <w:sz w:val="20"/>
          <w:szCs w:val="20"/>
        </w:rPr>
        <w:t>:</w:t>
      </w:r>
    </w:p>
    <w:p w14:paraId="439D9D3D" w14:textId="77777777" w:rsidR="00E11995" w:rsidRPr="008E76B2" w:rsidRDefault="00E11995" w:rsidP="00E11995">
      <w:pPr>
        <w:pStyle w:val="Prrafodelista"/>
        <w:ind w:left="709" w:hanging="567"/>
        <w:rPr>
          <w:rFonts w:ascii="AvantGarde Bk BT" w:hAnsi="AvantGarde Bk BT" w:cs="Arial"/>
          <w:sz w:val="20"/>
          <w:szCs w:val="20"/>
        </w:rPr>
      </w:pPr>
    </w:p>
    <w:p w14:paraId="10A612D7" w14:textId="77777777" w:rsidR="00E11995" w:rsidRPr="00F4508A" w:rsidRDefault="00E11995" w:rsidP="00E11995">
      <w:pPr>
        <w:spacing w:line="0" w:lineRule="atLeast"/>
        <w:ind w:left="1275" w:right="446" w:firstLine="1"/>
        <w:jc w:val="both"/>
        <w:rPr>
          <w:rFonts w:ascii="AvantGarde Bk BT" w:hAnsi="AvantGarde Bk BT" w:cs="Arial"/>
          <w:iCs/>
          <w:sz w:val="18"/>
          <w:szCs w:val="18"/>
        </w:rPr>
      </w:pPr>
      <w:r w:rsidRPr="00F4508A">
        <w:rPr>
          <w:rFonts w:ascii="AvantGarde Bk BT" w:hAnsi="AvantGarde Bk BT" w:cs="Arial"/>
          <w:b/>
          <w:iCs/>
          <w:sz w:val="18"/>
          <w:szCs w:val="18"/>
        </w:rPr>
        <w:t>II. La educación inclusiva en todas sus modalidades y niveles</w:t>
      </w:r>
      <w:r w:rsidRPr="00F4508A">
        <w:rPr>
          <w:rFonts w:ascii="AvantGarde Bk BT" w:hAnsi="AvantGarde Bk BT" w:cs="Arial"/>
          <w:iCs/>
          <w:sz w:val="18"/>
          <w:szCs w:val="18"/>
        </w:rPr>
        <w:t xml:space="preserve">, haciendo los ajustes razonables que se consideren necesarios, de acuerdo a la situación que presente cada persona; </w:t>
      </w:r>
    </w:p>
    <w:p w14:paraId="4E2D883D" w14:textId="77777777" w:rsidR="00E11995" w:rsidRPr="00F4508A" w:rsidRDefault="00E11995" w:rsidP="00E11995">
      <w:pPr>
        <w:spacing w:line="0" w:lineRule="atLeast"/>
        <w:ind w:left="1275" w:right="446" w:firstLine="1"/>
        <w:jc w:val="both"/>
        <w:rPr>
          <w:rFonts w:ascii="AvantGarde Bk BT" w:hAnsi="AvantGarde Bk BT" w:cs="Arial"/>
          <w:iCs/>
          <w:sz w:val="18"/>
          <w:szCs w:val="18"/>
        </w:rPr>
      </w:pPr>
    </w:p>
    <w:p w14:paraId="43D06699" w14:textId="77777777" w:rsidR="00E11995" w:rsidRPr="00F4508A" w:rsidRDefault="00E11995" w:rsidP="00E11995">
      <w:pPr>
        <w:spacing w:line="0" w:lineRule="atLeast"/>
        <w:ind w:left="1275" w:right="446" w:firstLine="1"/>
        <w:jc w:val="both"/>
        <w:rPr>
          <w:rFonts w:ascii="AvantGarde Bk BT" w:hAnsi="AvantGarde Bk BT" w:cs="Arial"/>
          <w:iCs/>
          <w:sz w:val="18"/>
          <w:szCs w:val="18"/>
        </w:rPr>
      </w:pPr>
      <w:r w:rsidRPr="00F4508A">
        <w:rPr>
          <w:rFonts w:ascii="AvantGarde Bk BT" w:hAnsi="AvantGarde Bk BT" w:cs="Arial"/>
          <w:b/>
          <w:iCs/>
          <w:sz w:val="18"/>
          <w:szCs w:val="18"/>
        </w:rPr>
        <w:t>III. Tener acceso comunicativo a través de la interpretación en lengua de señas mexicana</w:t>
      </w:r>
      <w:r w:rsidRPr="00F4508A">
        <w:rPr>
          <w:rFonts w:ascii="AvantGarde Bk BT" w:hAnsi="AvantGarde Bk BT" w:cs="Arial"/>
          <w:iCs/>
          <w:sz w:val="18"/>
          <w:szCs w:val="18"/>
        </w:rPr>
        <w:t>, sistema de lecto-escritura braille, sistemas alternativos de comunicación y estenografía proyectada;</w:t>
      </w:r>
    </w:p>
    <w:p w14:paraId="2CFCDEA4" w14:textId="77777777" w:rsidR="00E11995" w:rsidRPr="00F4508A" w:rsidRDefault="00E11995" w:rsidP="00E11995">
      <w:pPr>
        <w:spacing w:line="0" w:lineRule="atLeast"/>
        <w:ind w:left="1275" w:right="446" w:firstLine="1"/>
        <w:jc w:val="both"/>
        <w:rPr>
          <w:rFonts w:ascii="AvantGarde Bk BT" w:hAnsi="AvantGarde Bk BT" w:cs="Arial"/>
          <w:iCs/>
          <w:sz w:val="18"/>
          <w:szCs w:val="18"/>
        </w:rPr>
      </w:pPr>
    </w:p>
    <w:p w14:paraId="7BF5F1FF" w14:textId="77777777" w:rsidR="00E11995" w:rsidRPr="00F4508A" w:rsidRDefault="00E11995" w:rsidP="00E11995">
      <w:pPr>
        <w:spacing w:line="0" w:lineRule="atLeast"/>
        <w:ind w:left="1275" w:right="446" w:firstLine="1"/>
        <w:jc w:val="both"/>
        <w:rPr>
          <w:rFonts w:ascii="AvantGarde Bk BT" w:hAnsi="AvantGarde Bk BT" w:cs="Arial"/>
          <w:iCs/>
          <w:sz w:val="18"/>
          <w:szCs w:val="18"/>
        </w:rPr>
      </w:pPr>
      <w:r w:rsidRPr="00F4508A">
        <w:rPr>
          <w:rFonts w:ascii="AvantGarde Bk BT" w:hAnsi="AvantGarde Bk BT" w:cs="Arial"/>
          <w:b/>
          <w:iCs/>
          <w:sz w:val="18"/>
          <w:szCs w:val="18"/>
        </w:rPr>
        <w:t xml:space="preserve">XVI. La persona sorda, a adquirir el aprendizaje de la Lengua de Señas Mexicana como primera lengua y el sordo hablante como segunda lengua; </w:t>
      </w:r>
    </w:p>
    <w:p w14:paraId="2551BB39" w14:textId="77777777" w:rsidR="00E11995" w:rsidRPr="00D51984" w:rsidRDefault="00E11995" w:rsidP="00E11995">
      <w:pPr>
        <w:pStyle w:val="Prrafodelista"/>
        <w:spacing w:line="0" w:lineRule="atLeast"/>
        <w:ind w:left="709" w:hanging="567"/>
        <w:jc w:val="both"/>
        <w:rPr>
          <w:rFonts w:ascii="AvantGarde Bk BT" w:hAnsi="AvantGarde Bk BT" w:cs="Arial"/>
          <w:sz w:val="20"/>
          <w:szCs w:val="20"/>
        </w:rPr>
      </w:pPr>
    </w:p>
    <w:p w14:paraId="4B884FA6" w14:textId="77777777" w:rsidR="00E11995" w:rsidRPr="009C5D52" w:rsidRDefault="00E11995" w:rsidP="00E11995">
      <w:pPr>
        <w:pStyle w:val="Prrafodelista"/>
        <w:numPr>
          <w:ilvl w:val="0"/>
          <w:numId w:val="3"/>
        </w:numPr>
        <w:spacing w:line="0" w:lineRule="atLeast"/>
        <w:ind w:left="709" w:hanging="567"/>
        <w:jc w:val="both"/>
        <w:rPr>
          <w:rFonts w:ascii="AvantGarde Bk BT" w:hAnsi="AvantGarde Bk BT" w:cs="Arial"/>
          <w:sz w:val="20"/>
          <w:szCs w:val="20"/>
        </w:rPr>
      </w:pPr>
      <w:r w:rsidRPr="009C5D52">
        <w:rPr>
          <w:rFonts w:ascii="AvantGarde Bk BT" w:hAnsi="AvantGarde Bk BT" w:cs="Arial"/>
          <w:sz w:val="20"/>
          <w:szCs w:val="20"/>
        </w:rPr>
        <w:t>Además, es importante determinar que las autoridades educativas y las instituciones de educación superior, en ejercicio de sus atribuciones, promoverán algunas acciones de manera coordinada, entre ellas</w:t>
      </w:r>
      <w:r>
        <w:rPr>
          <w:rFonts w:ascii="AvantGarde Bk BT" w:hAnsi="AvantGarde Bk BT" w:cs="Arial"/>
          <w:sz w:val="20"/>
          <w:szCs w:val="20"/>
        </w:rPr>
        <w:t xml:space="preserve"> “l</w:t>
      </w:r>
      <w:r w:rsidRPr="009C5D52">
        <w:rPr>
          <w:rFonts w:ascii="AvantGarde Bk BT" w:hAnsi="AvantGarde Bk BT" w:cs="Arial"/>
          <w:sz w:val="20"/>
          <w:szCs w:val="20"/>
        </w:rPr>
        <w:t xml:space="preserve">a formación de equipos multidisciplinarios para la atención de las personas con discapacidad, identificación de necesidades específicas de la población con discapacidad, barreras para el aprendizaje y la participación, vinculación intra e interinstitucional, interlocución con la comunidad estudiantil y las diversas instancias o autoridades educativas, investigación y demás acciones encaminadas a la inclusión de las personas con discapacidad en todos los tipos, niveles y modalidades educativas. Lo </w:t>
      </w:r>
      <w:r w:rsidRPr="009C5D52">
        <w:rPr>
          <w:rFonts w:ascii="AvantGarde Bk BT" w:hAnsi="AvantGarde Bk BT" w:cs="Arial"/>
          <w:sz w:val="20"/>
          <w:szCs w:val="20"/>
        </w:rPr>
        <w:lastRenderedPageBreak/>
        <w:t>anterior, en términos de las disposiciones jurídicas aplicables</w:t>
      </w:r>
      <w:r>
        <w:rPr>
          <w:rFonts w:ascii="AvantGarde Bk BT" w:hAnsi="AvantGarde Bk BT" w:cs="Arial"/>
          <w:sz w:val="20"/>
          <w:szCs w:val="20"/>
        </w:rPr>
        <w:t>”, de conformidad con la fracción III del artículo 37 de la Ley General para la Educación Superior.</w:t>
      </w:r>
    </w:p>
    <w:p w14:paraId="47647A42" w14:textId="77777777" w:rsidR="00E11995" w:rsidRDefault="00E11995" w:rsidP="00E11995">
      <w:pPr>
        <w:pStyle w:val="Prrafodelista"/>
        <w:spacing w:line="0" w:lineRule="atLeast"/>
        <w:ind w:left="709" w:hanging="567"/>
        <w:jc w:val="both"/>
        <w:rPr>
          <w:rFonts w:ascii="AvantGarde Bk BT" w:hAnsi="AvantGarde Bk BT" w:cs="Arial"/>
          <w:sz w:val="20"/>
          <w:szCs w:val="20"/>
        </w:rPr>
      </w:pPr>
    </w:p>
    <w:p w14:paraId="74B2FF7A" w14:textId="77777777" w:rsidR="00E11995" w:rsidRDefault="00E11995" w:rsidP="00E11995">
      <w:pPr>
        <w:pStyle w:val="Prrafodelista"/>
        <w:numPr>
          <w:ilvl w:val="0"/>
          <w:numId w:val="3"/>
        </w:numPr>
        <w:spacing w:line="0" w:lineRule="atLeast"/>
        <w:ind w:left="709" w:hanging="567"/>
        <w:jc w:val="both"/>
        <w:rPr>
          <w:rFonts w:ascii="AvantGarde Bk BT" w:hAnsi="AvantGarde Bk BT" w:cs="Arial"/>
          <w:sz w:val="20"/>
          <w:szCs w:val="20"/>
        </w:rPr>
      </w:pPr>
      <w:r>
        <w:rPr>
          <w:rFonts w:ascii="AvantGarde Bk BT" w:hAnsi="AvantGarde Bk BT" w:cs="Arial"/>
          <w:sz w:val="20"/>
          <w:szCs w:val="20"/>
        </w:rPr>
        <w:t xml:space="preserve">Al respecto es importante señalar lo establecido por el </w:t>
      </w:r>
      <w:r w:rsidRPr="00564C9E">
        <w:rPr>
          <w:rFonts w:ascii="AvantGarde Bk BT" w:hAnsi="AvantGarde Bk BT" w:cs="Arial"/>
          <w:sz w:val="20"/>
          <w:szCs w:val="20"/>
        </w:rPr>
        <w:t>Décimo Tribunal Colegiado en materia administrativa del Primer Circuito</w:t>
      </w:r>
      <w:r>
        <w:rPr>
          <w:rFonts w:ascii="AvantGarde Bk BT" w:hAnsi="AvantGarde Bk BT" w:cs="Arial"/>
          <w:sz w:val="20"/>
          <w:szCs w:val="20"/>
        </w:rPr>
        <w:t xml:space="preserve">, en la tesis </w:t>
      </w:r>
      <w:r w:rsidRPr="00564C9E">
        <w:rPr>
          <w:rFonts w:ascii="AvantGarde Bk BT" w:hAnsi="AvantGarde Bk BT" w:cs="Arial"/>
          <w:sz w:val="20"/>
          <w:szCs w:val="20"/>
        </w:rPr>
        <w:t>I.10o.A.74 A (10a.)</w:t>
      </w:r>
      <w:r>
        <w:rPr>
          <w:rFonts w:ascii="AvantGarde Bk BT" w:hAnsi="AvantGarde Bk BT" w:cs="Arial"/>
          <w:sz w:val="20"/>
          <w:szCs w:val="20"/>
        </w:rPr>
        <w:t>, a saber:</w:t>
      </w:r>
    </w:p>
    <w:p w14:paraId="11FFF2CB" w14:textId="77777777" w:rsidR="00E11995" w:rsidRPr="00564C9E" w:rsidRDefault="00E11995" w:rsidP="00E11995">
      <w:pPr>
        <w:pStyle w:val="Prrafodelista"/>
        <w:ind w:left="709" w:hanging="567"/>
        <w:rPr>
          <w:rFonts w:ascii="AvantGarde Bk BT" w:hAnsi="AvantGarde Bk BT" w:cs="Arial"/>
          <w:sz w:val="20"/>
          <w:szCs w:val="20"/>
        </w:rPr>
      </w:pPr>
    </w:p>
    <w:p w14:paraId="231218CF" w14:textId="77777777" w:rsidR="00E11995" w:rsidRPr="00F4508A" w:rsidRDefault="00E11995" w:rsidP="00E11995">
      <w:pPr>
        <w:spacing w:line="0" w:lineRule="atLeast"/>
        <w:ind w:left="1276" w:right="446"/>
        <w:jc w:val="both"/>
        <w:rPr>
          <w:rFonts w:ascii="AvantGarde Bk BT" w:hAnsi="AvantGarde Bk BT" w:cs="Arial"/>
          <w:iCs/>
          <w:sz w:val="18"/>
          <w:szCs w:val="18"/>
        </w:rPr>
      </w:pPr>
      <w:r w:rsidRPr="00F4508A">
        <w:rPr>
          <w:rFonts w:ascii="AvantGarde Bk BT" w:hAnsi="AvantGarde Bk BT" w:cs="Arial"/>
          <w:iCs/>
          <w:sz w:val="18"/>
          <w:szCs w:val="18"/>
        </w:rPr>
        <w:t xml:space="preserve">De los artículos 1o. de la Constitución Política de los Estados Unidos Mexicanos, 1, 4, 5 y 12 de la Ley General para la Inclusión de las Personas con Discapacidad, deriva el deber del Estado Mexicano de promover y asegurar el pleno ejercicio de los derechos humanos y libertades fundamentales de las personas con discapacidad que se encuentran en situación de vulnerabilidad, para conseguir su integración plena en la sociedad, en un marco de respeto, igualdad y equiparación de oportunidades. </w:t>
      </w:r>
      <w:r w:rsidRPr="00F4508A">
        <w:rPr>
          <w:rFonts w:ascii="AvantGarde Bk BT" w:hAnsi="AvantGarde Bk BT" w:cs="Arial"/>
          <w:b/>
          <w:iCs/>
          <w:sz w:val="18"/>
          <w:szCs w:val="18"/>
        </w:rPr>
        <w:t>En estas condiciones, para lograr la inclusión del grupo mencionado en todos los niveles del Sistema Educativo Nacional, las autoridades deben</w:t>
      </w:r>
      <w:r w:rsidRPr="00F4508A">
        <w:rPr>
          <w:rFonts w:ascii="AvantGarde Bk BT" w:hAnsi="AvantGarde Bk BT" w:cs="Arial"/>
          <w:iCs/>
          <w:sz w:val="18"/>
          <w:szCs w:val="18"/>
        </w:rPr>
        <w:t xml:space="preserve"> establecer las medidas necesarias para evitar la discriminación, </w:t>
      </w:r>
      <w:r w:rsidRPr="00F4508A">
        <w:rPr>
          <w:rFonts w:ascii="AvantGarde Bk BT" w:hAnsi="AvantGarde Bk BT" w:cs="Arial"/>
          <w:b/>
          <w:iCs/>
          <w:sz w:val="18"/>
          <w:szCs w:val="18"/>
        </w:rPr>
        <w:t>implementar acciones afirmativas</w:t>
      </w:r>
      <w:r w:rsidRPr="00F4508A">
        <w:rPr>
          <w:rFonts w:ascii="AvantGarde Bk BT" w:hAnsi="AvantGarde Bk BT" w:cs="Arial"/>
          <w:iCs/>
          <w:sz w:val="18"/>
          <w:szCs w:val="18"/>
        </w:rPr>
        <w:t xml:space="preserve"> y </w:t>
      </w:r>
      <w:r w:rsidRPr="00F4508A">
        <w:rPr>
          <w:rFonts w:ascii="AvantGarde Bk BT" w:hAnsi="AvantGarde Bk BT" w:cs="Arial"/>
          <w:b/>
          <w:iCs/>
          <w:sz w:val="18"/>
          <w:szCs w:val="18"/>
        </w:rPr>
        <w:t>promover el derecho a la educación de las personas con discapacidad auditiva</w:t>
      </w:r>
      <w:r w:rsidRPr="00F4508A">
        <w:rPr>
          <w:rFonts w:ascii="AvantGarde Bk BT" w:hAnsi="AvantGarde Bk BT" w:cs="Arial"/>
          <w:iCs/>
          <w:sz w:val="18"/>
          <w:szCs w:val="18"/>
        </w:rPr>
        <w:t xml:space="preserve">, visual, de </w:t>
      </w:r>
      <w:proofErr w:type="spellStart"/>
      <w:r w:rsidRPr="00B542E6">
        <w:rPr>
          <w:rFonts w:ascii="AvantGarde Bk BT" w:hAnsi="AvantGarde Bk BT" w:cs="Arial"/>
          <w:iCs/>
          <w:sz w:val="18"/>
          <w:szCs w:val="18"/>
        </w:rPr>
        <w:t>movibilidad</w:t>
      </w:r>
      <w:proofErr w:type="spellEnd"/>
      <w:r w:rsidRPr="00B542E6">
        <w:rPr>
          <w:rFonts w:ascii="AvantGarde Bk BT" w:hAnsi="AvantGarde Bk BT" w:cs="Arial"/>
          <w:i/>
          <w:iCs/>
          <w:sz w:val="18"/>
          <w:szCs w:val="18"/>
        </w:rPr>
        <w:t>(sic)</w:t>
      </w:r>
      <w:r w:rsidRPr="00B542E6">
        <w:rPr>
          <w:rFonts w:ascii="AvantGarde Bk BT" w:hAnsi="AvantGarde Bk BT" w:cs="Arial"/>
          <w:iCs/>
          <w:sz w:val="18"/>
          <w:szCs w:val="18"/>
        </w:rPr>
        <w:t xml:space="preserve"> o de cua</w:t>
      </w:r>
      <w:r w:rsidRPr="00F4508A">
        <w:rPr>
          <w:rFonts w:ascii="AvantGarde Bk BT" w:hAnsi="AvantGarde Bk BT" w:cs="Arial"/>
          <w:iCs/>
          <w:sz w:val="18"/>
          <w:szCs w:val="18"/>
        </w:rPr>
        <w:t>lquier otra índole, mediante programas nacionales de becas educativas y de capacitación dirigidos a ese sector de la población, el cual se encuentra en una clara desventaja real y material respecto de los demás.</w:t>
      </w:r>
    </w:p>
    <w:p w14:paraId="084E867C" w14:textId="77777777" w:rsidR="00E11995" w:rsidRDefault="00E11995" w:rsidP="00E11995">
      <w:pPr>
        <w:pStyle w:val="Prrafodelista"/>
        <w:spacing w:line="0" w:lineRule="atLeast"/>
        <w:ind w:left="709" w:hanging="567"/>
        <w:jc w:val="both"/>
        <w:rPr>
          <w:rFonts w:ascii="AvantGarde Bk BT" w:hAnsi="AvantGarde Bk BT" w:cs="Arial"/>
          <w:sz w:val="20"/>
          <w:szCs w:val="20"/>
        </w:rPr>
      </w:pPr>
    </w:p>
    <w:p w14:paraId="4789E8E3" w14:textId="77777777" w:rsidR="00E11995" w:rsidRDefault="00E11995" w:rsidP="00E11995">
      <w:pPr>
        <w:pStyle w:val="Prrafodelista"/>
        <w:numPr>
          <w:ilvl w:val="0"/>
          <w:numId w:val="3"/>
        </w:numPr>
        <w:spacing w:line="0" w:lineRule="atLeast"/>
        <w:ind w:left="709" w:hanging="567"/>
        <w:jc w:val="both"/>
        <w:rPr>
          <w:rFonts w:ascii="AvantGarde Bk BT" w:hAnsi="AvantGarde Bk BT" w:cs="Arial"/>
          <w:sz w:val="20"/>
          <w:szCs w:val="20"/>
        </w:rPr>
      </w:pPr>
      <w:r>
        <w:rPr>
          <w:rFonts w:ascii="AvantGarde Bk BT" w:hAnsi="AvantGarde Bk BT" w:cs="Arial"/>
          <w:sz w:val="20"/>
          <w:szCs w:val="20"/>
        </w:rPr>
        <w:t>Asimismo, la Segunda Sala de la Suprema Corte de Justicia de la Nación ha establecido que las acciones afirmativas</w:t>
      </w:r>
      <w:r w:rsidRPr="00564C9E">
        <w:rPr>
          <w:rFonts w:ascii="AvantGarde Bk BT" w:hAnsi="AvantGarde Bk BT" w:cs="Arial"/>
          <w:sz w:val="20"/>
          <w:szCs w:val="20"/>
        </w:rPr>
        <w:t xml:space="preserve"> </w:t>
      </w:r>
      <w:r>
        <w:rPr>
          <w:rFonts w:ascii="AvantGarde Bk BT" w:hAnsi="AvantGarde Bk BT" w:cs="Arial"/>
          <w:sz w:val="20"/>
          <w:szCs w:val="20"/>
        </w:rPr>
        <w:t>“</w:t>
      </w:r>
      <w:r w:rsidRPr="00564C9E">
        <w:rPr>
          <w:rFonts w:ascii="AvantGarde Bk BT" w:hAnsi="AvantGarde Bk BT" w:cs="Arial"/>
          <w:sz w:val="20"/>
          <w:szCs w:val="20"/>
        </w:rPr>
        <w:t>tienen como finalidad evitar que se siga produciendo una diferenciación injustificada, discriminación sistemática o que se reviertan los efectos de la marginación histórica y/o estructural de un grupo social relevante</w:t>
      </w:r>
      <w:r>
        <w:rPr>
          <w:rFonts w:ascii="AvantGarde Bk BT" w:hAnsi="AvantGarde Bk BT" w:cs="Arial"/>
          <w:sz w:val="20"/>
          <w:szCs w:val="20"/>
        </w:rPr>
        <w:t>”</w:t>
      </w:r>
      <w:r>
        <w:rPr>
          <w:rStyle w:val="Refdenotaalpie"/>
          <w:rFonts w:ascii="AvantGarde Bk BT" w:hAnsi="AvantGarde Bk BT" w:cs="Arial"/>
          <w:sz w:val="20"/>
          <w:szCs w:val="20"/>
        </w:rPr>
        <w:footnoteReference w:id="7"/>
      </w:r>
      <w:r w:rsidRPr="00564C9E">
        <w:rPr>
          <w:rFonts w:ascii="AvantGarde Bk BT" w:hAnsi="AvantGarde Bk BT" w:cs="Arial"/>
          <w:sz w:val="20"/>
          <w:szCs w:val="20"/>
        </w:rPr>
        <w:t>.</w:t>
      </w:r>
    </w:p>
    <w:p w14:paraId="10B81BE4" w14:textId="77777777" w:rsidR="00E11995" w:rsidRDefault="00E11995" w:rsidP="00E11995">
      <w:pPr>
        <w:pStyle w:val="Prrafodelista"/>
        <w:spacing w:line="0" w:lineRule="atLeast"/>
        <w:ind w:left="709" w:hanging="567"/>
        <w:jc w:val="both"/>
        <w:rPr>
          <w:rFonts w:ascii="AvantGarde Bk BT" w:hAnsi="AvantGarde Bk BT" w:cs="Arial"/>
          <w:sz w:val="20"/>
          <w:szCs w:val="20"/>
        </w:rPr>
      </w:pPr>
    </w:p>
    <w:p w14:paraId="0212C1FD" w14:textId="77777777" w:rsidR="00E11995" w:rsidRDefault="00E11995" w:rsidP="00E11995">
      <w:pPr>
        <w:pStyle w:val="Prrafodelista"/>
        <w:numPr>
          <w:ilvl w:val="0"/>
          <w:numId w:val="3"/>
        </w:numPr>
        <w:spacing w:line="0" w:lineRule="atLeast"/>
        <w:ind w:left="709" w:hanging="567"/>
        <w:jc w:val="both"/>
        <w:rPr>
          <w:rFonts w:ascii="AvantGarde Bk BT" w:hAnsi="AvantGarde Bk BT" w:cs="Arial"/>
          <w:sz w:val="20"/>
          <w:szCs w:val="20"/>
        </w:rPr>
      </w:pPr>
      <w:r>
        <w:rPr>
          <w:rFonts w:ascii="AvantGarde Bk BT" w:hAnsi="AvantGarde Bk BT" w:cs="Arial"/>
          <w:sz w:val="20"/>
          <w:szCs w:val="20"/>
        </w:rPr>
        <w:t xml:space="preserve">Además, la Observación general número </w:t>
      </w:r>
      <w:r w:rsidRPr="00C2306E">
        <w:rPr>
          <w:rFonts w:ascii="AvantGarde Bk BT" w:hAnsi="AvantGarde Bk BT" w:cs="Arial"/>
          <w:sz w:val="20"/>
          <w:szCs w:val="20"/>
        </w:rPr>
        <w:t>4 sobre el derecho a la educación inclusiva</w:t>
      </w:r>
      <w:r>
        <w:rPr>
          <w:rFonts w:ascii="AvantGarde Bk BT" w:hAnsi="AvantGarde Bk BT" w:cs="Arial"/>
          <w:sz w:val="20"/>
          <w:szCs w:val="20"/>
        </w:rPr>
        <w:t xml:space="preserve">, del </w:t>
      </w:r>
      <w:r w:rsidRPr="00C2306E">
        <w:rPr>
          <w:rFonts w:ascii="AvantGarde Bk BT" w:hAnsi="AvantGarde Bk BT" w:cs="Arial"/>
          <w:sz w:val="20"/>
          <w:szCs w:val="20"/>
        </w:rPr>
        <w:t>Comité sobre los Derechos d</w:t>
      </w:r>
      <w:r>
        <w:rPr>
          <w:rFonts w:ascii="AvantGarde Bk BT" w:hAnsi="AvantGarde Bk BT" w:cs="Arial"/>
          <w:sz w:val="20"/>
          <w:szCs w:val="20"/>
        </w:rPr>
        <w:t>e las Personas con Discapacidad, establece que l</w:t>
      </w:r>
      <w:r w:rsidRPr="00544678">
        <w:rPr>
          <w:rFonts w:ascii="AvantGarde Bk BT" w:hAnsi="AvantGarde Bk BT" w:cs="Arial"/>
          <w:sz w:val="20"/>
          <w:szCs w:val="20"/>
        </w:rPr>
        <w:t>os Estados partes deben considerar la posibilidad de adoptar medidas de</w:t>
      </w:r>
      <w:r>
        <w:rPr>
          <w:rFonts w:ascii="AvantGarde Bk BT" w:hAnsi="AvantGarde Bk BT" w:cs="Arial"/>
          <w:sz w:val="20"/>
          <w:szCs w:val="20"/>
        </w:rPr>
        <w:t xml:space="preserve"> </w:t>
      </w:r>
      <w:r w:rsidRPr="00544678">
        <w:rPr>
          <w:rFonts w:ascii="AvantGarde Bk BT" w:hAnsi="AvantGarde Bk BT" w:cs="Arial"/>
          <w:sz w:val="20"/>
          <w:szCs w:val="20"/>
        </w:rPr>
        <w:t>acción afirmativa en la educación superior para favorecer a los alumnos con discapacidad.</w:t>
      </w:r>
      <w:r>
        <w:rPr>
          <w:rStyle w:val="Refdenotaalpie"/>
          <w:rFonts w:ascii="AvantGarde Bk BT" w:hAnsi="AvantGarde Bk BT" w:cs="Arial"/>
          <w:sz w:val="20"/>
          <w:szCs w:val="20"/>
        </w:rPr>
        <w:footnoteReference w:id="8"/>
      </w:r>
    </w:p>
    <w:p w14:paraId="24A8B751" w14:textId="77777777" w:rsidR="00E11995" w:rsidRPr="00D51984" w:rsidRDefault="00E11995" w:rsidP="00E11995">
      <w:pPr>
        <w:pStyle w:val="Prrafodelista"/>
        <w:ind w:left="709" w:hanging="567"/>
        <w:rPr>
          <w:rFonts w:ascii="AvantGarde Bk BT" w:hAnsi="AvantGarde Bk BT" w:cs="Arial"/>
          <w:sz w:val="20"/>
          <w:szCs w:val="20"/>
        </w:rPr>
      </w:pPr>
    </w:p>
    <w:p w14:paraId="778D5EF0" w14:textId="77777777" w:rsidR="00E11995" w:rsidRDefault="00E11995" w:rsidP="00E11995">
      <w:pPr>
        <w:pStyle w:val="Prrafodelista"/>
        <w:numPr>
          <w:ilvl w:val="0"/>
          <w:numId w:val="3"/>
        </w:numPr>
        <w:spacing w:line="0" w:lineRule="atLeast"/>
        <w:ind w:left="709" w:hanging="567"/>
        <w:jc w:val="both"/>
        <w:rPr>
          <w:rFonts w:ascii="AvantGarde Bk BT" w:hAnsi="AvantGarde Bk BT" w:cs="Arial"/>
          <w:sz w:val="20"/>
          <w:szCs w:val="20"/>
        </w:rPr>
      </w:pPr>
      <w:r>
        <w:rPr>
          <w:rFonts w:ascii="AvantGarde Bk BT" w:hAnsi="AvantGarde Bk BT" w:cs="Arial"/>
          <w:sz w:val="20"/>
          <w:szCs w:val="20"/>
        </w:rPr>
        <w:t>En relación con lo anterior, es importante señalar que la Ley General de Educación Superior, señala entre l</w:t>
      </w:r>
      <w:r w:rsidRPr="008E76B2">
        <w:rPr>
          <w:rFonts w:ascii="AvantGarde Bk BT" w:hAnsi="AvantGarde Bk BT" w:cs="Arial"/>
          <w:sz w:val="20"/>
          <w:szCs w:val="20"/>
        </w:rPr>
        <w:t>os criterios para la elaboración de políticas e</w:t>
      </w:r>
      <w:r>
        <w:rPr>
          <w:rFonts w:ascii="AvantGarde Bk BT" w:hAnsi="AvantGarde Bk BT" w:cs="Arial"/>
          <w:sz w:val="20"/>
          <w:szCs w:val="20"/>
        </w:rPr>
        <w:t>n materia de educación superior, e</w:t>
      </w:r>
      <w:r w:rsidRPr="008E76B2">
        <w:rPr>
          <w:rFonts w:ascii="AvantGarde Bk BT" w:hAnsi="AvantGarde Bk BT" w:cs="Arial"/>
          <w:sz w:val="20"/>
          <w:szCs w:val="20"/>
        </w:rPr>
        <w:t>l establecimiento de acciones afirmativas que coadyuven a garantizar el acceso, permanencia, continuidad y egreso oportuno de estudiantes con discapacidad en los programas de educación superior</w:t>
      </w:r>
      <w:r>
        <w:rPr>
          <w:rFonts w:ascii="AvantGarde Bk BT" w:hAnsi="AvantGarde Bk BT" w:cs="Arial"/>
          <w:sz w:val="20"/>
          <w:szCs w:val="20"/>
        </w:rPr>
        <w:t>, de conformidad con la fracción XXII del artículo 10 de la señalada Ley.</w:t>
      </w:r>
    </w:p>
    <w:p w14:paraId="05801D18" w14:textId="5FFF7169" w:rsidR="00453CB0" w:rsidRDefault="00453CB0">
      <w:pPr>
        <w:spacing w:after="160" w:line="259" w:lineRule="auto"/>
        <w:rPr>
          <w:rFonts w:ascii="AvantGarde Bk BT" w:hAnsi="AvantGarde Bk BT" w:cs="Arial"/>
          <w:sz w:val="20"/>
          <w:szCs w:val="20"/>
        </w:rPr>
      </w:pPr>
      <w:r>
        <w:rPr>
          <w:rFonts w:ascii="AvantGarde Bk BT" w:hAnsi="AvantGarde Bk BT" w:cs="Arial"/>
          <w:sz w:val="20"/>
          <w:szCs w:val="20"/>
        </w:rPr>
        <w:br w:type="page"/>
      </w:r>
    </w:p>
    <w:p w14:paraId="1EE8D798" w14:textId="77777777" w:rsidR="00E11995" w:rsidRDefault="00E11995" w:rsidP="00E11995">
      <w:pPr>
        <w:pStyle w:val="Prrafodelista"/>
        <w:numPr>
          <w:ilvl w:val="0"/>
          <w:numId w:val="3"/>
        </w:numPr>
        <w:spacing w:line="0" w:lineRule="atLeast"/>
        <w:ind w:left="709" w:hanging="567"/>
        <w:jc w:val="both"/>
        <w:rPr>
          <w:rFonts w:ascii="AvantGarde Bk BT" w:hAnsi="AvantGarde Bk BT" w:cs="Arial"/>
          <w:sz w:val="20"/>
          <w:szCs w:val="20"/>
        </w:rPr>
      </w:pPr>
      <w:r>
        <w:rPr>
          <w:rFonts w:ascii="AvantGarde Bk BT" w:hAnsi="AvantGarde Bk BT" w:cs="Arial"/>
          <w:sz w:val="20"/>
          <w:szCs w:val="20"/>
        </w:rPr>
        <w:lastRenderedPageBreak/>
        <w:t xml:space="preserve">Asimismo, las acciones afirmativas son definidas por la </w:t>
      </w:r>
      <w:r w:rsidRPr="00D51984">
        <w:rPr>
          <w:rFonts w:ascii="AvantGarde Bk BT" w:hAnsi="AvantGarde Bk BT" w:cs="Arial"/>
          <w:sz w:val="20"/>
          <w:szCs w:val="20"/>
        </w:rPr>
        <w:t>Ley para la Atención y Desarrollo Integral de Personas con Discapacidad del Estado de Jalisco</w:t>
      </w:r>
      <w:r>
        <w:rPr>
          <w:rFonts w:ascii="AvantGarde Bk BT" w:hAnsi="AvantGarde Bk BT" w:cs="Arial"/>
          <w:sz w:val="20"/>
          <w:szCs w:val="20"/>
        </w:rPr>
        <w:t>, como m</w:t>
      </w:r>
      <w:r w:rsidRPr="00D51984">
        <w:rPr>
          <w:rFonts w:ascii="AvantGarde Bk BT" w:hAnsi="AvantGarde Bk BT" w:cs="Arial"/>
          <w:sz w:val="20"/>
          <w:szCs w:val="20"/>
        </w:rPr>
        <w:t>edidas de carácter específico y temporal, cuyo objetivo es corregir situaciones patentes de desigualdad, prevenir o compensar las desventajas o dificultades en el disfrute o ejercicio de derechos y libertades que viven las personas con discapacidad en la incorporación y participación plena en los ámbitos de la vida política, económica, social y cultural, bajo los principios de justicia y proporcionalidad</w:t>
      </w:r>
      <w:r>
        <w:rPr>
          <w:rFonts w:ascii="AvantGarde Bk BT" w:hAnsi="AvantGarde Bk BT" w:cs="Arial"/>
          <w:sz w:val="20"/>
          <w:szCs w:val="20"/>
        </w:rPr>
        <w:t>, en términos de la fracción II del artículo 2 de la citada ley.</w:t>
      </w:r>
    </w:p>
    <w:p w14:paraId="65A3ACB2" w14:textId="77777777" w:rsidR="00E11995" w:rsidRDefault="00E11995" w:rsidP="00E11995">
      <w:pPr>
        <w:pStyle w:val="Prrafodelista"/>
        <w:spacing w:line="0" w:lineRule="atLeast"/>
        <w:ind w:left="709" w:hanging="567"/>
        <w:jc w:val="both"/>
        <w:rPr>
          <w:rFonts w:ascii="AvantGarde Bk BT" w:hAnsi="AvantGarde Bk BT" w:cs="Arial"/>
          <w:sz w:val="20"/>
          <w:szCs w:val="20"/>
        </w:rPr>
      </w:pPr>
    </w:p>
    <w:p w14:paraId="532517A2" w14:textId="77777777" w:rsidR="00E11995" w:rsidRPr="00E11995" w:rsidRDefault="00E11995" w:rsidP="00E11995">
      <w:pPr>
        <w:pStyle w:val="Prrafodelista"/>
        <w:numPr>
          <w:ilvl w:val="0"/>
          <w:numId w:val="2"/>
        </w:numPr>
        <w:spacing w:line="0" w:lineRule="atLeast"/>
        <w:ind w:left="709" w:hanging="567"/>
        <w:rPr>
          <w:rFonts w:ascii="AvantGarde Bk BT" w:hAnsi="AvantGarde Bk BT" w:cs="Arial"/>
          <w:b/>
          <w:bCs/>
          <w:sz w:val="20"/>
          <w:szCs w:val="20"/>
        </w:rPr>
      </w:pPr>
      <w:r w:rsidRPr="00E11995">
        <w:rPr>
          <w:rFonts w:ascii="AvantGarde Bk BT" w:hAnsi="AvantGarde Bk BT" w:cs="Arial"/>
          <w:b/>
          <w:bCs/>
          <w:sz w:val="20"/>
          <w:szCs w:val="20"/>
        </w:rPr>
        <w:t>Respecto del aprendizaje de idiomas en personas con discapacidad auditiva</w:t>
      </w:r>
    </w:p>
    <w:p w14:paraId="51087C11" w14:textId="77777777" w:rsidR="00E11995" w:rsidRPr="00E11995" w:rsidRDefault="00E11995" w:rsidP="00E11995">
      <w:pPr>
        <w:spacing w:line="0" w:lineRule="atLeast"/>
        <w:ind w:left="709" w:hanging="567"/>
        <w:rPr>
          <w:rFonts w:ascii="AvantGarde Bk BT" w:hAnsi="AvantGarde Bk BT" w:cs="Arial"/>
          <w:sz w:val="20"/>
          <w:szCs w:val="20"/>
        </w:rPr>
      </w:pPr>
    </w:p>
    <w:p w14:paraId="4D8C6653" w14:textId="77777777" w:rsidR="00E11995" w:rsidRPr="00E11995" w:rsidRDefault="00E11995" w:rsidP="00E11995">
      <w:pPr>
        <w:pStyle w:val="Prrafodelista"/>
        <w:numPr>
          <w:ilvl w:val="0"/>
          <w:numId w:val="3"/>
        </w:numPr>
        <w:spacing w:line="0" w:lineRule="atLeast"/>
        <w:ind w:left="709" w:hanging="567"/>
        <w:jc w:val="both"/>
        <w:rPr>
          <w:rFonts w:ascii="AvantGarde Bk BT" w:hAnsi="AvantGarde Bk BT" w:cs="Arial"/>
          <w:sz w:val="20"/>
          <w:szCs w:val="20"/>
        </w:rPr>
      </w:pPr>
      <w:r w:rsidRPr="00E11995">
        <w:rPr>
          <w:rFonts w:ascii="AvantGarde Bk BT" w:hAnsi="AvantGarde Bk BT" w:cs="Arial"/>
          <w:sz w:val="20"/>
          <w:szCs w:val="20"/>
        </w:rPr>
        <w:t>La discapacidad auditiva es una condición en la que una persona experimenta un déficit parcial o total en la percepción de sonidos; se evalúa por el grado de pérdida de la audición en cada oído. Las personas con esta discapacidad se distinguen entre: sordas, que poseen una deficiencia total o profunda, e hipoacúsicas, con una deficiencia parcial, es decir, que cuentan con un resto auditivo el cual puede mejorar con el uso de audífonos (aparato electrónico que amplifica los sonidos). La sordera tiene un impacto significativo en la adquisición del español escrito como segunda lengua</w:t>
      </w:r>
      <w:r w:rsidRPr="00E11995">
        <w:rPr>
          <w:rStyle w:val="Refdenotaalpie"/>
          <w:rFonts w:ascii="AvantGarde Bk BT" w:hAnsi="AvantGarde Bk BT" w:cs="Arial"/>
          <w:sz w:val="20"/>
          <w:szCs w:val="20"/>
        </w:rPr>
        <w:footnoteReference w:id="9"/>
      </w:r>
      <w:r w:rsidRPr="00E11995">
        <w:rPr>
          <w:rFonts w:ascii="AvantGarde Bk BT" w:hAnsi="AvantGarde Bk BT" w:cs="Arial"/>
          <w:sz w:val="20"/>
          <w:szCs w:val="20"/>
        </w:rPr>
        <w:t>.</w:t>
      </w:r>
    </w:p>
    <w:p w14:paraId="1E3E694D" w14:textId="77777777" w:rsidR="00E11995" w:rsidRPr="00E11995" w:rsidRDefault="00E11995" w:rsidP="00E11995">
      <w:pPr>
        <w:pStyle w:val="Prrafodelista"/>
        <w:rPr>
          <w:rFonts w:ascii="AvantGarde Bk BT" w:hAnsi="AvantGarde Bk BT" w:cs="Arial"/>
          <w:sz w:val="20"/>
          <w:szCs w:val="20"/>
        </w:rPr>
      </w:pPr>
    </w:p>
    <w:p w14:paraId="5B5A7F12" w14:textId="77777777" w:rsidR="00E11995" w:rsidRPr="00E11995" w:rsidRDefault="00E11995" w:rsidP="00E11995">
      <w:pPr>
        <w:pStyle w:val="Prrafodelista"/>
        <w:numPr>
          <w:ilvl w:val="0"/>
          <w:numId w:val="3"/>
        </w:numPr>
        <w:spacing w:line="0" w:lineRule="atLeast"/>
        <w:ind w:left="709" w:hanging="567"/>
        <w:jc w:val="both"/>
        <w:rPr>
          <w:rFonts w:ascii="AvantGarde Bk BT" w:hAnsi="AvantGarde Bk BT" w:cs="Arial"/>
          <w:sz w:val="20"/>
          <w:szCs w:val="20"/>
        </w:rPr>
      </w:pPr>
      <w:r w:rsidRPr="00E11995">
        <w:rPr>
          <w:rFonts w:ascii="AvantGarde Bk BT" w:hAnsi="AvantGarde Bk BT" w:cs="Arial"/>
          <w:sz w:val="20"/>
          <w:szCs w:val="20"/>
        </w:rPr>
        <w:t>En la discapacidad auditiva se distingue entre hipoacusia y sordera, de acuerdo a los distintos grados de pérdida auditiva, según la siguiente tabla</w:t>
      </w:r>
      <w:r w:rsidRPr="00E11995">
        <w:rPr>
          <w:rStyle w:val="Refdenotaalpie"/>
          <w:rFonts w:ascii="AvantGarde Bk BT" w:hAnsi="AvantGarde Bk BT" w:cs="Arial"/>
          <w:sz w:val="20"/>
          <w:szCs w:val="20"/>
        </w:rPr>
        <w:footnoteReference w:id="10"/>
      </w:r>
      <w:r w:rsidRPr="00E11995">
        <w:rPr>
          <w:rFonts w:ascii="AvantGarde Bk BT" w:hAnsi="AvantGarde Bk BT" w:cs="Arial"/>
          <w:sz w:val="20"/>
          <w:szCs w:val="20"/>
        </w:rPr>
        <w:t>:</w:t>
      </w:r>
    </w:p>
    <w:p w14:paraId="39C9B60C" w14:textId="77777777" w:rsidR="00E11995" w:rsidRPr="00C6003E" w:rsidRDefault="00E11995" w:rsidP="00E11995">
      <w:pPr>
        <w:spacing w:line="0" w:lineRule="atLeast"/>
        <w:jc w:val="both"/>
        <w:rPr>
          <w:rFonts w:ascii="AvantGarde Bk BT" w:hAnsi="AvantGarde Bk BT" w:cs="Arial"/>
          <w:color w:val="5B9BD5" w:themeColor="accent1"/>
          <w:sz w:val="20"/>
          <w:szCs w:val="20"/>
        </w:rPr>
      </w:pPr>
    </w:p>
    <w:tbl>
      <w:tblPr>
        <w:tblW w:w="0" w:type="auto"/>
        <w:tblInd w:w="841" w:type="dxa"/>
        <w:tblBorders>
          <w:top w:val="double" w:sz="4" w:space="0" w:color="233A44"/>
          <w:left w:val="double" w:sz="4" w:space="0" w:color="233A44"/>
          <w:bottom w:val="double" w:sz="4" w:space="0" w:color="233A44"/>
          <w:right w:val="double" w:sz="4" w:space="0" w:color="233A44"/>
          <w:insideH w:val="double" w:sz="4" w:space="0" w:color="233A44"/>
          <w:insideV w:val="double" w:sz="4" w:space="0" w:color="233A44"/>
        </w:tblBorders>
        <w:shd w:val="clear" w:color="auto" w:fill="FFFFFF"/>
        <w:tblCellMar>
          <w:top w:w="15" w:type="dxa"/>
          <w:left w:w="15" w:type="dxa"/>
          <w:bottom w:w="15" w:type="dxa"/>
          <w:right w:w="15" w:type="dxa"/>
        </w:tblCellMar>
        <w:tblLook w:val="04A0" w:firstRow="1" w:lastRow="0" w:firstColumn="1" w:lastColumn="0" w:noHBand="0" w:noVBand="1"/>
      </w:tblPr>
      <w:tblGrid>
        <w:gridCol w:w="1129"/>
        <w:gridCol w:w="2280"/>
        <w:gridCol w:w="4671"/>
      </w:tblGrid>
      <w:tr w:rsidR="00E11995" w:rsidRPr="00E11995" w14:paraId="761763BA" w14:textId="77777777" w:rsidTr="00E11995">
        <w:trPr>
          <w:trHeight w:val="20"/>
          <w:tblHeader/>
        </w:trPr>
        <w:tc>
          <w:tcPr>
            <w:tcW w:w="1129" w:type="dxa"/>
            <w:shd w:val="clear" w:color="auto" w:fill="FFFFFF"/>
            <w:tcMar>
              <w:top w:w="105" w:type="dxa"/>
              <w:left w:w="105" w:type="dxa"/>
              <w:bottom w:w="105" w:type="dxa"/>
              <w:right w:w="105" w:type="dxa"/>
            </w:tcMar>
            <w:vAlign w:val="center"/>
            <w:hideMark/>
          </w:tcPr>
          <w:p w14:paraId="0A59C267" w14:textId="77777777" w:rsidR="00E11995" w:rsidRPr="00E11995" w:rsidRDefault="00E11995" w:rsidP="000E476D">
            <w:pPr>
              <w:jc w:val="center"/>
              <w:rPr>
                <w:rFonts w:ascii="AvantGarde Bk BT" w:hAnsi="AvantGarde Bk BT" w:cs="Arial"/>
                <w:sz w:val="16"/>
                <w:szCs w:val="16"/>
                <w:lang w:val="es-MX" w:eastAsia="es-MX"/>
              </w:rPr>
            </w:pPr>
            <w:r w:rsidRPr="00E11995">
              <w:rPr>
                <w:rFonts w:ascii="AvantGarde Bk BT" w:hAnsi="AvantGarde Bk BT" w:cs="Arial"/>
                <w:b/>
                <w:bCs/>
                <w:sz w:val="16"/>
                <w:szCs w:val="16"/>
                <w:lang w:val="es-MX" w:eastAsia="es-MX"/>
              </w:rPr>
              <w:t>Pérdida</w:t>
            </w:r>
          </w:p>
        </w:tc>
        <w:tc>
          <w:tcPr>
            <w:tcW w:w="2280" w:type="dxa"/>
            <w:shd w:val="clear" w:color="auto" w:fill="FFFFFF"/>
            <w:tcMar>
              <w:top w:w="105" w:type="dxa"/>
              <w:left w:w="105" w:type="dxa"/>
              <w:bottom w:w="105" w:type="dxa"/>
              <w:right w:w="105" w:type="dxa"/>
            </w:tcMar>
            <w:vAlign w:val="center"/>
            <w:hideMark/>
          </w:tcPr>
          <w:p w14:paraId="3083AD4E" w14:textId="77777777" w:rsidR="00E11995" w:rsidRPr="00E11995" w:rsidRDefault="00E11995" w:rsidP="000E476D">
            <w:pPr>
              <w:jc w:val="center"/>
              <w:rPr>
                <w:rFonts w:ascii="AvantGarde Bk BT" w:hAnsi="AvantGarde Bk BT" w:cs="Arial"/>
                <w:sz w:val="16"/>
                <w:szCs w:val="16"/>
                <w:lang w:val="es-MX" w:eastAsia="es-MX"/>
              </w:rPr>
            </w:pPr>
            <w:r w:rsidRPr="00E11995">
              <w:rPr>
                <w:rFonts w:ascii="AvantGarde Bk BT" w:hAnsi="AvantGarde Bk BT" w:cs="Arial"/>
                <w:b/>
                <w:bCs/>
                <w:sz w:val="16"/>
                <w:szCs w:val="16"/>
                <w:lang w:val="es-MX" w:eastAsia="es-MX"/>
              </w:rPr>
              <w:t>Discapacidad</w:t>
            </w:r>
          </w:p>
        </w:tc>
        <w:tc>
          <w:tcPr>
            <w:tcW w:w="4671" w:type="dxa"/>
            <w:shd w:val="clear" w:color="auto" w:fill="FFFFFF"/>
            <w:tcMar>
              <w:top w:w="105" w:type="dxa"/>
              <w:left w:w="105" w:type="dxa"/>
              <w:bottom w:w="105" w:type="dxa"/>
              <w:right w:w="105" w:type="dxa"/>
            </w:tcMar>
            <w:vAlign w:val="center"/>
            <w:hideMark/>
          </w:tcPr>
          <w:p w14:paraId="469C528A" w14:textId="77777777" w:rsidR="00E11995" w:rsidRPr="00E11995" w:rsidRDefault="00E11995" w:rsidP="000E476D">
            <w:pPr>
              <w:jc w:val="center"/>
              <w:rPr>
                <w:rFonts w:ascii="AvantGarde Bk BT" w:hAnsi="AvantGarde Bk BT" w:cs="Arial"/>
                <w:sz w:val="16"/>
                <w:szCs w:val="16"/>
                <w:lang w:val="es-MX" w:eastAsia="es-MX"/>
              </w:rPr>
            </w:pPr>
            <w:r w:rsidRPr="00E11995">
              <w:rPr>
                <w:rFonts w:ascii="AvantGarde Bk BT" w:hAnsi="AvantGarde Bk BT" w:cs="Arial"/>
                <w:b/>
                <w:bCs/>
                <w:sz w:val="16"/>
                <w:szCs w:val="16"/>
                <w:lang w:val="es-MX" w:eastAsia="es-MX"/>
              </w:rPr>
              <w:t>Percepción auditiva</w:t>
            </w:r>
          </w:p>
        </w:tc>
      </w:tr>
      <w:tr w:rsidR="00E11995" w:rsidRPr="00E11995" w14:paraId="102A1633" w14:textId="77777777" w:rsidTr="00E11995">
        <w:trPr>
          <w:trHeight w:val="20"/>
        </w:trPr>
        <w:tc>
          <w:tcPr>
            <w:tcW w:w="1129" w:type="dxa"/>
            <w:shd w:val="clear" w:color="auto" w:fill="FFFFFF"/>
            <w:tcMar>
              <w:top w:w="105" w:type="dxa"/>
              <w:left w:w="105" w:type="dxa"/>
              <w:bottom w:w="105" w:type="dxa"/>
              <w:right w:w="105" w:type="dxa"/>
            </w:tcMar>
            <w:vAlign w:val="center"/>
            <w:hideMark/>
          </w:tcPr>
          <w:p w14:paraId="7A59D07A" w14:textId="77777777" w:rsidR="00E11995" w:rsidRPr="00E11995" w:rsidRDefault="00E11995" w:rsidP="000E476D">
            <w:pPr>
              <w:jc w:val="center"/>
              <w:rPr>
                <w:rFonts w:ascii="AvantGarde Bk BT" w:hAnsi="AvantGarde Bk BT" w:cs="Arial"/>
                <w:sz w:val="16"/>
                <w:szCs w:val="16"/>
                <w:lang w:val="es-MX" w:eastAsia="es-MX"/>
              </w:rPr>
            </w:pPr>
            <w:r w:rsidRPr="00E11995">
              <w:rPr>
                <w:rFonts w:ascii="AvantGarde Bk BT" w:hAnsi="AvantGarde Bk BT" w:cs="Arial"/>
                <w:sz w:val="16"/>
                <w:szCs w:val="16"/>
                <w:lang w:val="es-MX" w:eastAsia="es-MX"/>
              </w:rPr>
              <w:t>21-40 dB</w:t>
            </w:r>
          </w:p>
        </w:tc>
        <w:tc>
          <w:tcPr>
            <w:tcW w:w="2280" w:type="dxa"/>
            <w:shd w:val="clear" w:color="auto" w:fill="FFFFFF"/>
            <w:tcMar>
              <w:top w:w="105" w:type="dxa"/>
              <w:left w:w="105" w:type="dxa"/>
              <w:bottom w:w="105" w:type="dxa"/>
              <w:right w:w="105" w:type="dxa"/>
            </w:tcMar>
            <w:vAlign w:val="center"/>
            <w:hideMark/>
          </w:tcPr>
          <w:p w14:paraId="629FC68A" w14:textId="77777777" w:rsidR="00E11995" w:rsidRPr="00E11995" w:rsidRDefault="00E11995" w:rsidP="000E476D">
            <w:pPr>
              <w:rPr>
                <w:rFonts w:ascii="AvantGarde Bk BT" w:hAnsi="AvantGarde Bk BT" w:cs="Arial"/>
                <w:sz w:val="16"/>
                <w:szCs w:val="16"/>
                <w:lang w:val="es-MX" w:eastAsia="es-MX"/>
              </w:rPr>
            </w:pPr>
            <w:r w:rsidRPr="00E11995">
              <w:rPr>
                <w:rFonts w:ascii="AvantGarde Bk BT" w:hAnsi="AvantGarde Bk BT" w:cs="Arial"/>
                <w:sz w:val="16"/>
                <w:szCs w:val="16"/>
                <w:lang w:val="es-MX" w:eastAsia="es-MX"/>
              </w:rPr>
              <w:t>Hipoacusia leve</w:t>
            </w:r>
          </w:p>
        </w:tc>
        <w:tc>
          <w:tcPr>
            <w:tcW w:w="4671" w:type="dxa"/>
            <w:shd w:val="clear" w:color="auto" w:fill="FFFFFF"/>
            <w:tcMar>
              <w:top w:w="105" w:type="dxa"/>
              <w:left w:w="105" w:type="dxa"/>
              <w:bottom w:w="105" w:type="dxa"/>
              <w:right w:w="105" w:type="dxa"/>
            </w:tcMar>
            <w:vAlign w:val="center"/>
            <w:hideMark/>
          </w:tcPr>
          <w:p w14:paraId="26907D77" w14:textId="77777777" w:rsidR="00E11995" w:rsidRPr="00E11995" w:rsidRDefault="00E11995" w:rsidP="000E476D">
            <w:pPr>
              <w:jc w:val="both"/>
              <w:rPr>
                <w:rFonts w:ascii="AvantGarde Bk BT" w:hAnsi="AvantGarde Bk BT" w:cs="Arial"/>
                <w:sz w:val="16"/>
                <w:szCs w:val="16"/>
                <w:lang w:val="es-MX" w:eastAsia="es-MX"/>
              </w:rPr>
            </w:pPr>
            <w:r w:rsidRPr="00E11995">
              <w:rPr>
                <w:rFonts w:ascii="AvantGarde Bk BT" w:hAnsi="AvantGarde Bk BT" w:cs="Arial"/>
                <w:sz w:val="16"/>
                <w:szCs w:val="16"/>
                <w:lang w:val="es-MX" w:eastAsia="es-MX"/>
              </w:rPr>
              <w:t>El habla con voz normal es percibida, sin embargo se percibe difícilmente con voz baja o lejana.</w:t>
            </w:r>
          </w:p>
        </w:tc>
      </w:tr>
      <w:tr w:rsidR="00E11995" w:rsidRPr="00E11995" w14:paraId="57EC2B2B" w14:textId="77777777" w:rsidTr="00E11995">
        <w:trPr>
          <w:trHeight w:val="20"/>
        </w:trPr>
        <w:tc>
          <w:tcPr>
            <w:tcW w:w="1129" w:type="dxa"/>
            <w:shd w:val="clear" w:color="auto" w:fill="FFFFFF"/>
            <w:tcMar>
              <w:top w:w="105" w:type="dxa"/>
              <w:left w:w="105" w:type="dxa"/>
              <w:bottom w:w="105" w:type="dxa"/>
              <w:right w:w="105" w:type="dxa"/>
            </w:tcMar>
            <w:vAlign w:val="center"/>
            <w:hideMark/>
          </w:tcPr>
          <w:p w14:paraId="39A25F72" w14:textId="77777777" w:rsidR="00E11995" w:rsidRPr="00E11995" w:rsidRDefault="00E11995" w:rsidP="000E476D">
            <w:pPr>
              <w:jc w:val="center"/>
              <w:rPr>
                <w:rFonts w:ascii="AvantGarde Bk BT" w:hAnsi="AvantGarde Bk BT" w:cs="Arial"/>
                <w:sz w:val="16"/>
                <w:szCs w:val="16"/>
                <w:lang w:val="es-MX" w:eastAsia="es-MX"/>
              </w:rPr>
            </w:pPr>
            <w:r w:rsidRPr="00E11995">
              <w:rPr>
                <w:rFonts w:ascii="AvantGarde Bk BT" w:hAnsi="AvantGarde Bk BT" w:cs="Arial"/>
                <w:sz w:val="16"/>
                <w:szCs w:val="16"/>
                <w:lang w:val="es-MX" w:eastAsia="es-MX"/>
              </w:rPr>
              <w:t>41-70 dB</w:t>
            </w:r>
          </w:p>
        </w:tc>
        <w:tc>
          <w:tcPr>
            <w:tcW w:w="2280" w:type="dxa"/>
            <w:shd w:val="clear" w:color="auto" w:fill="FFFFFF"/>
            <w:tcMar>
              <w:top w:w="105" w:type="dxa"/>
              <w:left w:w="105" w:type="dxa"/>
              <w:bottom w:w="105" w:type="dxa"/>
              <w:right w:w="105" w:type="dxa"/>
            </w:tcMar>
            <w:vAlign w:val="center"/>
            <w:hideMark/>
          </w:tcPr>
          <w:p w14:paraId="253465BE" w14:textId="77777777" w:rsidR="00E11995" w:rsidRPr="00E11995" w:rsidRDefault="00E11995" w:rsidP="000E476D">
            <w:pPr>
              <w:rPr>
                <w:rFonts w:ascii="AvantGarde Bk BT" w:hAnsi="AvantGarde Bk BT" w:cs="Arial"/>
                <w:sz w:val="16"/>
                <w:szCs w:val="16"/>
                <w:lang w:val="es-MX" w:eastAsia="es-MX"/>
              </w:rPr>
            </w:pPr>
            <w:r w:rsidRPr="00E11995">
              <w:rPr>
                <w:rFonts w:ascii="AvantGarde Bk BT" w:hAnsi="AvantGarde Bk BT" w:cs="Arial"/>
                <w:sz w:val="16"/>
                <w:szCs w:val="16"/>
                <w:lang w:val="es-MX" w:eastAsia="es-MX"/>
              </w:rPr>
              <w:t>Hipoacusia moderada</w:t>
            </w:r>
          </w:p>
        </w:tc>
        <w:tc>
          <w:tcPr>
            <w:tcW w:w="4671" w:type="dxa"/>
            <w:shd w:val="clear" w:color="auto" w:fill="FFFFFF"/>
            <w:tcMar>
              <w:top w:w="105" w:type="dxa"/>
              <w:left w:w="105" w:type="dxa"/>
              <w:bottom w:w="105" w:type="dxa"/>
              <w:right w:w="105" w:type="dxa"/>
            </w:tcMar>
            <w:vAlign w:val="center"/>
            <w:hideMark/>
          </w:tcPr>
          <w:p w14:paraId="662FEEE1" w14:textId="77777777" w:rsidR="00E11995" w:rsidRPr="00E11995" w:rsidRDefault="00E11995" w:rsidP="000E476D">
            <w:pPr>
              <w:jc w:val="both"/>
              <w:rPr>
                <w:rFonts w:ascii="AvantGarde Bk BT" w:hAnsi="AvantGarde Bk BT" w:cs="Arial"/>
                <w:sz w:val="16"/>
                <w:szCs w:val="16"/>
                <w:lang w:val="es-MX" w:eastAsia="es-MX"/>
              </w:rPr>
            </w:pPr>
            <w:r w:rsidRPr="00E11995">
              <w:rPr>
                <w:rFonts w:ascii="AvantGarde Bk BT" w:hAnsi="AvantGarde Bk BT" w:cs="Arial"/>
                <w:sz w:val="16"/>
                <w:szCs w:val="16"/>
                <w:lang w:val="es-MX" w:eastAsia="es-MX"/>
              </w:rPr>
              <w:t>El habla es percibida si se eleva un poco la voz. El sujeto entiende mejor si mira cuando le hablan. Se perciben aún algunos ruidos familiares.</w:t>
            </w:r>
          </w:p>
        </w:tc>
      </w:tr>
      <w:tr w:rsidR="00E11995" w:rsidRPr="00E11995" w14:paraId="4802A6CC" w14:textId="77777777" w:rsidTr="00E11995">
        <w:trPr>
          <w:trHeight w:val="20"/>
        </w:trPr>
        <w:tc>
          <w:tcPr>
            <w:tcW w:w="1129" w:type="dxa"/>
            <w:shd w:val="clear" w:color="auto" w:fill="FFFFFF"/>
            <w:tcMar>
              <w:top w:w="105" w:type="dxa"/>
              <w:left w:w="105" w:type="dxa"/>
              <w:bottom w:w="105" w:type="dxa"/>
              <w:right w:w="105" w:type="dxa"/>
            </w:tcMar>
            <w:vAlign w:val="center"/>
            <w:hideMark/>
          </w:tcPr>
          <w:p w14:paraId="1A40ED03" w14:textId="77777777" w:rsidR="00E11995" w:rsidRPr="00E11995" w:rsidRDefault="00E11995" w:rsidP="000E476D">
            <w:pPr>
              <w:jc w:val="center"/>
              <w:rPr>
                <w:rFonts w:ascii="AvantGarde Bk BT" w:hAnsi="AvantGarde Bk BT" w:cs="Arial"/>
                <w:sz w:val="16"/>
                <w:szCs w:val="16"/>
                <w:lang w:val="es-MX" w:eastAsia="es-MX"/>
              </w:rPr>
            </w:pPr>
            <w:r w:rsidRPr="00E11995">
              <w:rPr>
                <w:rFonts w:ascii="AvantGarde Bk BT" w:hAnsi="AvantGarde Bk BT" w:cs="Arial"/>
                <w:sz w:val="16"/>
                <w:szCs w:val="16"/>
                <w:lang w:val="es-MX" w:eastAsia="es-MX"/>
              </w:rPr>
              <w:t>71-90 dB</w:t>
            </w:r>
          </w:p>
        </w:tc>
        <w:tc>
          <w:tcPr>
            <w:tcW w:w="2280" w:type="dxa"/>
            <w:shd w:val="clear" w:color="auto" w:fill="FFFFFF"/>
            <w:tcMar>
              <w:top w:w="105" w:type="dxa"/>
              <w:left w:w="105" w:type="dxa"/>
              <w:bottom w:w="105" w:type="dxa"/>
              <w:right w:w="105" w:type="dxa"/>
            </w:tcMar>
            <w:vAlign w:val="center"/>
            <w:hideMark/>
          </w:tcPr>
          <w:p w14:paraId="47D13E24" w14:textId="77777777" w:rsidR="00E11995" w:rsidRPr="00E11995" w:rsidRDefault="00E11995" w:rsidP="000E476D">
            <w:pPr>
              <w:rPr>
                <w:rFonts w:ascii="AvantGarde Bk BT" w:hAnsi="AvantGarde Bk BT" w:cs="Arial"/>
                <w:sz w:val="16"/>
                <w:szCs w:val="16"/>
                <w:lang w:val="es-MX" w:eastAsia="es-MX"/>
              </w:rPr>
            </w:pPr>
            <w:r w:rsidRPr="00E11995">
              <w:rPr>
                <w:rFonts w:ascii="AvantGarde Bk BT" w:hAnsi="AvantGarde Bk BT" w:cs="Arial"/>
                <w:sz w:val="16"/>
                <w:szCs w:val="16"/>
                <w:lang w:val="es-MX" w:eastAsia="es-MX"/>
              </w:rPr>
              <w:t>Hipoacusia severa</w:t>
            </w:r>
          </w:p>
        </w:tc>
        <w:tc>
          <w:tcPr>
            <w:tcW w:w="4671" w:type="dxa"/>
            <w:shd w:val="clear" w:color="auto" w:fill="FFFFFF"/>
            <w:tcMar>
              <w:top w:w="105" w:type="dxa"/>
              <w:left w:w="105" w:type="dxa"/>
              <w:bottom w:w="105" w:type="dxa"/>
              <w:right w:w="105" w:type="dxa"/>
            </w:tcMar>
            <w:vAlign w:val="center"/>
            <w:hideMark/>
          </w:tcPr>
          <w:p w14:paraId="4149D1CE" w14:textId="77777777" w:rsidR="00E11995" w:rsidRPr="00E11995" w:rsidRDefault="00E11995" w:rsidP="000E476D">
            <w:pPr>
              <w:jc w:val="both"/>
              <w:rPr>
                <w:rFonts w:ascii="AvantGarde Bk BT" w:hAnsi="AvantGarde Bk BT" w:cs="Arial"/>
                <w:sz w:val="16"/>
                <w:szCs w:val="16"/>
                <w:lang w:val="es-MX" w:eastAsia="es-MX"/>
              </w:rPr>
            </w:pPr>
            <w:r w:rsidRPr="00E11995">
              <w:rPr>
                <w:rFonts w:ascii="AvantGarde Bk BT" w:hAnsi="AvantGarde Bk BT" w:cs="Arial"/>
                <w:sz w:val="16"/>
                <w:szCs w:val="16"/>
                <w:lang w:val="es-MX" w:eastAsia="es-MX"/>
              </w:rPr>
              <w:t>El habla es percibida con voz fuerte cerca del oído. Los ruidos fuertes son percibidos.</w:t>
            </w:r>
          </w:p>
        </w:tc>
      </w:tr>
      <w:tr w:rsidR="00E11995" w:rsidRPr="00E11995" w14:paraId="22B2CA79" w14:textId="77777777" w:rsidTr="00E11995">
        <w:trPr>
          <w:trHeight w:val="20"/>
        </w:trPr>
        <w:tc>
          <w:tcPr>
            <w:tcW w:w="1129" w:type="dxa"/>
            <w:shd w:val="clear" w:color="auto" w:fill="FFFFFF"/>
            <w:tcMar>
              <w:top w:w="105" w:type="dxa"/>
              <w:left w:w="105" w:type="dxa"/>
              <w:bottom w:w="105" w:type="dxa"/>
              <w:right w:w="105" w:type="dxa"/>
            </w:tcMar>
            <w:vAlign w:val="center"/>
            <w:hideMark/>
          </w:tcPr>
          <w:p w14:paraId="28C5CD95" w14:textId="77777777" w:rsidR="00E11995" w:rsidRPr="00E11995" w:rsidRDefault="00E11995" w:rsidP="000E476D">
            <w:pPr>
              <w:jc w:val="center"/>
              <w:rPr>
                <w:rFonts w:ascii="AvantGarde Bk BT" w:hAnsi="AvantGarde Bk BT" w:cs="Arial"/>
                <w:sz w:val="16"/>
                <w:szCs w:val="16"/>
                <w:lang w:val="es-MX" w:eastAsia="es-MX"/>
              </w:rPr>
            </w:pPr>
            <w:r w:rsidRPr="00E11995">
              <w:rPr>
                <w:rFonts w:ascii="AvantGarde Bk BT" w:hAnsi="AvantGarde Bk BT" w:cs="Arial"/>
                <w:sz w:val="16"/>
                <w:szCs w:val="16"/>
                <w:lang w:val="es-MX" w:eastAsia="es-MX"/>
              </w:rPr>
              <w:t>91-119 dB</w:t>
            </w:r>
          </w:p>
        </w:tc>
        <w:tc>
          <w:tcPr>
            <w:tcW w:w="2280" w:type="dxa"/>
            <w:shd w:val="clear" w:color="auto" w:fill="FFFFFF"/>
            <w:tcMar>
              <w:top w:w="105" w:type="dxa"/>
              <w:left w:w="105" w:type="dxa"/>
              <w:bottom w:w="105" w:type="dxa"/>
              <w:right w:w="105" w:type="dxa"/>
            </w:tcMar>
            <w:vAlign w:val="center"/>
            <w:hideMark/>
          </w:tcPr>
          <w:p w14:paraId="476C8F11" w14:textId="77777777" w:rsidR="00E11995" w:rsidRPr="00E11995" w:rsidRDefault="00E11995" w:rsidP="000E476D">
            <w:pPr>
              <w:rPr>
                <w:rFonts w:ascii="AvantGarde Bk BT" w:hAnsi="AvantGarde Bk BT" w:cs="Arial"/>
                <w:sz w:val="16"/>
                <w:szCs w:val="16"/>
                <w:lang w:val="es-MX" w:eastAsia="es-MX"/>
              </w:rPr>
            </w:pPr>
            <w:r w:rsidRPr="00E11995">
              <w:rPr>
                <w:rFonts w:ascii="AvantGarde Bk BT" w:hAnsi="AvantGarde Bk BT" w:cs="Arial"/>
                <w:sz w:val="16"/>
                <w:szCs w:val="16"/>
                <w:lang w:val="es-MX" w:eastAsia="es-MX"/>
              </w:rPr>
              <w:t>Sordera - hipoacusia profunda</w:t>
            </w:r>
          </w:p>
        </w:tc>
        <w:tc>
          <w:tcPr>
            <w:tcW w:w="4671" w:type="dxa"/>
            <w:shd w:val="clear" w:color="auto" w:fill="FFFFFF"/>
            <w:tcMar>
              <w:top w:w="105" w:type="dxa"/>
              <w:left w:w="105" w:type="dxa"/>
              <w:bottom w:w="105" w:type="dxa"/>
              <w:right w:w="105" w:type="dxa"/>
            </w:tcMar>
            <w:vAlign w:val="center"/>
            <w:hideMark/>
          </w:tcPr>
          <w:p w14:paraId="2AB95306" w14:textId="77777777" w:rsidR="00E11995" w:rsidRPr="00E11995" w:rsidRDefault="00E11995" w:rsidP="000E476D">
            <w:pPr>
              <w:jc w:val="both"/>
              <w:rPr>
                <w:rFonts w:ascii="AvantGarde Bk BT" w:hAnsi="AvantGarde Bk BT" w:cs="Arial"/>
                <w:sz w:val="16"/>
                <w:szCs w:val="16"/>
                <w:lang w:val="es-MX" w:eastAsia="es-MX"/>
              </w:rPr>
            </w:pPr>
            <w:r w:rsidRPr="00E11995">
              <w:rPr>
                <w:rFonts w:ascii="AvantGarde Bk BT" w:hAnsi="AvantGarde Bk BT" w:cs="Arial"/>
                <w:sz w:val="16"/>
                <w:szCs w:val="16"/>
                <w:lang w:val="es-MX" w:eastAsia="es-MX"/>
              </w:rPr>
              <w:t>Ninguna percepción de la palabra. Solo los ruidos muy potentes son percibidos.</w:t>
            </w:r>
          </w:p>
        </w:tc>
      </w:tr>
      <w:tr w:rsidR="00E11995" w:rsidRPr="00E11995" w14:paraId="6D156544" w14:textId="77777777" w:rsidTr="00E11995">
        <w:trPr>
          <w:trHeight w:val="20"/>
        </w:trPr>
        <w:tc>
          <w:tcPr>
            <w:tcW w:w="1129" w:type="dxa"/>
            <w:shd w:val="clear" w:color="auto" w:fill="FFFFFF"/>
            <w:tcMar>
              <w:top w:w="105" w:type="dxa"/>
              <w:left w:w="105" w:type="dxa"/>
              <w:bottom w:w="105" w:type="dxa"/>
              <w:right w:w="105" w:type="dxa"/>
            </w:tcMar>
            <w:vAlign w:val="center"/>
            <w:hideMark/>
          </w:tcPr>
          <w:p w14:paraId="400E4DC3" w14:textId="77777777" w:rsidR="00E11995" w:rsidRPr="00E11995" w:rsidRDefault="00E11995" w:rsidP="000E476D">
            <w:pPr>
              <w:jc w:val="center"/>
              <w:rPr>
                <w:rFonts w:ascii="AvantGarde Bk BT" w:hAnsi="AvantGarde Bk BT" w:cs="Arial"/>
                <w:sz w:val="16"/>
                <w:szCs w:val="16"/>
                <w:lang w:val="es-MX" w:eastAsia="es-MX"/>
              </w:rPr>
            </w:pPr>
            <w:r w:rsidRPr="00E11995">
              <w:rPr>
                <w:rFonts w:ascii="AvantGarde Bk BT" w:hAnsi="AvantGarde Bk BT" w:cs="Arial"/>
                <w:sz w:val="16"/>
                <w:szCs w:val="16"/>
                <w:lang w:val="es-MX" w:eastAsia="es-MX"/>
              </w:rPr>
              <w:t>120 dB +</w:t>
            </w:r>
          </w:p>
        </w:tc>
        <w:tc>
          <w:tcPr>
            <w:tcW w:w="2280" w:type="dxa"/>
            <w:shd w:val="clear" w:color="auto" w:fill="FFFFFF"/>
            <w:tcMar>
              <w:top w:w="105" w:type="dxa"/>
              <w:left w:w="105" w:type="dxa"/>
              <w:bottom w:w="105" w:type="dxa"/>
              <w:right w:w="105" w:type="dxa"/>
            </w:tcMar>
            <w:vAlign w:val="center"/>
            <w:hideMark/>
          </w:tcPr>
          <w:p w14:paraId="7FCA0874" w14:textId="77777777" w:rsidR="00E11995" w:rsidRPr="00E11995" w:rsidRDefault="00E11995" w:rsidP="000E476D">
            <w:pPr>
              <w:rPr>
                <w:rFonts w:ascii="AvantGarde Bk BT" w:hAnsi="AvantGarde Bk BT" w:cs="Arial"/>
                <w:sz w:val="16"/>
                <w:szCs w:val="16"/>
                <w:lang w:val="es-MX" w:eastAsia="es-MX"/>
              </w:rPr>
            </w:pPr>
            <w:r w:rsidRPr="00E11995">
              <w:rPr>
                <w:rFonts w:ascii="AvantGarde Bk BT" w:hAnsi="AvantGarde Bk BT" w:cs="Arial"/>
                <w:sz w:val="16"/>
                <w:szCs w:val="16"/>
                <w:lang w:val="es-MX" w:eastAsia="es-MX"/>
              </w:rPr>
              <w:t>Sordera - cofosis</w:t>
            </w:r>
          </w:p>
        </w:tc>
        <w:tc>
          <w:tcPr>
            <w:tcW w:w="4671" w:type="dxa"/>
            <w:shd w:val="clear" w:color="auto" w:fill="FFFFFF"/>
            <w:tcMar>
              <w:top w:w="105" w:type="dxa"/>
              <w:left w:w="105" w:type="dxa"/>
              <w:bottom w:w="105" w:type="dxa"/>
              <w:right w:w="105" w:type="dxa"/>
            </w:tcMar>
            <w:vAlign w:val="center"/>
            <w:hideMark/>
          </w:tcPr>
          <w:p w14:paraId="04B34973" w14:textId="77777777" w:rsidR="00E11995" w:rsidRPr="00E11995" w:rsidRDefault="00E11995" w:rsidP="000E476D">
            <w:pPr>
              <w:jc w:val="both"/>
              <w:rPr>
                <w:rFonts w:ascii="AvantGarde Bk BT" w:hAnsi="AvantGarde Bk BT" w:cs="Arial"/>
                <w:sz w:val="16"/>
                <w:szCs w:val="16"/>
                <w:lang w:val="es-MX" w:eastAsia="es-MX"/>
              </w:rPr>
            </w:pPr>
            <w:r w:rsidRPr="00E11995">
              <w:rPr>
                <w:rFonts w:ascii="AvantGarde Bk BT" w:hAnsi="AvantGarde Bk BT" w:cs="Arial"/>
                <w:sz w:val="16"/>
                <w:szCs w:val="16"/>
                <w:lang w:val="es-MX" w:eastAsia="es-MX"/>
              </w:rPr>
              <w:t>No se percibe nada.</w:t>
            </w:r>
          </w:p>
        </w:tc>
      </w:tr>
    </w:tbl>
    <w:p w14:paraId="68DACD26" w14:textId="10E87C05" w:rsidR="00453CB0" w:rsidRDefault="00453CB0" w:rsidP="00E11995">
      <w:pPr>
        <w:pStyle w:val="Prrafodelista"/>
        <w:rPr>
          <w:rFonts w:ascii="AvantGarde Bk BT" w:hAnsi="AvantGarde Bk BT" w:cs="Arial"/>
          <w:color w:val="5B9BD5" w:themeColor="accent1"/>
          <w:sz w:val="20"/>
          <w:szCs w:val="20"/>
        </w:rPr>
      </w:pPr>
    </w:p>
    <w:p w14:paraId="41EA7E9E" w14:textId="77777777" w:rsidR="00453CB0" w:rsidRDefault="00453CB0">
      <w:pPr>
        <w:spacing w:after="160" w:line="259" w:lineRule="auto"/>
        <w:rPr>
          <w:rFonts w:ascii="AvantGarde Bk BT" w:hAnsi="AvantGarde Bk BT" w:cs="Arial"/>
          <w:color w:val="5B9BD5" w:themeColor="accent1"/>
          <w:sz w:val="20"/>
          <w:szCs w:val="20"/>
        </w:rPr>
      </w:pPr>
      <w:r>
        <w:rPr>
          <w:rFonts w:ascii="AvantGarde Bk BT" w:hAnsi="AvantGarde Bk BT" w:cs="Arial"/>
          <w:color w:val="5B9BD5" w:themeColor="accent1"/>
          <w:sz w:val="20"/>
          <w:szCs w:val="20"/>
        </w:rPr>
        <w:br w:type="page"/>
      </w:r>
    </w:p>
    <w:p w14:paraId="2CFD16ED" w14:textId="77777777" w:rsidR="00E11995" w:rsidRPr="009B7301" w:rsidRDefault="00E11995" w:rsidP="00E11995">
      <w:pPr>
        <w:pStyle w:val="Prrafodelista"/>
        <w:numPr>
          <w:ilvl w:val="0"/>
          <w:numId w:val="3"/>
        </w:numPr>
        <w:spacing w:line="0" w:lineRule="atLeast"/>
        <w:ind w:left="709" w:hanging="567"/>
        <w:jc w:val="both"/>
        <w:rPr>
          <w:rFonts w:ascii="AvantGarde Bk BT" w:hAnsi="AvantGarde Bk BT" w:cs="Arial"/>
          <w:sz w:val="20"/>
          <w:szCs w:val="20"/>
        </w:rPr>
      </w:pPr>
      <w:r w:rsidRPr="009B7301">
        <w:rPr>
          <w:rFonts w:ascii="AvantGarde Bk BT" w:hAnsi="AvantGarde Bk BT" w:cs="Arial"/>
          <w:sz w:val="20"/>
          <w:szCs w:val="20"/>
        </w:rPr>
        <w:lastRenderedPageBreak/>
        <w:t>Ahora bien, es pertinente establecer algunas delimitaciones en cuanto a segundos idiomas en personas con discapacidad auditiva, puesto que para las personas sordas, la variedad nativa de lengua de señas vendría a constituir la primera lengua, tiene el papel de lengua materna y natural, y el idioma  de la comunidad mayoritaria de la nación vendría a constituir la segunda lengua, extranjera, por lo tanto, se está ante una situación de bilingüismo en el desarrollo (bilingüismo individual) y bilingüismo en la sociedad.</w:t>
      </w:r>
      <w:r>
        <w:rPr>
          <w:rStyle w:val="Refdenotaalpie"/>
          <w:rFonts w:ascii="AvantGarde Bk BT" w:hAnsi="AvantGarde Bk BT" w:cs="Arial"/>
          <w:sz w:val="20"/>
          <w:szCs w:val="20"/>
        </w:rPr>
        <w:footnoteReference w:id="11"/>
      </w:r>
      <w:r w:rsidRPr="009B7301">
        <w:rPr>
          <w:rFonts w:ascii="AvantGarde Bk BT" w:hAnsi="AvantGarde Bk BT" w:cs="Arial"/>
          <w:sz w:val="20"/>
          <w:szCs w:val="20"/>
        </w:rPr>
        <w:t xml:space="preserve"> </w:t>
      </w:r>
    </w:p>
    <w:p w14:paraId="04656010" w14:textId="77777777" w:rsidR="00E11995" w:rsidRPr="009B7301" w:rsidRDefault="00E11995" w:rsidP="00E11995">
      <w:pPr>
        <w:spacing w:line="0" w:lineRule="atLeast"/>
        <w:ind w:left="709" w:hanging="567"/>
        <w:rPr>
          <w:rFonts w:ascii="AvantGarde Bk BT" w:hAnsi="AvantGarde Bk BT" w:cs="Arial"/>
          <w:sz w:val="20"/>
          <w:szCs w:val="20"/>
        </w:rPr>
      </w:pPr>
    </w:p>
    <w:p w14:paraId="4022F0BF" w14:textId="77777777" w:rsidR="00E11995" w:rsidRPr="009B7301" w:rsidRDefault="00E11995" w:rsidP="00E11995">
      <w:pPr>
        <w:pStyle w:val="Prrafodelista"/>
        <w:numPr>
          <w:ilvl w:val="0"/>
          <w:numId w:val="3"/>
        </w:numPr>
        <w:spacing w:line="0" w:lineRule="atLeast"/>
        <w:ind w:left="709" w:hanging="567"/>
        <w:jc w:val="both"/>
        <w:rPr>
          <w:rFonts w:ascii="AvantGarde Bk BT" w:hAnsi="AvantGarde Bk BT" w:cs="Arial"/>
          <w:sz w:val="20"/>
          <w:szCs w:val="20"/>
        </w:rPr>
      </w:pPr>
      <w:r w:rsidRPr="009B7301">
        <w:rPr>
          <w:rFonts w:ascii="AvantGarde Bk BT" w:hAnsi="AvantGarde Bk BT" w:cs="Arial"/>
          <w:sz w:val="20"/>
          <w:szCs w:val="20"/>
        </w:rPr>
        <w:t>En este sentido, también se ha con</w:t>
      </w:r>
      <w:r>
        <w:rPr>
          <w:rFonts w:ascii="AvantGarde Bk BT" w:hAnsi="AvantGarde Bk BT" w:cs="Arial"/>
          <w:sz w:val="20"/>
          <w:szCs w:val="20"/>
        </w:rPr>
        <w:t>templado que la lengua de señas</w:t>
      </w:r>
      <w:r w:rsidRPr="009B7301">
        <w:rPr>
          <w:rFonts w:ascii="AvantGarde Bk BT" w:hAnsi="AvantGarde Bk BT" w:cs="Arial"/>
          <w:sz w:val="20"/>
          <w:szCs w:val="20"/>
        </w:rPr>
        <w:t xml:space="preserve"> que adquieren las personas sordas de manera natural, es considerada como el </w:t>
      </w:r>
      <w:r w:rsidRPr="00A61837">
        <w:rPr>
          <w:rFonts w:ascii="AvantGarde Bk BT" w:hAnsi="AvantGarde Bk BT" w:cs="Arial"/>
          <w:sz w:val="20"/>
          <w:szCs w:val="20"/>
        </w:rPr>
        <w:t>entorno primario y principal de comunicación, de enseñanza y de aprendizaje</w:t>
      </w:r>
      <w:r w:rsidRPr="009B7301">
        <w:rPr>
          <w:rFonts w:ascii="AvantGarde Bk BT" w:hAnsi="AvantGarde Bk BT" w:cs="Arial"/>
          <w:sz w:val="20"/>
          <w:szCs w:val="20"/>
        </w:rPr>
        <w:t xml:space="preserve"> y que es a partir del dominio de esta lengua, que las personas sordas </w:t>
      </w:r>
      <w:r w:rsidRPr="00A61837">
        <w:rPr>
          <w:rFonts w:ascii="AvantGarde Bk BT" w:hAnsi="AvantGarde Bk BT" w:cs="Arial"/>
          <w:sz w:val="20"/>
          <w:szCs w:val="20"/>
        </w:rPr>
        <w:t>aprenden una segunda lengua, es decir, el idioma que se habla en la</w:t>
      </w:r>
      <w:r w:rsidRPr="009B7301">
        <w:rPr>
          <w:rFonts w:ascii="AvantGarde Bk BT" w:hAnsi="AvantGarde Bk BT" w:cs="Arial"/>
          <w:sz w:val="20"/>
          <w:szCs w:val="20"/>
        </w:rPr>
        <w:t xml:space="preserve"> comunidad donde viven.</w:t>
      </w:r>
      <w:r>
        <w:rPr>
          <w:rStyle w:val="Refdenotaalpie"/>
          <w:rFonts w:ascii="AvantGarde Bk BT" w:hAnsi="AvantGarde Bk BT" w:cs="Arial"/>
          <w:sz w:val="20"/>
          <w:szCs w:val="20"/>
        </w:rPr>
        <w:footnoteReference w:id="12"/>
      </w:r>
      <w:r w:rsidRPr="009B7301">
        <w:rPr>
          <w:rFonts w:ascii="AvantGarde Bk BT" w:hAnsi="AvantGarde Bk BT" w:cs="Arial"/>
          <w:sz w:val="20"/>
          <w:szCs w:val="20"/>
        </w:rPr>
        <w:t xml:space="preserve"> </w:t>
      </w:r>
    </w:p>
    <w:p w14:paraId="177AAC4D" w14:textId="77777777" w:rsidR="00E11995" w:rsidRPr="009B7301" w:rsidRDefault="00E11995" w:rsidP="00E11995">
      <w:pPr>
        <w:spacing w:line="0" w:lineRule="atLeast"/>
        <w:ind w:left="709" w:hanging="567"/>
        <w:rPr>
          <w:rFonts w:ascii="AvantGarde Bk BT" w:hAnsi="AvantGarde Bk BT" w:cs="Arial"/>
          <w:sz w:val="20"/>
          <w:szCs w:val="20"/>
        </w:rPr>
      </w:pPr>
    </w:p>
    <w:p w14:paraId="5830C270" w14:textId="77777777" w:rsidR="00E11995" w:rsidRPr="009B7301" w:rsidRDefault="00E11995" w:rsidP="00E11995">
      <w:pPr>
        <w:pStyle w:val="Prrafodelista"/>
        <w:numPr>
          <w:ilvl w:val="0"/>
          <w:numId w:val="3"/>
        </w:numPr>
        <w:spacing w:line="0" w:lineRule="atLeast"/>
        <w:ind w:left="709" w:hanging="567"/>
        <w:jc w:val="both"/>
        <w:rPr>
          <w:rFonts w:ascii="AvantGarde Bk BT" w:hAnsi="AvantGarde Bk BT" w:cs="Arial"/>
          <w:sz w:val="20"/>
          <w:szCs w:val="20"/>
        </w:rPr>
      </w:pPr>
      <w:r w:rsidRPr="009B7301">
        <w:rPr>
          <w:rFonts w:ascii="AvantGarde Bk BT" w:hAnsi="AvantGarde Bk BT" w:cs="Arial"/>
          <w:sz w:val="20"/>
          <w:szCs w:val="20"/>
        </w:rPr>
        <w:t>Además, en cuanto al aprendizaje de la lengua escrita, en el caso de las personas sordas, se determina que el recorrido que se debe transitar es aún mayor, puesto que la imposibilidad que tienen de acceder a la información a través de la vía auditiva, lo cual representa una barrera comunicacional que genera problemas para adquirir el código escrito sin una mediación oral.</w:t>
      </w:r>
      <w:r>
        <w:rPr>
          <w:rStyle w:val="Refdenotaalpie"/>
          <w:rFonts w:ascii="AvantGarde Bk BT" w:hAnsi="AvantGarde Bk BT" w:cs="Arial"/>
          <w:sz w:val="20"/>
          <w:szCs w:val="20"/>
        </w:rPr>
        <w:footnoteReference w:id="13"/>
      </w:r>
      <w:r w:rsidRPr="009B7301">
        <w:rPr>
          <w:rFonts w:ascii="AvantGarde Bk BT" w:hAnsi="AvantGarde Bk BT" w:cs="Arial"/>
          <w:sz w:val="20"/>
          <w:szCs w:val="20"/>
        </w:rPr>
        <w:t xml:space="preserve"> </w:t>
      </w:r>
    </w:p>
    <w:p w14:paraId="61A032EE" w14:textId="77777777" w:rsidR="00E11995" w:rsidRPr="009B7301" w:rsidRDefault="00E11995" w:rsidP="00E11995">
      <w:pPr>
        <w:spacing w:line="0" w:lineRule="atLeast"/>
        <w:ind w:left="709" w:hanging="567"/>
        <w:rPr>
          <w:rFonts w:ascii="AvantGarde Bk BT" w:hAnsi="AvantGarde Bk BT" w:cs="Arial"/>
          <w:sz w:val="20"/>
          <w:szCs w:val="20"/>
        </w:rPr>
      </w:pPr>
    </w:p>
    <w:p w14:paraId="59CEB20C" w14:textId="77777777" w:rsidR="00E11995" w:rsidRPr="006B53F5" w:rsidRDefault="00E11995" w:rsidP="00E11995">
      <w:pPr>
        <w:pStyle w:val="Prrafodelista"/>
        <w:numPr>
          <w:ilvl w:val="0"/>
          <w:numId w:val="3"/>
        </w:numPr>
        <w:spacing w:line="0" w:lineRule="atLeast"/>
        <w:ind w:left="709" w:hanging="567"/>
        <w:jc w:val="both"/>
        <w:rPr>
          <w:rFonts w:ascii="AvantGarde Bk BT" w:hAnsi="AvantGarde Bk BT" w:cs="Arial"/>
          <w:sz w:val="20"/>
          <w:szCs w:val="20"/>
        </w:rPr>
      </w:pPr>
      <w:r w:rsidRPr="006B53F5">
        <w:rPr>
          <w:rFonts w:ascii="AvantGarde Bk BT" w:hAnsi="AvantGarde Bk BT" w:cs="Arial"/>
          <w:sz w:val="20"/>
          <w:szCs w:val="20"/>
        </w:rPr>
        <w:t>En este sentido, considerando que se ha delimitado que para las personas sordas el español podría considerarse una segunda lengua, el aprendizaje de otro idioma como el inglés representa dificultades específicas,</w:t>
      </w:r>
      <w:r>
        <w:rPr>
          <w:rFonts w:ascii="AvantGarde Bk BT" w:hAnsi="AvantGarde Bk BT" w:cs="Arial"/>
          <w:sz w:val="20"/>
          <w:szCs w:val="20"/>
        </w:rPr>
        <w:t xml:space="preserve"> pues </w:t>
      </w:r>
      <w:r w:rsidRPr="006B53F5">
        <w:rPr>
          <w:rFonts w:ascii="AvantGarde Bk BT" w:hAnsi="AvantGarde Bk BT" w:cs="Arial"/>
          <w:sz w:val="20"/>
          <w:szCs w:val="20"/>
        </w:rPr>
        <w:t>las destrezas requeridas para aprender inglés como tercera lengua (comprensión oral y escrita, así como producción oral y escrita) para “la población con discapacidad auditiva puede considerarse como una dificultad adicional, por la exposición del alumnado con sordera a más de una lengua oral”</w:t>
      </w:r>
      <w:r>
        <w:rPr>
          <w:rStyle w:val="Refdenotaalpie"/>
          <w:rFonts w:ascii="AvantGarde Bk BT" w:hAnsi="AvantGarde Bk BT" w:cs="Arial"/>
          <w:sz w:val="20"/>
          <w:szCs w:val="20"/>
        </w:rPr>
        <w:footnoteReference w:id="14"/>
      </w:r>
      <w:r w:rsidRPr="006B53F5">
        <w:rPr>
          <w:rFonts w:ascii="AvantGarde Bk BT" w:hAnsi="AvantGarde Bk BT" w:cs="Arial"/>
          <w:sz w:val="20"/>
          <w:szCs w:val="20"/>
        </w:rPr>
        <w:t xml:space="preserve">. </w:t>
      </w:r>
    </w:p>
    <w:p w14:paraId="69914B2D" w14:textId="77777777" w:rsidR="00E11995" w:rsidRPr="009B7301" w:rsidRDefault="00E11995" w:rsidP="00E11995">
      <w:pPr>
        <w:spacing w:line="0" w:lineRule="atLeast"/>
        <w:ind w:left="709" w:hanging="567"/>
        <w:rPr>
          <w:rFonts w:ascii="AvantGarde Bk BT" w:hAnsi="AvantGarde Bk BT" w:cs="Arial"/>
          <w:sz w:val="20"/>
          <w:szCs w:val="20"/>
        </w:rPr>
      </w:pPr>
    </w:p>
    <w:p w14:paraId="05FDEEDE" w14:textId="77777777" w:rsidR="00E11995" w:rsidRPr="009B7301" w:rsidRDefault="00E11995" w:rsidP="00E11995">
      <w:pPr>
        <w:pStyle w:val="Prrafodelista"/>
        <w:numPr>
          <w:ilvl w:val="0"/>
          <w:numId w:val="3"/>
        </w:numPr>
        <w:spacing w:line="0" w:lineRule="atLeast"/>
        <w:ind w:left="709" w:hanging="567"/>
        <w:jc w:val="both"/>
        <w:rPr>
          <w:rFonts w:ascii="AvantGarde Bk BT" w:hAnsi="AvantGarde Bk BT" w:cs="Arial"/>
          <w:sz w:val="20"/>
          <w:szCs w:val="20"/>
        </w:rPr>
      </w:pPr>
      <w:r w:rsidRPr="009B7301">
        <w:rPr>
          <w:rFonts w:ascii="AvantGarde Bk BT" w:hAnsi="AvantGarde Bk BT" w:cs="Arial"/>
          <w:sz w:val="20"/>
          <w:szCs w:val="20"/>
        </w:rPr>
        <w:t>También se contempla como barrera para las personas con discapacidad en la educación superior que los contenidos de las materias y los seminarios</w:t>
      </w:r>
      <w:r>
        <w:rPr>
          <w:rFonts w:ascii="AvantGarde Bk BT" w:hAnsi="AvantGarde Bk BT" w:cs="Arial"/>
          <w:sz w:val="20"/>
          <w:szCs w:val="20"/>
        </w:rPr>
        <w:t xml:space="preserve"> suelen estar pensados para un “</w:t>
      </w:r>
      <w:r w:rsidRPr="009B7301">
        <w:rPr>
          <w:rFonts w:ascii="AvantGarde Bk BT" w:hAnsi="AvantGarde Bk BT" w:cs="Arial"/>
          <w:sz w:val="20"/>
          <w:szCs w:val="20"/>
        </w:rPr>
        <w:t>alumno</w:t>
      </w:r>
      <w:r>
        <w:rPr>
          <w:rFonts w:ascii="AvantGarde Bk BT" w:hAnsi="AvantGarde Bk BT" w:cs="Arial"/>
          <w:sz w:val="20"/>
          <w:szCs w:val="20"/>
        </w:rPr>
        <w:t xml:space="preserve"> homogéneo”</w:t>
      </w:r>
      <w:r w:rsidRPr="009B7301">
        <w:rPr>
          <w:rFonts w:ascii="AvantGarde Bk BT" w:hAnsi="AvantGarde Bk BT" w:cs="Arial"/>
          <w:sz w:val="20"/>
          <w:szCs w:val="20"/>
        </w:rPr>
        <w:t xml:space="preserve"> y que entre las principales dificultades para el egreso, se encuentran requisitos de titulación; por ejemplo, la acreditación del idioma extranjero.</w:t>
      </w:r>
      <w:r>
        <w:rPr>
          <w:rStyle w:val="Refdenotaalpie"/>
          <w:rFonts w:ascii="AvantGarde Bk BT" w:hAnsi="AvantGarde Bk BT" w:cs="Arial"/>
          <w:sz w:val="20"/>
          <w:szCs w:val="20"/>
        </w:rPr>
        <w:footnoteReference w:id="15"/>
      </w:r>
      <w:r w:rsidRPr="009B7301">
        <w:rPr>
          <w:rFonts w:ascii="AvantGarde Bk BT" w:hAnsi="AvantGarde Bk BT" w:cs="Arial"/>
          <w:sz w:val="20"/>
          <w:szCs w:val="20"/>
        </w:rPr>
        <w:t xml:space="preserve"> </w:t>
      </w:r>
    </w:p>
    <w:p w14:paraId="79C1753D" w14:textId="77777777" w:rsidR="00E11995" w:rsidRPr="009B7301" w:rsidRDefault="00E11995" w:rsidP="00E11995">
      <w:pPr>
        <w:spacing w:line="0" w:lineRule="atLeast"/>
        <w:ind w:left="709" w:hanging="567"/>
        <w:rPr>
          <w:rFonts w:ascii="AvantGarde Bk BT" w:hAnsi="AvantGarde Bk BT" w:cs="Arial"/>
          <w:sz w:val="20"/>
          <w:szCs w:val="20"/>
        </w:rPr>
      </w:pPr>
    </w:p>
    <w:p w14:paraId="0DBBA704" w14:textId="77777777" w:rsidR="00E11995" w:rsidRDefault="00E11995" w:rsidP="00E11995">
      <w:pPr>
        <w:pStyle w:val="Prrafodelista"/>
        <w:numPr>
          <w:ilvl w:val="0"/>
          <w:numId w:val="3"/>
        </w:numPr>
        <w:spacing w:line="0" w:lineRule="atLeast"/>
        <w:ind w:left="709" w:hanging="567"/>
        <w:jc w:val="both"/>
        <w:rPr>
          <w:rFonts w:ascii="AvantGarde Bk BT" w:hAnsi="AvantGarde Bk BT" w:cs="Arial"/>
          <w:sz w:val="20"/>
          <w:szCs w:val="20"/>
        </w:rPr>
      </w:pPr>
      <w:r w:rsidRPr="00564C9E">
        <w:rPr>
          <w:rFonts w:ascii="AvantGarde Bk BT" w:hAnsi="AvantGarde Bk BT" w:cs="Arial"/>
          <w:sz w:val="20"/>
          <w:szCs w:val="20"/>
        </w:rPr>
        <w:lastRenderedPageBreak/>
        <w:t>Por otro lado, resulta relevante señalar que, a nivel nacional, en distintas Universidades se han implementado medidas atendiendo a la situación particular de las personas con discapacidad auditiva en relación con el aprendizaje idiomas, teniendo como ejemplo a la Universidad Autónoma del Estado de Morelos (UAEM) que estableció Lineamientos en materia</w:t>
      </w:r>
      <w:r>
        <w:rPr>
          <w:rFonts w:ascii="AvantGarde Bk BT" w:hAnsi="AvantGarde Bk BT" w:cs="Arial"/>
          <w:sz w:val="20"/>
          <w:szCs w:val="20"/>
        </w:rPr>
        <w:t xml:space="preserve"> de Ajustes Razonables y Ayudas Técnicas para personas c</w:t>
      </w:r>
      <w:r w:rsidRPr="00373BDD">
        <w:rPr>
          <w:rFonts w:ascii="AvantGarde Bk BT" w:hAnsi="AvantGarde Bk BT" w:cs="Arial"/>
          <w:sz w:val="20"/>
          <w:szCs w:val="20"/>
        </w:rPr>
        <w:t xml:space="preserve">on </w:t>
      </w:r>
      <w:r>
        <w:rPr>
          <w:rFonts w:ascii="AvantGarde Bk BT" w:hAnsi="AvantGarde Bk BT" w:cs="Arial"/>
          <w:sz w:val="20"/>
          <w:szCs w:val="20"/>
        </w:rPr>
        <w:t>discapacidad que aspiran a Ingresar, Revalidar, o Solicitar equivalencia de estudios de t</w:t>
      </w:r>
      <w:r w:rsidRPr="00373BDD">
        <w:rPr>
          <w:rFonts w:ascii="AvantGarde Bk BT" w:hAnsi="AvantGarde Bk BT" w:cs="Arial"/>
          <w:sz w:val="20"/>
          <w:szCs w:val="20"/>
        </w:rPr>
        <w:t xml:space="preserve">ipo </w:t>
      </w:r>
      <w:r>
        <w:rPr>
          <w:rFonts w:ascii="AvantGarde Bk BT" w:hAnsi="AvantGarde Bk BT" w:cs="Arial"/>
          <w:sz w:val="20"/>
          <w:szCs w:val="20"/>
        </w:rPr>
        <w:t>m</w:t>
      </w:r>
      <w:r w:rsidRPr="00373BDD">
        <w:rPr>
          <w:rFonts w:ascii="AvantGarde Bk BT" w:hAnsi="AvantGarde Bk BT" w:cs="Arial"/>
          <w:sz w:val="20"/>
          <w:szCs w:val="20"/>
        </w:rPr>
        <w:t xml:space="preserve">edio </w:t>
      </w:r>
      <w:r>
        <w:rPr>
          <w:rFonts w:ascii="AvantGarde Bk BT" w:hAnsi="AvantGarde Bk BT" w:cs="Arial"/>
          <w:sz w:val="20"/>
          <w:szCs w:val="20"/>
        </w:rPr>
        <w:t>s</w:t>
      </w:r>
      <w:r w:rsidRPr="00373BDD">
        <w:rPr>
          <w:rFonts w:ascii="AvantGarde Bk BT" w:hAnsi="AvantGarde Bk BT" w:cs="Arial"/>
          <w:sz w:val="20"/>
          <w:szCs w:val="20"/>
        </w:rPr>
        <w:t xml:space="preserve">uperior </w:t>
      </w:r>
      <w:r>
        <w:rPr>
          <w:rFonts w:ascii="AvantGarde Bk BT" w:hAnsi="AvantGarde Bk BT" w:cs="Arial"/>
          <w:sz w:val="20"/>
          <w:szCs w:val="20"/>
        </w:rPr>
        <w:t>y licenciatura que se imparten en l</w:t>
      </w:r>
      <w:r w:rsidRPr="00373BDD">
        <w:rPr>
          <w:rFonts w:ascii="AvantGarde Bk BT" w:hAnsi="AvantGarde Bk BT" w:cs="Arial"/>
          <w:sz w:val="20"/>
          <w:szCs w:val="20"/>
        </w:rPr>
        <w:t>a UAEM.</w:t>
      </w:r>
    </w:p>
    <w:p w14:paraId="7302EFAF" w14:textId="77777777" w:rsidR="00E11995" w:rsidRPr="00140AED" w:rsidRDefault="00E11995" w:rsidP="00E11995">
      <w:pPr>
        <w:spacing w:line="0" w:lineRule="atLeast"/>
        <w:ind w:left="709" w:hanging="567"/>
        <w:jc w:val="both"/>
        <w:rPr>
          <w:rFonts w:ascii="AvantGarde Bk BT" w:hAnsi="AvantGarde Bk BT" w:cs="Arial"/>
          <w:b/>
          <w:bCs/>
          <w:sz w:val="20"/>
          <w:szCs w:val="20"/>
        </w:rPr>
      </w:pPr>
    </w:p>
    <w:p w14:paraId="52B2055C" w14:textId="77777777" w:rsidR="00E11995" w:rsidRPr="00CA0747" w:rsidRDefault="00E11995" w:rsidP="00E11995">
      <w:pPr>
        <w:pStyle w:val="Prrafodelista"/>
        <w:numPr>
          <w:ilvl w:val="0"/>
          <w:numId w:val="3"/>
        </w:numPr>
        <w:spacing w:line="0" w:lineRule="atLeast"/>
        <w:ind w:left="709" w:hanging="567"/>
        <w:jc w:val="both"/>
        <w:rPr>
          <w:rFonts w:ascii="AvantGarde Bk BT" w:hAnsi="AvantGarde Bk BT" w:cs="Arial"/>
          <w:b/>
          <w:bCs/>
          <w:sz w:val="20"/>
          <w:szCs w:val="20"/>
        </w:rPr>
      </w:pPr>
      <w:r w:rsidRPr="00373BDD">
        <w:rPr>
          <w:rFonts w:ascii="AvantGarde Bk BT" w:hAnsi="AvantGarde Bk BT" w:cs="Arial"/>
          <w:sz w:val="20"/>
          <w:szCs w:val="20"/>
        </w:rPr>
        <w:t xml:space="preserve">Además, en los citados Lineamientos, la UAEM contempló como apoyo al egreso en alumnos con discapacidad auditiva </w:t>
      </w:r>
      <w:r>
        <w:rPr>
          <w:rFonts w:ascii="AvantGarde Bk BT" w:hAnsi="AvantGarde Bk BT" w:cs="Arial"/>
          <w:sz w:val="20"/>
          <w:szCs w:val="20"/>
        </w:rPr>
        <w:t>que se les realizará un examen de comprensión de lectura, señalando que “</w:t>
      </w:r>
      <w:r w:rsidRPr="00CA0747">
        <w:rPr>
          <w:rFonts w:ascii="AvantGarde Bk BT" w:hAnsi="AvantGarde Bk BT" w:cs="Arial"/>
          <w:sz w:val="20"/>
          <w:szCs w:val="20"/>
        </w:rPr>
        <w:t>El español (escrito) en los Sordos se considera segunda lengua, por tanto, el examen de comprensión de lectura en español, como requisito de egreso, es equivalente al de inglés en los estudiantes oyentes.”</w:t>
      </w:r>
      <w:r w:rsidRPr="00CA0747">
        <w:rPr>
          <w:rStyle w:val="Refdenotaalpie"/>
          <w:rFonts w:ascii="AvantGarde Bk BT" w:hAnsi="AvantGarde Bk BT" w:cs="Arial"/>
          <w:bCs/>
          <w:sz w:val="20"/>
          <w:szCs w:val="20"/>
        </w:rPr>
        <w:footnoteReference w:id="16"/>
      </w:r>
    </w:p>
    <w:p w14:paraId="12846CC5" w14:textId="77777777" w:rsidR="00E11995" w:rsidRPr="001570A4" w:rsidRDefault="00E11995" w:rsidP="00E11995">
      <w:pPr>
        <w:spacing w:line="0" w:lineRule="atLeast"/>
        <w:ind w:left="709" w:hanging="567"/>
        <w:jc w:val="both"/>
        <w:rPr>
          <w:rFonts w:ascii="AvantGarde Bk BT" w:hAnsi="AvantGarde Bk BT" w:cs="Arial"/>
          <w:b/>
          <w:bCs/>
          <w:sz w:val="20"/>
          <w:szCs w:val="20"/>
        </w:rPr>
      </w:pPr>
    </w:p>
    <w:p w14:paraId="7D4D8CF1" w14:textId="77777777" w:rsidR="00E11995" w:rsidRPr="00D716D7" w:rsidRDefault="00E11995" w:rsidP="00E11995">
      <w:pPr>
        <w:pStyle w:val="Prrafodelista"/>
        <w:numPr>
          <w:ilvl w:val="0"/>
          <w:numId w:val="2"/>
        </w:numPr>
        <w:spacing w:line="0" w:lineRule="atLeast"/>
        <w:ind w:left="709" w:hanging="567"/>
        <w:rPr>
          <w:rFonts w:ascii="AvantGarde Bk BT" w:hAnsi="AvantGarde Bk BT" w:cs="Arial"/>
          <w:b/>
          <w:bCs/>
          <w:sz w:val="20"/>
          <w:szCs w:val="20"/>
        </w:rPr>
      </w:pPr>
      <w:r w:rsidRPr="00D716D7">
        <w:rPr>
          <w:rFonts w:ascii="AvantGarde Bk BT" w:hAnsi="AvantGarde Bk BT" w:cs="Arial"/>
          <w:b/>
          <w:bCs/>
          <w:sz w:val="20"/>
          <w:szCs w:val="20"/>
        </w:rPr>
        <w:t>Respecto</w:t>
      </w:r>
      <w:r w:rsidRPr="009B7301">
        <w:rPr>
          <w:rFonts w:ascii="AvantGarde Bk BT" w:hAnsi="AvantGarde Bk BT" w:cs="Arial"/>
          <w:sz w:val="20"/>
          <w:szCs w:val="20"/>
        </w:rPr>
        <w:t xml:space="preserve"> </w:t>
      </w:r>
      <w:r>
        <w:rPr>
          <w:rFonts w:ascii="AvantGarde Bk BT" w:hAnsi="AvantGarde Bk BT" w:cs="Arial"/>
          <w:b/>
          <w:bCs/>
          <w:sz w:val="20"/>
          <w:szCs w:val="20"/>
        </w:rPr>
        <w:t>del panorama a</w:t>
      </w:r>
      <w:r w:rsidRPr="00D716D7">
        <w:rPr>
          <w:rFonts w:ascii="AvantGarde Bk BT" w:hAnsi="AvantGarde Bk BT" w:cs="Arial"/>
          <w:b/>
          <w:bCs/>
          <w:sz w:val="20"/>
          <w:szCs w:val="20"/>
        </w:rPr>
        <w:t>l</w:t>
      </w:r>
      <w:r w:rsidRPr="009B7301">
        <w:rPr>
          <w:rFonts w:ascii="AvantGarde Bk BT" w:hAnsi="AvantGarde Bk BT" w:cs="Arial"/>
          <w:sz w:val="20"/>
          <w:szCs w:val="20"/>
        </w:rPr>
        <w:t xml:space="preserve"> </w:t>
      </w:r>
      <w:r w:rsidRPr="00D716D7">
        <w:rPr>
          <w:rFonts w:ascii="AvantGarde Bk BT" w:hAnsi="AvantGarde Bk BT" w:cs="Arial"/>
          <w:b/>
          <w:bCs/>
          <w:sz w:val="20"/>
          <w:szCs w:val="20"/>
        </w:rPr>
        <w:t>interior de la Universidad de Guadalajara</w:t>
      </w:r>
    </w:p>
    <w:p w14:paraId="2324EF6A" w14:textId="77777777" w:rsidR="00E11995" w:rsidRPr="006D0882" w:rsidRDefault="00E11995" w:rsidP="00E11995">
      <w:pPr>
        <w:spacing w:line="0" w:lineRule="atLeast"/>
        <w:ind w:left="709" w:hanging="567"/>
        <w:jc w:val="both"/>
        <w:rPr>
          <w:rFonts w:ascii="AvantGarde Bk BT" w:hAnsi="AvantGarde Bk BT" w:cs="Arial"/>
          <w:b/>
          <w:sz w:val="20"/>
          <w:szCs w:val="20"/>
        </w:rPr>
      </w:pPr>
    </w:p>
    <w:p w14:paraId="5B0184B5" w14:textId="77777777" w:rsidR="00E11995" w:rsidRPr="009B7301" w:rsidRDefault="00E11995" w:rsidP="00E11995">
      <w:pPr>
        <w:pStyle w:val="Prrafodelista"/>
        <w:numPr>
          <w:ilvl w:val="0"/>
          <w:numId w:val="3"/>
        </w:numPr>
        <w:spacing w:line="0" w:lineRule="atLeast"/>
        <w:ind w:left="709" w:hanging="567"/>
        <w:jc w:val="both"/>
        <w:rPr>
          <w:rFonts w:ascii="AvantGarde Bk BT" w:hAnsi="AvantGarde Bk BT" w:cs="Arial"/>
          <w:sz w:val="20"/>
          <w:szCs w:val="20"/>
        </w:rPr>
      </w:pPr>
      <w:r>
        <w:rPr>
          <w:rFonts w:ascii="AvantGarde Bk BT" w:hAnsi="AvantGarde Bk BT" w:cs="Arial"/>
          <w:sz w:val="20"/>
          <w:szCs w:val="20"/>
        </w:rPr>
        <w:t>Ahora bien, e</w:t>
      </w:r>
      <w:r w:rsidRPr="009B7301">
        <w:rPr>
          <w:rFonts w:ascii="AvantGarde Bk BT" w:hAnsi="AvantGarde Bk BT" w:cs="Arial"/>
          <w:sz w:val="20"/>
          <w:szCs w:val="20"/>
        </w:rPr>
        <w:t>l Plan de Desarrollo Institucional 2019-2025, Visión 2030 de la Universidad de Guadalajara, contempla como Política Transversal una Política de Inclusión, que implica identificar la diversidad para promover la inclusión y la equidad en todas las actividades y espacios universitarios y garantizar el desarrollo de todos los miembros de la comunidad universitaria, sobre todo de quienes, por razones económicas, con alguna discapacidad, origen étnico, lengua o nacionalidad, género o preferencias sexuales, o cualquier otra causa, han sido vulnerados.</w:t>
      </w:r>
    </w:p>
    <w:p w14:paraId="644CED5E" w14:textId="77777777" w:rsidR="00E11995" w:rsidRPr="009B7301" w:rsidRDefault="00E11995" w:rsidP="00E11995">
      <w:pPr>
        <w:spacing w:line="0" w:lineRule="atLeast"/>
        <w:ind w:left="709" w:hanging="567"/>
        <w:rPr>
          <w:rFonts w:ascii="AvantGarde Bk BT" w:hAnsi="AvantGarde Bk BT" w:cs="Arial"/>
          <w:sz w:val="20"/>
          <w:szCs w:val="20"/>
        </w:rPr>
      </w:pPr>
    </w:p>
    <w:p w14:paraId="763B1247" w14:textId="77777777" w:rsidR="00E11995" w:rsidRPr="009B7301" w:rsidRDefault="00E11995" w:rsidP="00E11995">
      <w:pPr>
        <w:pStyle w:val="Prrafodelista"/>
        <w:numPr>
          <w:ilvl w:val="0"/>
          <w:numId w:val="3"/>
        </w:numPr>
        <w:spacing w:line="0" w:lineRule="atLeast"/>
        <w:ind w:left="709" w:hanging="567"/>
        <w:jc w:val="both"/>
        <w:rPr>
          <w:rFonts w:ascii="AvantGarde Bk BT" w:hAnsi="AvantGarde Bk BT" w:cs="Arial"/>
          <w:sz w:val="20"/>
          <w:szCs w:val="20"/>
        </w:rPr>
      </w:pPr>
      <w:r w:rsidRPr="009B7301">
        <w:rPr>
          <w:rFonts w:ascii="AvantGarde Bk BT" w:hAnsi="AvantGarde Bk BT" w:cs="Arial"/>
          <w:sz w:val="20"/>
          <w:szCs w:val="20"/>
        </w:rPr>
        <w:t>En el citado Plan de Desarrollo Institucional, se reconoce en el propósito sustantivo de Docencia e Innovación Académica, la temática 2 denominada “Cobertura incluyente y con calidad” que se describe en los términos siguientes:</w:t>
      </w:r>
    </w:p>
    <w:p w14:paraId="5339138B" w14:textId="77777777" w:rsidR="00E11995" w:rsidRPr="009B7301" w:rsidRDefault="00E11995" w:rsidP="00E11995">
      <w:pPr>
        <w:spacing w:line="0" w:lineRule="atLeast"/>
        <w:ind w:left="709" w:hanging="567"/>
        <w:rPr>
          <w:rFonts w:ascii="AvantGarde Bk BT" w:hAnsi="AvantGarde Bk BT" w:cs="Arial"/>
          <w:sz w:val="20"/>
          <w:szCs w:val="20"/>
        </w:rPr>
      </w:pPr>
    </w:p>
    <w:p w14:paraId="4FAFAF1C" w14:textId="77777777" w:rsidR="00E11995" w:rsidRPr="00F4508A" w:rsidRDefault="00E11995" w:rsidP="00E11995">
      <w:pPr>
        <w:spacing w:line="0" w:lineRule="atLeast"/>
        <w:ind w:left="1416" w:right="446"/>
        <w:jc w:val="both"/>
        <w:rPr>
          <w:rFonts w:ascii="AvantGarde Bk BT" w:hAnsi="AvantGarde Bk BT" w:cs="Arial"/>
          <w:iCs/>
          <w:sz w:val="18"/>
          <w:szCs w:val="18"/>
        </w:rPr>
      </w:pPr>
      <w:r w:rsidRPr="00F4508A">
        <w:rPr>
          <w:rFonts w:ascii="AvantGarde Bk BT" w:hAnsi="AvantGarde Bk BT" w:cs="Arial"/>
          <w:iCs/>
          <w:sz w:val="18"/>
          <w:szCs w:val="18"/>
        </w:rPr>
        <w:t xml:space="preserve">Estudiantes admitidos con igualdad de oportunidades sin distinción de origen, género, identidad o preferencias sexuales, salvaguardando la inclusión y la calidad, y </w:t>
      </w:r>
      <w:r w:rsidRPr="00F4508A">
        <w:rPr>
          <w:rFonts w:ascii="AvantGarde Bk BT" w:hAnsi="AvantGarde Bk BT" w:cs="Arial"/>
          <w:b/>
          <w:iCs/>
          <w:sz w:val="18"/>
          <w:szCs w:val="18"/>
        </w:rPr>
        <w:t>procurando la mejora continua</w:t>
      </w:r>
      <w:r w:rsidRPr="00F4508A">
        <w:rPr>
          <w:rFonts w:ascii="AvantGarde Bk BT" w:hAnsi="AvantGarde Bk BT" w:cs="Arial"/>
          <w:iCs/>
          <w:sz w:val="18"/>
          <w:szCs w:val="18"/>
        </w:rPr>
        <w:t xml:space="preserve"> hacia la excelencia a través de la potenciación de las fortalezas, el uso eficiente de los recursos </w:t>
      </w:r>
      <w:r w:rsidRPr="00F4508A">
        <w:rPr>
          <w:rFonts w:ascii="AvantGarde Bk BT" w:hAnsi="AvantGarde Bk BT" w:cs="Arial"/>
          <w:b/>
          <w:iCs/>
          <w:sz w:val="18"/>
          <w:szCs w:val="18"/>
        </w:rPr>
        <w:t>y la disminución de las asimetrías institucionales</w:t>
      </w:r>
      <w:r w:rsidRPr="00F4508A">
        <w:rPr>
          <w:rFonts w:ascii="AvantGarde Bk BT" w:hAnsi="AvantGarde Bk BT" w:cs="Arial"/>
          <w:iCs/>
          <w:sz w:val="18"/>
          <w:szCs w:val="18"/>
        </w:rPr>
        <w:t>.</w:t>
      </w:r>
    </w:p>
    <w:p w14:paraId="21DDA96E" w14:textId="77777777" w:rsidR="00E11995" w:rsidRPr="009B7301" w:rsidRDefault="00E11995" w:rsidP="00E11995">
      <w:pPr>
        <w:spacing w:line="0" w:lineRule="atLeast"/>
        <w:ind w:left="709" w:hanging="567"/>
        <w:rPr>
          <w:rFonts w:ascii="AvantGarde Bk BT" w:hAnsi="AvantGarde Bk BT" w:cs="Arial"/>
          <w:sz w:val="20"/>
          <w:szCs w:val="20"/>
        </w:rPr>
      </w:pPr>
    </w:p>
    <w:p w14:paraId="4FB995C9" w14:textId="77777777" w:rsidR="00E11995" w:rsidRPr="009B7301" w:rsidRDefault="00E11995" w:rsidP="00E11995">
      <w:pPr>
        <w:pStyle w:val="Prrafodelista"/>
        <w:numPr>
          <w:ilvl w:val="0"/>
          <w:numId w:val="3"/>
        </w:numPr>
        <w:spacing w:line="0" w:lineRule="atLeast"/>
        <w:ind w:left="709" w:hanging="567"/>
        <w:jc w:val="both"/>
        <w:rPr>
          <w:rFonts w:ascii="AvantGarde Bk BT" w:hAnsi="AvantGarde Bk BT" w:cs="Arial"/>
          <w:sz w:val="20"/>
          <w:szCs w:val="20"/>
        </w:rPr>
      </w:pPr>
      <w:r w:rsidRPr="009B7301">
        <w:rPr>
          <w:rFonts w:ascii="AvantGarde Bk BT" w:hAnsi="AvantGarde Bk BT" w:cs="Arial"/>
          <w:sz w:val="20"/>
          <w:szCs w:val="20"/>
        </w:rPr>
        <w:t>Adicionalm</w:t>
      </w:r>
      <w:r>
        <w:rPr>
          <w:rFonts w:ascii="AvantGarde Bk BT" w:hAnsi="AvantGarde Bk BT" w:cs="Arial"/>
          <w:sz w:val="20"/>
          <w:szCs w:val="20"/>
        </w:rPr>
        <w:t xml:space="preserve">ente, se contempla </w:t>
      </w:r>
      <w:r w:rsidRPr="009B7301">
        <w:rPr>
          <w:rFonts w:ascii="AvantGarde Bk BT" w:hAnsi="AvantGarde Bk BT" w:cs="Arial"/>
          <w:sz w:val="20"/>
          <w:szCs w:val="20"/>
        </w:rPr>
        <w:t>como una de las estrategias para el cumplimiento de la citada temática la de: “Proporcionar el acompañamiento académico y asesoría técnica permanente para asegurar la calidad, la equidad, la inclusión y la conclusión de las trayectorias escolares”.</w:t>
      </w:r>
    </w:p>
    <w:p w14:paraId="1DB41C09" w14:textId="77777777" w:rsidR="00E11995" w:rsidRPr="009B7301" w:rsidRDefault="00E11995" w:rsidP="00E11995">
      <w:pPr>
        <w:spacing w:line="0" w:lineRule="atLeast"/>
        <w:ind w:left="709" w:hanging="567"/>
        <w:rPr>
          <w:rFonts w:ascii="AvantGarde Bk BT" w:hAnsi="AvantGarde Bk BT" w:cs="Arial"/>
          <w:sz w:val="20"/>
          <w:szCs w:val="20"/>
        </w:rPr>
      </w:pPr>
    </w:p>
    <w:p w14:paraId="21A43AD8" w14:textId="77777777" w:rsidR="00E11995" w:rsidRDefault="00E11995" w:rsidP="00E11995">
      <w:pPr>
        <w:pStyle w:val="Prrafodelista"/>
        <w:numPr>
          <w:ilvl w:val="0"/>
          <w:numId w:val="3"/>
        </w:numPr>
        <w:spacing w:line="0" w:lineRule="atLeast"/>
        <w:ind w:left="709" w:hanging="567"/>
        <w:jc w:val="both"/>
        <w:rPr>
          <w:rFonts w:ascii="AvantGarde Bk BT" w:hAnsi="AvantGarde Bk BT" w:cs="Arial"/>
          <w:sz w:val="20"/>
          <w:szCs w:val="20"/>
        </w:rPr>
      </w:pPr>
      <w:r>
        <w:rPr>
          <w:rFonts w:ascii="AvantGarde Bk BT" w:hAnsi="AvantGarde Bk BT" w:cs="Arial"/>
          <w:sz w:val="20"/>
          <w:szCs w:val="20"/>
        </w:rPr>
        <w:t xml:space="preserve">Además, en la </w:t>
      </w:r>
      <w:r w:rsidRPr="002C7AB8">
        <w:rPr>
          <w:rFonts w:ascii="AvantGarde Bk BT" w:hAnsi="AvantGarde Bk BT" w:cs="Arial"/>
          <w:sz w:val="20"/>
          <w:szCs w:val="20"/>
        </w:rPr>
        <w:t xml:space="preserve">Política Institucional de Inclusión de la Universidad de Guadalajara, </w:t>
      </w:r>
      <w:r>
        <w:rPr>
          <w:rFonts w:ascii="AvantGarde Bk BT" w:hAnsi="AvantGarde Bk BT" w:cs="Arial"/>
          <w:sz w:val="20"/>
          <w:szCs w:val="20"/>
        </w:rPr>
        <w:t>previamente citada, se contempla entre sus estrategias, las siguientes:</w:t>
      </w:r>
    </w:p>
    <w:p w14:paraId="34724570" w14:textId="77777777" w:rsidR="00E11995" w:rsidRPr="009D6C42" w:rsidRDefault="00E11995" w:rsidP="00E11995">
      <w:pPr>
        <w:spacing w:line="0" w:lineRule="atLeast"/>
        <w:ind w:left="709" w:right="446" w:hanging="567"/>
        <w:jc w:val="both"/>
        <w:rPr>
          <w:rFonts w:ascii="AvantGarde Bk BT" w:hAnsi="AvantGarde Bk BT" w:cs="Arial"/>
          <w:i/>
          <w:iCs/>
          <w:sz w:val="18"/>
          <w:szCs w:val="18"/>
        </w:rPr>
      </w:pPr>
    </w:p>
    <w:p w14:paraId="1EDEB2C8" w14:textId="77777777" w:rsidR="00E11995" w:rsidRPr="00F4508A" w:rsidRDefault="00E11995" w:rsidP="00E11995">
      <w:pPr>
        <w:spacing w:line="0" w:lineRule="atLeast"/>
        <w:ind w:left="1275" w:right="446" w:firstLine="1"/>
        <w:jc w:val="both"/>
        <w:rPr>
          <w:rFonts w:ascii="AvantGarde Bk BT" w:hAnsi="AvantGarde Bk BT" w:cs="Arial"/>
          <w:iCs/>
          <w:sz w:val="18"/>
          <w:szCs w:val="18"/>
        </w:rPr>
      </w:pPr>
      <w:r w:rsidRPr="00F4508A">
        <w:rPr>
          <w:rFonts w:ascii="AvantGarde Bk BT" w:hAnsi="AvantGarde Bk BT" w:cs="Arial"/>
          <w:b/>
          <w:iCs/>
          <w:sz w:val="18"/>
          <w:szCs w:val="18"/>
        </w:rPr>
        <w:t>8.</w:t>
      </w:r>
      <w:r w:rsidRPr="00F4508A">
        <w:rPr>
          <w:rFonts w:ascii="AvantGarde Bk BT" w:hAnsi="AvantGarde Bk BT" w:cs="Arial"/>
          <w:iCs/>
          <w:sz w:val="18"/>
          <w:szCs w:val="18"/>
        </w:rPr>
        <w:t xml:space="preserve"> </w:t>
      </w:r>
      <w:r w:rsidRPr="00F4508A">
        <w:rPr>
          <w:rFonts w:ascii="AvantGarde Bk BT" w:hAnsi="AvantGarde Bk BT" w:cs="Arial"/>
          <w:b/>
          <w:iCs/>
          <w:sz w:val="18"/>
          <w:szCs w:val="18"/>
        </w:rPr>
        <w:t>Promover adecuaciones</w:t>
      </w:r>
      <w:r w:rsidRPr="00F4508A">
        <w:rPr>
          <w:rFonts w:ascii="AvantGarde Bk BT" w:hAnsi="AvantGarde Bk BT" w:cs="Arial"/>
          <w:iCs/>
          <w:sz w:val="18"/>
          <w:szCs w:val="18"/>
        </w:rPr>
        <w:t xml:space="preserve"> a la normatividad universitaria y </w:t>
      </w:r>
      <w:r w:rsidRPr="00F4508A">
        <w:rPr>
          <w:rFonts w:ascii="AvantGarde Bk BT" w:hAnsi="AvantGarde Bk BT" w:cs="Arial"/>
          <w:b/>
          <w:iCs/>
          <w:sz w:val="18"/>
          <w:szCs w:val="18"/>
        </w:rPr>
        <w:t xml:space="preserve">a los planes de estudio, a fin de propiciar condiciones equitativas </w:t>
      </w:r>
      <w:r w:rsidRPr="00F4508A">
        <w:rPr>
          <w:rFonts w:ascii="AvantGarde Bk BT" w:hAnsi="AvantGarde Bk BT" w:cs="Arial"/>
          <w:b/>
          <w:iCs/>
          <w:color w:val="000000" w:themeColor="text1"/>
          <w:sz w:val="18"/>
          <w:szCs w:val="18"/>
        </w:rPr>
        <w:t>de ingreso a los aspirantes,</w:t>
      </w:r>
      <w:r w:rsidRPr="00F4508A">
        <w:rPr>
          <w:rFonts w:ascii="AvantGarde Bk BT" w:hAnsi="AvantGarde Bk BT" w:cs="Arial"/>
          <w:iCs/>
          <w:color w:val="000000" w:themeColor="text1"/>
          <w:sz w:val="18"/>
          <w:szCs w:val="18"/>
        </w:rPr>
        <w:t xml:space="preserve"> </w:t>
      </w:r>
      <w:r w:rsidRPr="00F4508A">
        <w:rPr>
          <w:rFonts w:ascii="AvantGarde Bk BT" w:hAnsi="AvantGarde Bk BT" w:cs="Arial"/>
          <w:b/>
          <w:iCs/>
          <w:sz w:val="18"/>
          <w:szCs w:val="18"/>
        </w:rPr>
        <w:t>trayectoria y egreso de los alumnos de la Universidad de Guadalajara</w:t>
      </w:r>
      <w:r w:rsidRPr="00F4508A">
        <w:rPr>
          <w:rFonts w:ascii="AvantGarde Bk BT" w:hAnsi="AvantGarde Bk BT" w:cs="Arial"/>
          <w:iCs/>
          <w:sz w:val="18"/>
          <w:szCs w:val="18"/>
        </w:rPr>
        <w:t>.</w:t>
      </w:r>
    </w:p>
    <w:p w14:paraId="607D5502" w14:textId="77777777" w:rsidR="00E11995" w:rsidRPr="00F4508A" w:rsidRDefault="00E11995" w:rsidP="00E11995">
      <w:pPr>
        <w:spacing w:line="0" w:lineRule="atLeast"/>
        <w:ind w:left="1275" w:right="446" w:firstLine="1"/>
        <w:jc w:val="both"/>
        <w:rPr>
          <w:rFonts w:ascii="AvantGarde Bk BT" w:hAnsi="AvantGarde Bk BT" w:cs="Arial"/>
          <w:iCs/>
          <w:sz w:val="18"/>
          <w:szCs w:val="18"/>
        </w:rPr>
      </w:pPr>
    </w:p>
    <w:p w14:paraId="433309F7" w14:textId="77777777" w:rsidR="00E11995" w:rsidRPr="00F4508A" w:rsidRDefault="00E11995" w:rsidP="00E11995">
      <w:pPr>
        <w:spacing w:line="0" w:lineRule="atLeast"/>
        <w:ind w:left="1275" w:right="446" w:firstLine="1"/>
        <w:jc w:val="both"/>
        <w:rPr>
          <w:rFonts w:ascii="AvantGarde Bk BT" w:hAnsi="AvantGarde Bk BT" w:cs="Arial"/>
          <w:iCs/>
          <w:sz w:val="18"/>
          <w:szCs w:val="18"/>
        </w:rPr>
      </w:pPr>
      <w:r w:rsidRPr="00F4508A">
        <w:rPr>
          <w:rFonts w:ascii="AvantGarde Bk BT" w:hAnsi="AvantGarde Bk BT" w:cs="Arial"/>
          <w:b/>
          <w:iCs/>
          <w:sz w:val="18"/>
          <w:szCs w:val="18"/>
        </w:rPr>
        <w:lastRenderedPageBreak/>
        <w:t>10.</w:t>
      </w:r>
      <w:r w:rsidRPr="00F4508A">
        <w:rPr>
          <w:rFonts w:ascii="AvantGarde Bk BT" w:hAnsi="AvantGarde Bk BT" w:cs="Arial"/>
          <w:iCs/>
          <w:sz w:val="18"/>
          <w:szCs w:val="18"/>
        </w:rPr>
        <w:t xml:space="preserve"> Establecer programas que permitan la implementación de las estrategias que forman parte de la presente Política Institucional de Inclusión.</w:t>
      </w:r>
    </w:p>
    <w:p w14:paraId="18121336" w14:textId="77777777" w:rsidR="00E11995" w:rsidRPr="00F4508A" w:rsidRDefault="00E11995" w:rsidP="00E11995">
      <w:pPr>
        <w:pStyle w:val="Prrafodelista"/>
        <w:ind w:left="709" w:hanging="567"/>
        <w:rPr>
          <w:rFonts w:ascii="AvantGarde Bk BT" w:hAnsi="AvantGarde Bk BT" w:cs="Arial"/>
          <w:sz w:val="20"/>
          <w:szCs w:val="20"/>
        </w:rPr>
      </w:pPr>
    </w:p>
    <w:p w14:paraId="0877C73A" w14:textId="77777777" w:rsidR="00E11995" w:rsidRPr="009B7301" w:rsidRDefault="00E11995" w:rsidP="00E11995">
      <w:pPr>
        <w:pStyle w:val="Prrafodelista"/>
        <w:numPr>
          <w:ilvl w:val="0"/>
          <w:numId w:val="3"/>
        </w:numPr>
        <w:spacing w:line="0" w:lineRule="atLeast"/>
        <w:ind w:left="709" w:hanging="567"/>
        <w:jc w:val="both"/>
        <w:rPr>
          <w:rFonts w:ascii="AvantGarde Bk BT" w:hAnsi="AvantGarde Bk BT" w:cs="Arial"/>
          <w:sz w:val="20"/>
          <w:szCs w:val="20"/>
        </w:rPr>
      </w:pPr>
      <w:r>
        <w:rPr>
          <w:rFonts w:ascii="AvantGarde Bk BT" w:hAnsi="AvantGarde Bk BT" w:cs="Arial"/>
          <w:sz w:val="20"/>
          <w:szCs w:val="20"/>
        </w:rPr>
        <w:t>Por otro lado, e</w:t>
      </w:r>
      <w:r w:rsidRPr="009B7301">
        <w:rPr>
          <w:rFonts w:ascii="AvantGarde Bk BT" w:hAnsi="AvantGarde Bk BT" w:cs="Arial"/>
          <w:sz w:val="20"/>
          <w:szCs w:val="20"/>
        </w:rPr>
        <w:t>l Código de Ética de la Universidad de Guadalajara, establece los principios y valores por los que se regirá toda persona integrante de la comunidad universitaria, entre ellos, la diversidad, la equidad y la igualdad, conforme a las fracciones III, V y VII del artículo 4, señalando lo siguiente:</w:t>
      </w:r>
    </w:p>
    <w:p w14:paraId="7622AFEB" w14:textId="77777777" w:rsidR="00E11995" w:rsidRPr="009B7301" w:rsidRDefault="00E11995" w:rsidP="00E11995">
      <w:pPr>
        <w:spacing w:line="0" w:lineRule="atLeast"/>
        <w:ind w:left="709" w:hanging="567"/>
        <w:rPr>
          <w:rFonts w:ascii="AvantGarde Bk BT" w:hAnsi="AvantGarde Bk BT" w:cs="Arial"/>
          <w:sz w:val="20"/>
          <w:szCs w:val="20"/>
        </w:rPr>
      </w:pPr>
    </w:p>
    <w:p w14:paraId="2BC3BEE3" w14:textId="77777777" w:rsidR="00E11995" w:rsidRPr="00F4508A" w:rsidRDefault="00E11995" w:rsidP="00E11995">
      <w:pPr>
        <w:spacing w:line="0" w:lineRule="atLeast"/>
        <w:ind w:left="1416" w:right="446"/>
        <w:jc w:val="both"/>
        <w:rPr>
          <w:rFonts w:ascii="AvantGarde Bk BT" w:hAnsi="AvantGarde Bk BT" w:cs="Arial"/>
          <w:iCs/>
          <w:sz w:val="18"/>
          <w:szCs w:val="18"/>
        </w:rPr>
      </w:pPr>
      <w:r w:rsidRPr="00F4508A">
        <w:rPr>
          <w:rFonts w:ascii="AvantGarde Bk BT" w:hAnsi="AvantGarde Bk BT" w:cs="Arial"/>
          <w:b/>
          <w:bCs/>
          <w:iCs/>
          <w:sz w:val="18"/>
          <w:szCs w:val="18"/>
        </w:rPr>
        <w:t>Artículo 4.</w:t>
      </w:r>
      <w:r w:rsidRPr="00F4508A">
        <w:rPr>
          <w:rFonts w:ascii="AvantGarde Bk BT" w:hAnsi="AvantGarde Bk BT" w:cs="Arial"/>
          <w:iCs/>
          <w:sz w:val="18"/>
          <w:szCs w:val="18"/>
        </w:rPr>
        <w:t xml:space="preserve"> Toda persona integrante de la comunidad universitaria se regirá por los principios y valores siguientes:</w:t>
      </w:r>
    </w:p>
    <w:p w14:paraId="0F7ECF54" w14:textId="77777777" w:rsidR="00E11995" w:rsidRPr="00F4508A" w:rsidRDefault="00E11995" w:rsidP="00E11995">
      <w:pPr>
        <w:spacing w:line="0" w:lineRule="atLeast"/>
        <w:ind w:left="1416" w:right="446"/>
        <w:jc w:val="both"/>
        <w:rPr>
          <w:rFonts w:ascii="AvantGarde Bk BT" w:hAnsi="AvantGarde Bk BT" w:cs="Arial"/>
          <w:iCs/>
          <w:sz w:val="18"/>
          <w:szCs w:val="18"/>
        </w:rPr>
      </w:pPr>
    </w:p>
    <w:p w14:paraId="0EE47A39" w14:textId="77777777" w:rsidR="00E11995" w:rsidRPr="00F4508A" w:rsidRDefault="00E11995" w:rsidP="00E11995">
      <w:pPr>
        <w:spacing w:line="0" w:lineRule="atLeast"/>
        <w:ind w:left="1416" w:right="446"/>
        <w:jc w:val="both"/>
        <w:rPr>
          <w:rFonts w:ascii="AvantGarde Bk BT" w:hAnsi="AvantGarde Bk BT" w:cs="Arial"/>
          <w:b/>
          <w:bCs/>
          <w:iCs/>
          <w:sz w:val="18"/>
          <w:szCs w:val="18"/>
        </w:rPr>
      </w:pPr>
      <w:r w:rsidRPr="00F4508A">
        <w:rPr>
          <w:rFonts w:ascii="AvantGarde Bk BT" w:hAnsi="AvantGarde Bk BT" w:cs="Arial"/>
          <w:b/>
          <w:bCs/>
          <w:iCs/>
          <w:sz w:val="18"/>
          <w:szCs w:val="18"/>
        </w:rPr>
        <w:t>III. Diversidad.</w:t>
      </w:r>
    </w:p>
    <w:p w14:paraId="6E3192BA" w14:textId="77777777" w:rsidR="00E11995" w:rsidRPr="00F4508A" w:rsidRDefault="00E11995" w:rsidP="00E11995">
      <w:pPr>
        <w:spacing w:line="0" w:lineRule="atLeast"/>
        <w:ind w:left="1416" w:right="446"/>
        <w:jc w:val="both"/>
        <w:rPr>
          <w:rFonts w:ascii="AvantGarde Bk BT" w:hAnsi="AvantGarde Bk BT" w:cs="Arial"/>
          <w:iCs/>
          <w:sz w:val="18"/>
          <w:szCs w:val="18"/>
        </w:rPr>
      </w:pPr>
      <w:r w:rsidRPr="00F4508A">
        <w:rPr>
          <w:rFonts w:ascii="AvantGarde Bk BT" w:hAnsi="AvantGarde Bk BT" w:cs="Arial"/>
          <w:b/>
          <w:bCs/>
          <w:iCs/>
          <w:sz w:val="18"/>
          <w:szCs w:val="18"/>
        </w:rPr>
        <w:t xml:space="preserve">Promueve la inclusión y el respeto a la diversidad </w:t>
      </w:r>
      <w:r w:rsidRPr="00F4508A">
        <w:rPr>
          <w:rFonts w:ascii="AvantGarde Bk BT" w:hAnsi="AvantGarde Bk BT" w:cs="Arial"/>
          <w:iCs/>
          <w:sz w:val="18"/>
          <w:szCs w:val="18"/>
        </w:rPr>
        <w:t xml:space="preserve">social, ideológica, cultural, educativa, étnica, lingüística, de religión, de género, de pensamiento, sexual y </w:t>
      </w:r>
      <w:r w:rsidRPr="00F4508A">
        <w:rPr>
          <w:rFonts w:ascii="AvantGarde Bk BT" w:hAnsi="AvantGarde Bk BT" w:cs="Arial"/>
          <w:b/>
          <w:bCs/>
          <w:iCs/>
          <w:sz w:val="18"/>
          <w:szCs w:val="18"/>
        </w:rPr>
        <w:t>funcional</w:t>
      </w:r>
      <w:r w:rsidRPr="00F4508A">
        <w:rPr>
          <w:rFonts w:ascii="AvantGarde Bk BT" w:hAnsi="AvantGarde Bk BT" w:cs="Arial"/>
          <w:iCs/>
          <w:sz w:val="18"/>
          <w:szCs w:val="18"/>
        </w:rPr>
        <w:t>, entre otras.</w:t>
      </w:r>
    </w:p>
    <w:p w14:paraId="7ED6E858" w14:textId="77777777" w:rsidR="00E11995" w:rsidRPr="00F4508A" w:rsidRDefault="00E11995" w:rsidP="00E11995">
      <w:pPr>
        <w:spacing w:line="0" w:lineRule="atLeast"/>
        <w:ind w:left="1416" w:right="446"/>
        <w:jc w:val="both"/>
        <w:rPr>
          <w:rFonts w:ascii="AvantGarde Bk BT" w:hAnsi="AvantGarde Bk BT" w:cs="Arial"/>
          <w:iCs/>
          <w:sz w:val="18"/>
          <w:szCs w:val="18"/>
        </w:rPr>
      </w:pPr>
    </w:p>
    <w:p w14:paraId="159C8510" w14:textId="77777777" w:rsidR="00E11995" w:rsidRPr="00F4508A" w:rsidRDefault="00E11995" w:rsidP="00E11995">
      <w:pPr>
        <w:spacing w:line="0" w:lineRule="atLeast"/>
        <w:ind w:left="1416" w:right="446"/>
        <w:jc w:val="both"/>
        <w:rPr>
          <w:rFonts w:ascii="AvantGarde Bk BT" w:hAnsi="AvantGarde Bk BT" w:cs="Arial"/>
          <w:b/>
          <w:bCs/>
          <w:iCs/>
          <w:sz w:val="18"/>
          <w:szCs w:val="18"/>
        </w:rPr>
      </w:pPr>
      <w:r w:rsidRPr="00F4508A">
        <w:rPr>
          <w:rFonts w:ascii="AvantGarde Bk BT" w:hAnsi="AvantGarde Bk BT" w:cs="Arial"/>
          <w:b/>
          <w:bCs/>
          <w:iCs/>
          <w:sz w:val="18"/>
          <w:szCs w:val="18"/>
        </w:rPr>
        <w:t>V. Equidad.</w:t>
      </w:r>
    </w:p>
    <w:p w14:paraId="30A96B7D" w14:textId="77777777" w:rsidR="00E11995" w:rsidRPr="00F4508A" w:rsidRDefault="00E11995" w:rsidP="00E11995">
      <w:pPr>
        <w:spacing w:line="0" w:lineRule="atLeast"/>
        <w:ind w:left="1416" w:right="446"/>
        <w:jc w:val="both"/>
        <w:rPr>
          <w:rFonts w:ascii="AvantGarde Bk BT" w:hAnsi="AvantGarde Bk BT" w:cs="Arial"/>
          <w:b/>
          <w:bCs/>
          <w:iCs/>
          <w:sz w:val="18"/>
          <w:szCs w:val="18"/>
        </w:rPr>
      </w:pPr>
      <w:r w:rsidRPr="00F4508A">
        <w:rPr>
          <w:rFonts w:ascii="AvantGarde Bk BT" w:hAnsi="AvantGarde Bk BT" w:cs="Arial"/>
          <w:b/>
          <w:bCs/>
          <w:iCs/>
          <w:sz w:val="18"/>
          <w:szCs w:val="18"/>
        </w:rPr>
        <w:t>Trabaja en el cierre de brechas y rezagos.</w:t>
      </w:r>
      <w:r w:rsidRPr="00F4508A">
        <w:rPr>
          <w:rFonts w:ascii="AvantGarde Bk BT" w:hAnsi="AvantGarde Bk BT" w:cs="Arial"/>
          <w:iCs/>
          <w:sz w:val="18"/>
          <w:szCs w:val="18"/>
        </w:rPr>
        <w:t xml:space="preserve"> </w:t>
      </w:r>
      <w:r w:rsidRPr="00F4508A">
        <w:rPr>
          <w:rFonts w:ascii="AvantGarde Bk BT" w:hAnsi="AvantGarde Bk BT" w:cs="Arial"/>
          <w:b/>
          <w:bCs/>
          <w:iCs/>
          <w:sz w:val="18"/>
          <w:szCs w:val="18"/>
        </w:rPr>
        <w:t>Atiende las necesidades específicas de cada persona, buscando equilibrar razonablemente las desventajas que aquejan a grupos vulnerables o desfavorecidos, con lo que se propicia para ellos condiciones de igualdad.</w:t>
      </w:r>
    </w:p>
    <w:p w14:paraId="6E8D687C" w14:textId="77777777" w:rsidR="00E11995" w:rsidRPr="00F4508A" w:rsidRDefault="00E11995" w:rsidP="00E11995">
      <w:pPr>
        <w:spacing w:line="0" w:lineRule="atLeast"/>
        <w:ind w:left="1416" w:right="446"/>
        <w:jc w:val="both"/>
        <w:rPr>
          <w:rFonts w:ascii="AvantGarde Bk BT" w:hAnsi="AvantGarde Bk BT" w:cs="Arial"/>
          <w:iCs/>
          <w:sz w:val="18"/>
          <w:szCs w:val="18"/>
        </w:rPr>
      </w:pPr>
    </w:p>
    <w:p w14:paraId="41EE413A" w14:textId="77777777" w:rsidR="00E11995" w:rsidRPr="00F4508A" w:rsidRDefault="00E11995" w:rsidP="00E11995">
      <w:pPr>
        <w:spacing w:line="0" w:lineRule="atLeast"/>
        <w:ind w:left="1416" w:right="446"/>
        <w:jc w:val="both"/>
        <w:rPr>
          <w:rFonts w:ascii="AvantGarde Bk BT" w:hAnsi="AvantGarde Bk BT" w:cs="Arial"/>
          <w:b/>
          <w:bCs/>
          <w:iCs/>
          <w:sz w:val="18"/>
          <w:szCs w:val="18"/>
        </w:rPr>
      </w:pPr>
      <w:r w:rsidRPr="00F4508A">
        <w:rPr>
          <w:rFonts w:ascii="AvantGarde Bk BT" w:hAnsi="AvantGarde Bk BT" w:cs="Arial"/>
          <w:b/>
          <w:bCs/>
          <w:iCs/>
          <w:sz w:val="18"/>
          <w:szCs w:val="18"/>
        </w:rPr>
        <w:t>VII. Igualdad.</w:t>
      </w:r>
    </w:p>
    <w:p w14:paraId="6C49225D" w14:textId="77777777" w:rsidR="00E11995" w:rsidRPr="00F4508A" w:rsidRDefault="00E11995" w:rsidP="00E11995">
      <w:pPr>
        <w:spacing w:line="0" w:lineRule="atLeast"/>
        <w:ind w:left="1416" w:right="446"/>
        <w:jc w:val="both"/>
        <w:rPr>
          <w:rFonts w:ascii="AvantGarde Bk BT" w:hAnsi="AvantGarde Bk BT" w:cs="Arial"/>
          <w:iCs/>
          <w:sz w:val="18"/>
          <w:szCs w:val="18"/>
        </w:rPr>
      </w:pPr>
      <w:r w:rsidRPr="00F4508A">
        <w:rPr>
          <w:rFonts w:ascii="AvantGarde Bk BT" w:hAnsi="AvantGarde Bk BT" w:cs="Arial"/>
          <w:iCs/>
          <w:sz w:val="18"/>
          <w:szCs w:val="18"/>
        </w:rPr>
        <w:t>Profesa que todas las personas son iguales y merecen igualdad de trato y de oportunidades. Reconoce la diferencia para lograr la igualdad.</w:t>
      </w:r>
    </w:p>
    <w:p w14:paraId="4CB830E3" w14:textId="77777777" w:rsidR="00E11995" w:rsidRPr="00F4508A" w:rsidRDefault="00E11995" w:rsidP="00E11995">
      <w:pPr>
        <w:spacing w:line="0" w:lineRule="atLeast"/>
        <w:ind w:left="1416" w:right="446"/>
        <w:jc w:val="both"/>
        <w:rPr>
          <w:rFonts w:ascii="AvantGarde Bk BT" w:hAnsi="AvantGarde Bk BT" w:cs="Arial"/>
          <w:iCs/>
          <w:sz w:val="18"/>
          <w:szCs w:val="18"/>
        </w:rPr>
      </w:pPr>
    </w:p>
    <w:p w14:paraId="51384BE8" w14:textId="77777777" w:rsidR="00E11995" w:rsidRPr="00F4508A" w:rsidRDefault="00E11995" w:rsidP="00E11995">
      <w:pPr>
        <w:spacing w:line="0" w:lineRule="atLeast"/>
        <w:ind w:left="1416" w:right="446"/>
        <w:jc w:val="both"/>
        <w:rPr>
          <w:rFonts w:ascii="AvantGarde Bk BT" w:hAnsi="AvantGarde Bk BT" w:cs="Arial"/>
          <w:iCs/>
          <w:sz w:val="18"/>
          <w:szCs w:val="18"/>
        </w:rPr>
      </w:pPr>
      <w:r w:rsidRPr="00F4508A">
        <w:rPr>
          <w:rFonts w:ascii="AvantGarde Bk BT" w:hAnsi="AvantGarde Bk BT" w:cs="Arial"/>
          <w:b/>
          <w:iCs/>
          <w:sz w:val="18"/>
          <w:szCs w:val="18"/>
        </w:rPr>
        <w:t>Evita en todo momento hacer distinción, exclusión o restricción, basada en</w:t>
      </w:r>
      <w:r w:rsidRPr="00F4508A">
        <w:rPr>
          <w:rFonts w:ascii="AvantGarde Bk BT" w:hAnsi="AvantGarde Bk BT" w:cs="Arial"/>
          <w:iCs/>
          <w:sz w:val="18"/>
          <w:szCs w:val="18"/>
        </w:rPr>
        <w:t xml:space="preserve"> el origen étnico o nacional, edad, </w:t>
      </w:r>
      <w:r w:rsidRPr="00F4508A">
        <w:rPr>
          <w:rFonts w:ascii="AvantGarde Bk BT" w:hAnsi="AvantGarde Bk BT" w:cs="Arial"/>
          <w:b/>
          <w:iCs/>
          <w:sz w:val="18"/>
          <w:szCs w:val="18"/>
        </w:rPr>
        <w:t>discapacidad</w:t>
      </w:r>
      <w:r w:rsidRPr="00F4508A">
        <w:rPr>
          <w:rFonts w:ascii="AvantGarde Bk BT" w:hAnsi="AvantGarde Bk BT" w:cs="Arial"/>
          <w:iCs/>
          <w:sz w:val="18"/>
          <w:szCs w:val="18"/>
        </w:rPr>
        <w:t>, condición social, económica o cultural, condiciones de salud, embarazo, lengua, religión o moral, ideología u opinión, sexo, identidad de género, preferencias sexuales, estado civil o cualquier otra, que atente contra la dignidad humana e impida o anule el reconocimiento o el ejercicio pleno de los derechos de cualquier persona.</w:t>
      </w:r>
    </w:p>
    <w:p w14:paraId="77C4DC25" w14:textId="77777777" w:rsidR="00E11995" w:rsidRPr="00CB0F97" w:rsidRDefault="00E11995" w:rsidP="00E11995">
      <w:pPr>
        <w:spacing w:line="0" w:lineRule="atLeast"/>
        <w:ind w:left="709" w:hanging="567"/>
        <w:jc w:val="both"/>
        <w:rPr>
          <w:rFonts w:ascii="AvantGarde Bk BT" w:hAnsi="AvantGarde Bk BT" w:cs="Arial"/>
          <w:iCs/>
          <w:sz w:val="20"/>
          <w:szCs w:val="20"/>
        </w:rPr>
      </w:pPr>
    </w:p>
    <w:p w14:paraId="563E619D" w14:textId="77777777" w:rsidR="00E11995" w:rsidRDefault="00E11995" w:rsidP="00E11995">
      <w:pPr>
        <w:pStyle w:val="Prrafodelista"/>
        <w:numPr>
          <w:ilvl w:val="0"/>
          <w:numId w:val="3"/>
        </w:numPr>
        <w:spacing w:line="0" w:lineRule="atLeast"/>
        <w:ind w:left="709" w:hanging="567"/>
        <w:jc w:val="both"/>
        <w:rPr>
          <w:rFonts w:ascii="AvantGarde Bk BT" w:hAnsi="AvantGarde Bk BT" w:cs="Arial"/>
          <w:iCs/>
          <w:sz w:val="20"/>
          <w:szCs w:val="20"/>
        </w:rPr>
      </w:pPr>
      <w:r>
        <w:rPr>
          <w:rFonts w:ascii="AvantGarde Bk BT" w:hAnsi="AvantGarde Bk BT" w:cs="Arial"/>
          <w:iCs/>
          <w:sz w:val="20"/>
          <w:szCs w:val="20"/>
        </w:rPr>
        <w:t>En este sentido, a fin de aplicar el principio y valor de la diversidad, la fracción V del artículo 7 del Código de Conducta de la Universidad de Guadalajara, señala lo siguiente:</w:t>
      </w:r>
    </w:p>
    <w:p w14:paraId="3233ACB6" w14:textId="77777777" w:rsidR="00E11995" w:rsidRPr="00B1414D" w:rsidRDefault="00E11995" w:rsidP="00E11995">
      <w:pPr>
        <w:pStyle w:val="Prrafodelista"/>
        <w:ind w:left="709" w:hanging="567"/>
        <w:rPr>
          <w:rFonts w:ascii="AvantGarde Bk BT" w:hAnsi="AvantGarde Bk BT" w:cs="Arial"/>
          <w:iCs/>
          <w:sz w:val="20"/>
          <w:szCs w:val="20"/>
        </w:rPr>
      </w:pPr>
    </w:p>
    <w:p w14:paraId="03759272" w14:textId="77777777" w:rsidR="00E11995" w:rsidRPr="00F4508A" w:rsidRDefault="00E11995" w:rsidP="00E11995">
      <w:pPr>
        <w:spacing w:line="0" w:lineRule="atLeast"/>
        <w:ind w:left="1276" w:right="446"/>
        <w:jc w:val="both"/>
        <w:rPr>
          <w:rFonts w:ascii="AvantGarde Bk BT" w:hAnsi="AvantGarde Bk BT" w:cs="Arial"/>
          <w:b/>
          <w:iCs/>
          <w:sz w:val="18"/>
          <w:szCs w:val="18"/>
        </w:rPr>
      </w:pPr>
      <w:r w:rsidRPr="00F4508A">
        <w:rPr>
          <w:rFonts w:ascii="AvantGarde Bk BT" w:hAnsi="AvantGarde Bk BT" w:cs="Arial"/>
          <w:b/>
          <w:iCs/>
          <w:sz w:val="18"/>
          <w:szCs w:val="18"/>
        </w:rPr>
        <w:t>Artículo 7. Diversidad.</w:t>
      </w:r>
    </w:p>
    <w:p w14:paraId="507FC819" w14:textId="77777777" w:rsidR="00E11995" w:rsidRPr="00F4508A" w:rsidRDefault="00E11995" w:rsidP="00E11995">
      <w:pPr>
        <w:spacing w:line="0" w:lineRule="atLeast"/>
        <w:ind w:left="1276" w:right="446"/>
        <w:jc w:val="both"/>
        <w:rPr>
          <w:rFonts w:ascii="AvantGarde Bk BT" w:hAnsi="AvantGarde Bk BT" w:cs="Arial"/>
          <w:iCs/>
          <w:sz w:val="18"/>
          <w:szCs w:val="18"/>
        </w:rPr>
      </w:pPr>
      <w:r w:rsidRPr="00F4508A">
        <w:rPr>
          <w:rFonts w:ascii="AvantGarde Bk BT" w:hAnsi="AvantGarde Bk BT" w:cs="Arial"/>
          <w:b/>
          <w:iCs/>
          <w:sz w:val="18"/>
          <w:szCs w:val="18"/>
        </w:rPr>
        <w:t>1.</w:t>
      </w:r>
      <w:r w:rsidRPr="00F4508A">
        <w:rPr>
          <w:rFonts w:ascii="AvantGarde Bk BT" w:hAnsi="AvantGarde Bk BT" w:cs="Arial"/>
          <w:iCs/>
          <w:sz w:val="18"/>
          <w:szCs w:val="18"/>
        </w:rPr>
        <w:t xml:space="preserve"> Con el fin de aplicar el principio y valor de diversidad, toda persona integrante de la comunidad universitaria debe tener un comportamiento acorde a las siguientes conductas:</w:t>
      </w:r>
    </w:p>
    <w:p w14:paraId="512C591F" w14:textId="77777777" w:rsidR="00E11995" w:rsidRPr="00F4508A" w:rsidRDefault="00E11995" w:rsidP="00E11995">
      <w:pPr>
        <w:spacing w:line="0" w:lineRule="atLeast"/>
        <w:ind w:left="1276" w:right="446"/>
        <w:jc w:val="both"/>
        <w:rPr>
          <w:rFonts w:ascii="AvantGarde Bk BT" w:hAnsi="AvantGarde Bk BT" w:cs="Arial"/>
          <w:iCs/>
          <w:sz w:val="18"/>
          <w:szCs w:val="18"/>
        </w:rPr>
      </w:pPr>
    </w:p>
    <w:p w14:paraId="2D63E5A3" w14:textId="77777777" w:rsidR="00E11995" w:rsidRPr="00F4508A" w:rsidRDefault="00E11995" w:rsidP="00E11995">
      <w:pPr>
        <w:spacing w:line="0" w:lineRule="atLeast"/>
        <w:ind w:left="1276" w:right="446"/>
        <w:jc w:val="both"/>
        <w:rPr>
          <w:rFonts w:ascii="AvantGarde Bk BT" w:hAnsi="AvantGarde Bk BT" w:cs="Arial"/>
          <w:b/>
          <w:iCs/>
          <w:sz w:val="18"/>
          <w:szCs w:val="18"/>
        </w:rPr>
      </w:pPr>
      <w:r w:rsidRPr="00F4508A">
        <w:rPr>
          <w:rFonts w:ascii="AvantGarde Bk BT" w:hAnsi="AvantGarde Bk BT" w:cs="Arial"/>
          <w:b/>
          <w:iCs/>
          <w:sz w:val="18"/>
          <w:szCs w:val="18"/>
        </w:rPr>
        <w:t>V. Propiciar un ambiente de respeto e inclusión a las personas con discapacidad;</w:t>
      </w:r>
    </w:p>
    <w:p w14:paraId="6C6D5CDA" w14:textId="77777777" w:rsidR="00E11995" w:rsidRDefault="00E11995" w:rsidP="00E11995">
      <w:pPr>
        <w:spacing w:line="0" w:lineRule="atLeast"/>
        <w:ind w:left="709" w:hanging="567"/>
        <w:rPr>
          <w:rFonts w:ascii="AvantGarde Bk BT" w:hAnsi="AvantGarde Bk BT" w:cs="Arial"/>
          <w:sz w:val="20"/>
          <w:szCs w:val="20"/>
        </w:rPr>
      </w:pPr>
    </w:p>
    <w:p w14:paraId="3A9011B4" w14:textId="77777777" w:rsidR="00E11995" w:rsidRDefault="00E11995" w:rsidP="00E11995">
      <w:pPr>
        <w:pStyle w:val="Prrafodelista"/>
        <w:numPr>
          <w:ilvl w:val="0"/>
          <w:numId w:val="3"/>
        </w:numPr>
        <w:spacing w:line="0" w:lineRule="atLeast"/>
        <w:ind w:left="709" w:hanging="567"/>
        <w:jc w:val="both"/>
        <w:rPr>
          <w:rFonts w:ascii="AvantGarde Bk BT" w:hAnsi="AvantGarde Bk BT" w:cs="Arial"/>
          <w:sz w:val="20"/>
          <w:szCs w:val="20"/>
        </w:rPr>
      </w:pPr>
      <w:r>
        <w:rPr>
          <w:rFonts w:ascii="AvantGarde Bk BT" w:hAnsi="AvantGarde Bk BT" w:cs="Arial"/>
          <w:sz w:val="20"/>
          <w:szCs w:val="20"/>
        </w:rPr>
        <w:t xml:space="preserve">Asimismo, las fracciones I, III, IV, VII y VIII del artículo 9 </w:t>
      </w:r>
      <w:r>
        <w:rPr>
          <w:rFonts w:ascii="AvantGarde Bk BT" w:hAnsi="AvantGarde Bk BT" w:cs="Arial"/>
          <w:iCs/>
          <w:sz w:val="20"/>
          <w:szCs w:val="20"/>
        </w:rPr>
        <w:t>del Código de Conducta de la Universidad de Guadalajara, contemplan algunas conductas a fin de aplicar el principio y valor de equidad, en términos de lo siguiente:</w:t>
      </w:r>
    </w:p>
    <w:p w14:paraId="4403FFA1" w14:textId="77777777" w:rsidR="00E11995" w:rsidRDefault="00E11995" w:rsidP="00E11995">
      <w:pPr>
        <w:pStyle w:val="Prrafodelista"/>
        <w:spacing w:line="0" w:lineRule="atLeast"/>
        <w:ind w:left="709" w:hanging="567"/>
        <w:rPr>
          <w:rFonts w:ascii="AvantGarde Bk BT" w:hAnsi="AvantGarde Bk BT" w:cs="Arial"/>
          <w:sz w:val="20"/>
          <w:szCs w:val="20"/>
        </w:rPr>
      </w:pPr>
    </w:p>
    <w:p w14:paraId="6872AA23" w14:textId="77777777" w:rsidR="00E11995" w:rsidRPr="00F4508A" w:rsidRDefault="00E11995" w:rsidP="00E11995">
      <w:pPr>
        <w:spacing w:line="0" w:lineRule="atLeast"/>
        <w:ind w:left="1275" w:right="446" w:firstLine="1"/>
        <w:jc w:val="both"/>
        <w:rPr>
          <w:rFonts w:ascii="AvantGarde Bk BT" w:hAnsi="AvantGarde Bk BT" w:cs="Arial"/>
          <w:b/>
          <w:iCs/>
          <w:sz w:val="18"/>
          <w:szCs w:val="18"/>
        </w:rPr>
      </w:pPr>
      <w:r w:rsidRPr="00F4508A">
        <w:rPr>
          <w:rFonts w:ascii="AvantGarde Bk BT" w:hAnsi="AvantGarde Bk BT" w:cs="Arial"/>
          <w:b/>
          <w:iCs/>
          <w:sz w:val="18"/>
          <w:szCs w:val="18"/>
        </w:rPr>
        <w:t xml:space="preserve">Artículo 9. Equidad. </w:t>
      </w:r>
    </w:p>
    <w:p w14:paraId="11F5FB13" w14:textId="77777777" w:rsidR="00E11995" w:rsidRPr="00F4508A" w:rsidRDefault="00E11995" w:rsidP="00E11995">
      <w:pPr>
        <w:spacing w:line="0" w:lineRule="atLeast"/>
        <w:ind w:left="1275" w:right="446" w:firstLine="1"/>
        <w:jc w:val="both"/>
        <w:rPr>
          <w:rFonts w:ascii="AvantGarde Bk BT" w:hAnsi="AvantGarde Bk BT" w:cs="Arial"/>
          <w:iCs/>
          <w:sz w:val="18"/>
          <w:szCs w:val="18"/>
        </w:rPr>
      </w:pPr>
      <w:r w:rsidRPr="00F4508A">
        <w:rPr>
          <w:rFonts w:ascii="AvantGarde Bk BT" w:hAnsi="AvantGarde Bk BT" w:cs="Arial"/>
          <w:b/>
          <w:iCs/>
          <w:sz w:val="18"/>
          <w:szCs w:val="18"/>
        </w:rPr>
        <w:lastRenderedPageBreak/>
        <w:t>1.</w:t>
      </w:r>
      <w:r w:rsidRPr="00F4508A">
        <w:rPr>
          <w:rFonts w:ascii="AvantGarde Bk BT" w:hAnsi="AvantGarde Bk BT" w:cs="Arial"/>
          <w:iCs/>
          <w:sz w:val="18"/>
          <w:szCs w:val="18"/>
        </w:rPr>
        <w:t xml:space="preserve"> Con el fin de aplicar el principio y valor de equidad, toda persona integrante de la comunidad universitaria debe tener un comportamiento acorde a las siguientes conductas:</w:t>
      </w:r>
    </w:p>
    <w:p w14:paraId="24ADD322" w14:textId="77777777" w:rsidR="00E11995" w:rsidRPr="00F4508A" w:rsidRDefault="00E11995" w:rsidP="00E11995">
      <w:pPr>
        <w:spacing w:line="0" w:lineRule="atLeast"/>
        <w:ind w:left="1275" w:right="446" w:firstLine="1"/>
        <w:jc w:val="both"/>
        <w:rPr>
          <w:rFonts w:ascii="AvantGarde Bk BT" w:hAnsi="AvantGarde Bk BT" w:cs="Arial"/>
          <w:b/>
          <w:iCs/>
          <w:sz w:val="18"/>
          <w:szCs w:val="18"/>
        </w:rPr>
      </w:pPr>
    </w:p>
    <w:p w14:paraId="3B8980EA" w14:textId="77777777" w:rsidR="00E11995" w:rsidRPr="00F4508A" w:rsidRDefault="00E11995" w:rsidP="00E11995">
      <w:pPr>
        <w:spacing w:line="0" w:lineRule="atLeast"/>
        <w:ind w:left="1275" w:right="446" w:firstLine="1"/>
        <w:jc w:val="both"/>
        <w:rPr>
          <w:rFonts w:ascii="AvantGarde Bk BT" w:hAnsi="AvantGarde Bk BT" w:cs="Arial"/>
          <w:iCs/>
          <w:sz w:val="18"/>
          <w:szCs w:val="18"/>
        </w:rPr>
      </w:pPr>
      <w:r w:rsidRPr="00F4508A">
        <w:rPr>
          <w:rFonts w:ascii="AvantGarde Bk BT" w:hAnsi="AvantGarde Bk BT" w:cs="Arial"/>
          <w:b/>
          <w:iCs/>
          <w:sz w:val="18"/>
          <w:szCs w:val="18"/>
        </w:rPr>
        <w:t>I.</w:t>
      </w:r>
      <w:r w:rsidRPr="00F4508A">
        <w:rPr>
          <w:rFonts w:ascii="AvantGarde Bk BT" w:hAnsi="AvantGarde Bk BT" w:cs="Arial"/>
          <w:iCs/>
          <w:sz w:val="18"/>
          <w:szCs w:val="18"/>
        </w:rPr>
        <w:t xml:space="preserve"> Otorgar el mismo trato a las personas que se encuentran en una misma situación y en condiciones similares, </w:t>
      </w:r>
      <w:r w:rsidRPr="00F4508A">
        <w:rPr>
          <w:rFonts w:ascii="AvantGarde Bk BT" w:hAnsi="AvantGarde Bk BT" w:cs="Arial"/>
          <w:b/>
          <w:iCs/>
          <w:sz w:val="18"/>
          <w:szCs w:val="18"/>
        </w:rPr>
        <w:t>buscando el equilibrio de las personas que se encuentren en condiciones distintas</w:t>
      </w:r>
      <w:r w:rsidRPr="00F4508A">
        <w:rPr>
          <w:rFonts w:ascii="AvantGarde Bk BT" w:hAnsi="AvantGarde Bk BT" w:cs="Arial"/>
          <w:iCs/>
          <w:sz w:val="18"/>
          <w:szCs w:val="18"/>
        </w:rPr>
        <w:t xml:space="preserve">; </w:t>
      </w:r>
    </w:p>
    <w:p w14:paraId="25236860" w14:textId="77777777" w:rsidR="00E11995" w:rsidRPr="00F4508A" w:rsidRDefault="00E11995" w:rsidP="00E11995">
      <w:pPr>
        <w:spacing w:line="0" w:lineRule="atLeast"/>
        <w:ind w:left="1275" w:right="446" w:firstLine="1"/>
        <w:jc w:val="both"/>
        <w:rPr>
          <w:rFonts w:ascii="AvantGarde Bk BT" w:hAnsi="AvantGarde Bk BT" w:cs="Arial"/>
          <w:b/>
          <w:iCs/>
          <w:sz w:val="18"/>
          <w:szCs w:val="18"/>
        </w:rPr>
      </w:pPr>
    </w:p>
    <w:p w14:paraId="5A67FCC5" w14:textId="77777777" w:rsidR="00E11995" w:rsidRPr="00F4508A" w:rsidRDefault="00E11995" w:rsidP="00E11995">
      <w:pPr>
        <w:spacing w:line="0" w:lineRule="atLeast"/>
        <w:ind w:left="1275" w:right="446" w:firstLine="1"/>
        <w:jc w:val="both"/>
        <w:rPr>
          <w:rFonts w:ascii="AvantGarde Bk BT" w:hAnsi="AvantGarde Bk BT" w:cs="Arial"/>
          <w:iCs/>
          <w:sz w:val="18"/>
          <w:szCs w:val="18"/>
        </w:rPr>
      </w:pPr>
      <w:r w:rsidRPr="00F4508A">
        <w:rPr>
          <w:rFonts w:ascii="AvantGarde Bk BT" w:hAnsi="AvantGarde Bk BT" w:cs="Arial"/>
          <w:b/>
          <w:iCs/>
          <w:sz w:val="18"/>
          <w:szCs w:val="18"/>
        </w:rPr>
        <w:t>III.</w:t>
      </w:r>
      <w:r w:rsidRPr="00F4508A">
        <w:rPr>
          <w:rFonts w:ascii="AvantGarde Bk BT" w:hAnsi="AvantGarde Bk BT" w:cs="Arial"/>
          <w:iCs/>
          <w:sz w:val="18"/>
          <w:szCs w:val="18"/>
        </w:rPr>
        <w:t xml:space="preserve"> </w:t>
      </w:r>
      <w:r w:rsidRPr="00F4508A">
        <w:rPr>
          <w:rFonts w:ascii="AvantGarde Bk BT" w:hAnsi="AvantGarde Bk BT" w:cs="Arial"/>
          <w:b/>
          <w:iCs/>
          <w:sz w:val="18"/>
          <w:szCs w:val="18"/>
        </w:rPr>
        <w:t>Implementar las estrategias necesarias para evitar que las características distintivas de una persona sean un factor de exclusión o segregación</w:t>
      </w:r>
      <w:r w:rsidRPr="00F4508A">
        <w:rPr>
          <w:rFonts w:ascii="AvantGarde Bk BT" w:hAnsi="AvantGarde Bk BT" w:cs="Arial"/>
          <w:iCs/>
          <w:sz w:val="18"/>
          <w:szCs w:val="18"/>
        </w:rPr>
        <w:t xml:space="preserve">; </w:t>
      </w:r>
    </w:p>
    <w:p w14:paraId="6258FFDC" w14:textId="77777777" w:rsidR="00E11995" w:rsidRPr="00F4508A" w:rsidRDefault="00E11995" w:rsidP="00E11995">
      <w:pPr>
        <w:spacing w:line="0" w:lineRule="atLeast"/>
        <w:ind w:left="1275" w:right="446" w:firstLine="1"/>
        <w:jc w:val="both"/>
        <w:rPr>
          <w:rFonts w:ascii="AvantGarde Bk BT" w:hAnsi="AvantGarde Bk BT" w:cs="Arial"/>
          <w:iCs/>
          <w:sz w:val="18"/>
          <w:szCs w:val="18"/>
        </w:rPr>
      </w:pPr>
    </w:p>
    <w:p w14:paraId="0B5C8327" w14:textId="77777777" w:rsidR="00E11995" w:rsidRPr="00F4508A" w:rsidRDefault="00E11995" w:rsidP="00E11995">
      <w:pPr>
        <w:spacing w:line="0" w:lineRule="atLeast"/>
        <w:ind w:left="1275" w:right="446" w:firstLine="1"/>
        <w:jc w:val="both"/>
        <w:rPr>
          <w:rFonts w:ascii="AvantGarde Bk BT" w:hAnsi="AvantGarde Bk BT" w:cs="Arial"/>
          <w:iCs/>
          <w:sz w:val="18"/>
          <w:szCs w:val="18"/>
        </w:rPr>
      </w:pPr>
      <w:r w:rsidRPr="00F4508A">
        <w:rPr>
          <w:rFonts w:ascii="AvantGarde Bk BT" w:hAnsi="AvantGarde Bk BT" w:cs="Arial"/>
          <w:b/>
          <w:iCs/>
          <w:sz w:val="18"/>
          <w:szCs w:val="18"/>
        </w:rPr>
        <w:t>IV.</w:t>
      </w:r>
      <w:r w:rsidRPr="00F4508A">
        <w:rPr>
          <w:rFonts w:ascii="AvantGarde Bk BT" w:hAnsi="AvantGarde Bk BT" w:cs="Arial"/>
          <w:iCs/>
          <w:sz w:val="18"/>
          <w:szCs w:val="18"/>
        </w:rPr>
        <w:t xml:space="preserve"> </w:t>
      </w:r>
      <w:r w:rsidRPr="00F4508A">
        <w:rPr>
          <w:rFonts w:ascii="AvantGarde Bk BT" w:hAnsi="AvantGarde Bk BT" w:cs="Arial"/>
          <w:b/>
          <w:iCs/>
          <w:sz w:val="18"/>
          <w:szCs w:val="18"/>
        </w:rPr>
        <w:t>Promover oportunidades, recursos o circunstancias favorables para las personas pertenecientes a un grupo en situación de vulnerabilidad</w:t>
      </w:r>
      <w:r w:rsidRPr="00F4508A">
        <w:rPr>
          <w:rFonts w:ascii="AvantGarde Bk BT" w:hAnsi="AvantGarde Bk BT" w:cs="Arial"/>
          <w:iCs/>
          <w:sz w:val="18"/>
          <w:szCs w:val="18"/>
        </w:rPr>
        <w:t xml:space="preserve">; </w:t>
      </w:r>
    </w:p>
    <w:p w14:paraId="772015AE" w14:textId="77777777" w:rsidR="00E11995" w:rsidRPr="00F4508A" w:rsidRDefault="00E11995" w:rsidP="00E11995">
      <w:pPr>
        <w:spacing w:line="0" w:lineRule="atLeast"/>
        <w:ind w:left="1275" w:right="446" w:firstLine="1"/>
        <w:jc w:val="both"/>
        <w:rPr>
          <w:rFonts w:ascii="AvantGarde Bk BT" w:hAnsi="AvantGarde Bk BT" w:cs="Arial"/>
          <w:iCs/>
          <w:sz w:val="18"/>
          <w:szCs w:val="18"/>
        </w:rPr>
      </w:pPr>
    </w:p>
    <w:p w14:paraId="24EC9BFD" w14:textId="77777777" w:rsidR="00E11995" w:rsidRPr="00F4508A" w:rsidRDefault="00E11995" w:rsidP="00E11995">
      <w:pPr>
        <w:spacing w:line="0" w:lineRule="atLeast"/>
        <w:ind w:left="1275" w:right="446" w:firstLine="1"/>
        <w:jc w:val="both"/>
        <w:rPr>
          <w:rFonts w:ascii="AvantGarde Bk BT" w:hAnsi="AvantGarde Bk BT" w:cs="Arial"/>
          <w:iCs/>
          <w:sz w:val="18"/>
          <w:szCs w:val="18"/>
        </w:rPr>
      </w:pPr>
      <w:r w:rsidRPr="00F4508A">
        <w:rPr>
          <w:rFonts w:ascii="AvantGarde Bk BT" w:hAnsi="AvantGarde Bk BT" w:cs="Arial"/>
          <w:b/>
          <w:iCs/>
          <w:sz w:val="18"/>
          <w:szCs w:val="18"/>
        </w:rPr>
        <w:t>VII. Propiciar las condiciones para que todas las personas tengan acceso a las mismas oportunidades, considerando sus distintas características y potenciando sus capacidades y aptitudes</w:t>
      </w:r>
      <w:r w:rsidRPr="00F4508A">
        <w:rPr>
          <w:rFonts w:ascii="AvantGarde Bk BT" w:hAnsi="AvantGarde Bk BT" w:cs="Arial"/>
          <w:iCs/>
          <w:sz w:val="18"/>
          <w:szCs w:val="18"/>
        </w:rPr>
        <w:t xml:space="preserve">; </w:t>
      </w:r>
    </w:p>
    <w:p w14:paraId="2429026B" w14:textId="77777777" w:rsidR="00E11995" w:rsidRPr="00F4508A" w:rsidRDefault="00E11995" w:rsidP="00E11995">
      <w:pPr>
        <w:spacing w:line="0" w:lineRule="atLeast"/>
        <w:ind w:left="1275" w:right="446" w:firstLine="1"/>
        <w:jc w:val="both"/>
        <w:rPr>
          <w:rFonts w:ascii="AvantGarde Bk BT" w:hAnsi="AvantGarde Bk BT" w:cs="Arial"/>
          <w:b/>
          <w:iCs/>
          <w:sz w:val="18"/>
          <w:szCs w:val="18"/>
        </w:rPr>
      </w:pPr>
    </w:p>
    <w:p w14:paraId="544E7D9D" w14:textId="77777777" w:rsidR="00E11995" w:rsidRPr="00B542E6" w:rsidRDefault="00E11995" w:rsidP="00E11995">
      <w:pPr>
        <w:spacing w:line="0" w:lineRule="atLeast"/>
        <w:ind w:left="1275" w:right="446" w:firstLine="1"/>
        <w:jc w:val="both"/>
        <w:rPr>
          <w:rFonts w:ascii="AvantGarde Bk BT" w:hAnsi="AvantGarde Bk BT" w:cs="Arial"/>
          <w:iCs/>
          <w:sz w:val="18"/>
          <w:szCs w:val="18"/>
        </w:rPr>
      </w:pPr>
      <w:r w:rsidRPr="00F4508A">
        <w:rPr>
          <w:rFonts w:ascii="AvantGarde Bk BT" w:hAnsi="AvantGarde Bk BT" w:cs="Arial"/>
          <w:b/>
          <w:iCs/>
          <w:sz w:val="18"/>
          <w:szCs w:val="18"/>
        </w:rPr>
        <w:t>VIII.</w:t>
      </w:r>
      <w:r w:rsidRPr="00F4508A">
        <w:rPr>
          <w:rFonts w:ascii="AvantGarde Bk BT" w:hAnsi="AvantGarde Bk BT" w:cs="Arial"/>
          <w:iCs/>
          <w:sz w:val="18"/>
          <w:szCs w:val="18"/>
        </w:rPr>
        <w:t xml:space="preserve"> Brindar atención con eficiencia, cortesía y empatía a las personas pertenecientes a un grupo en situación de vulnerabilidad, en todos los requerimientos, trámites, servicios y </w:t>
      </w:r>
      <w:r w:rsidRPr="00B542E6">
        <w:rPr>
          <w:rFonts w:ascii="AvantGarde Bk BT" w:hAnsi="AvantGarde Bk BT" w:cs="Arial"/>
          <w:iCs/>
          <w:sz w:val="18"/>
          <w:szCs w:val="18"/>
        </w:rPr>
        <w:t>procedimientos que le correspondan en la realización de sus actividades en todos los ámbitos de la vida universitaria.</w:t>
      </w:r>
    </w:p>
    <w:p w14:paraId="6235D975" w14:textId="77777777" w:rsidR="00E11995" w:rsidRDefault="00E11995" w:rsidP="00E11995">
      <w:pPr>
        <w:spacing w:line="0" w:lineRule="atLeast"/>
        <w:ind w:left="709" w:hanging="567"/>
        <w:rPr>
          <w:rFonts w:ascii="AvantGarde Bk BT" w:hAnsi="AvantGarde Bk BT" w:cs="Arial"/>
          <w:sz w:val="20"/>
          <w:szCs w:val="20"/>
          <w:lang w:val="es-MX"/>
        </w:rPr>
      </w:pPr>
    </w:p>
    <w:p w14:paraId="46E44D26" w14:textId="77777777" w:rsidR="00E11995" w:rsidRDefault="00E11995" w:rsidP="00E11995">
      <w:pPr>
        <w:pStyle w:val="Prrafodelista"/>
        <w:numPr>
          <w:ilvl w:val="0"/>
          <w:numId w:val="3"/>
        </w:numPr>
        <w:spacing w:line="0" w:lineRule="atLeast"/>
        <w:ind w:left="709" w:hanging="567"/>
        <w:jc w:val="both"/>
        <w:rPr>
          <w:rFonts w:ascii="AvantGarde Bk BT" w:hAnsi="AvantGarde Bk BT" w:cs="Arial"/>
          <w:sz w:val="20"/>
          <w:szCs w:val="20"/>
          <w:lang w:val="es-MX"/>
        </w:rPr>
      </w:pPr>
      <w:r>
        <w:rPr>
          <w:rFonts w:ascii="AvantGarde Bk BT" w:hAnsi="AvantGarde Bk BT" w:cs="Arial"/>
          <w:sz w:val="20"/>
          <w:szCs w:val="20"/>
          <w:lang w:val="es-MX"/>
        </w:rPr>
        <w:t xml:space="preserve">Asimismo, con el fin de </w:t>
      </w:r>
      <w:r w:rsidRPr="008C2272">
        <w:rPr>
          <w:rFonts w:ascii="AvantGarde Bk BT" w:hAnsi="AvantGarde Bk BT" w:cs="Arial"/>
          <w:sz w:val="20"/>
          <w:szCs w:val="20"/>
          <w:lang w:val="es-MX"/>
        </w:rPr>
        <w:t>aplicar el principio y valor de igualdad, toda persona integrante de la comunidad universitaria debe tener un comportamiento acorde a</w:t>
      </w:r>
      <w:r>
        <w:rPr>
          <w:rFonts w:ascii="AvantGarde Bk BT" w:hAnsi="AvantGarde Bk BT" w:cs="Arial"/>
          <w:sz w:val="20"/>
          <w:szCs w:val="20"/>
          <w:lang w:val="es-MX"/>
        </w:rPr>
        <w:t xml:space="preserve"> la conducta de “</w:t>
      </w:r>
      <w:r w:rsidRPr="008C2272">
        <w:rPr>
          <w:rFonts w:ascii="AvantGarde Bk BT" w:hAnsi="AvantGarde Bk BT" w:cs="Arial"/>
          <w:sz w:val="20"/>
          <w:szCs w:val="20"/>
          <w:lang w:val="es-MX"/>
        </w:rPr>
        <w:t>Promover una vida libre de cualquier tipo de discriminación</w:t>
      </w:r>
      <w:r>
        <w:rPr>
          <w:rFonts w:ascii="AvantGarde Bk BT" w:hAnsi="AvantGarde Bk BT" w:cs="Arial"/>
          <w:sz w:val="20"/>
          <w:szCs w:val="20"/>
          <w:lang w:val="es-MX"/>
        </w:rPr>
        <w:t>”, de conformidad con la fracción II del artículo 11 del Código de Conducta de la Universidad de Guadalajara.</w:t>
      </w:r>
    </w:p>
    <w:p w14:paraId="3F707702" w14:textId="77777777" w:rsidR="00E11995" w:rsidRPr="009B7301" w:rsidRDefault="00E11995" w:rsidP="00E11995">
      <w:pPr>
        <w:spacing w:line="0" w:lineRule="atLeast"/>
        <w:ind w:left="709" w:hanging="567"/>
        <w:rPr>
          <w:rFonts w:ascii="AvantGarde Bk BT" w:hAnsi="AvantGarde Bk BT" w:cs="Arial"/>
          <w:sz w:val="20"/>
          <w:szCs w:val="20"/>
        </w:rPr>
      </w:pPr>
    </w:p>
    <w:p w14:paraId="58925726" w14:textId="77777777" w:rsidR="00E11995" w:rsidRPr="00A6447D" w:rsidRDefault="00E11995" w:rsidP="00E11995">
      <w:pPr>
        <w:pStyle w:val="Prrafodelista"/>
        <w:numPr>
          <w:ilvl w:val="0"/>
          <w:numId w:val="3"/>
        </w:numPr>
        <w:spacing w:line="0" w:lineRule="atLeast"/>
        <w:ind w:left="709" w:hanging="567"/>
        <w:jc w:val="both"/>
        <w:rPr>
          <w:rFonts w:ascii="AvantGarde Bk BT" w:hAnsi="AvantGarde Bk BT" w:cs="Arial"/>
          <w:i/>
          <w:iCs/>
          <w:sz w:val="20"/>
          <w:szCs w:val="20"/>
        </w:rPr>
      </w:pPr>
      <w:r>
        <w:rPr>
          <w:rFonts w:ascii="AvantGarde Bk BT" w:hAnsi="AvantGarde Bk BT" w:cs="Arial"/>
          <w:iCs/>
          <w:sz w:val="20"/>
          <w:szCs w:val="20"/>
        </w:rPr>
        <w:t>Por otro lado</w:t>
      </w:r>
      <w:r w:rsidRPr="00A6447D">
        <w:rPr>
          <w:rFonts w:ascii="AvantGarde Bk BT" w:hAnsi="AvantGarde Bk BT" w:cs="Arial"/>
          <w:iCs/>
          <w:sz w:val="20"/>
          <w:szCs w:val="20"/>
        </w:rPr>
        <w:t>, es importante señalar que en numerosos planes de estudio que operan en la red universitaria, se contemplan distintos</w:t>
      </w:r>
      <w:r>
        <w:rPr>
          <w:rFonts w:ascii="AvantGarde Bk BT" w:hAnsi="AvantGarde Bk BT" w:cs="Arial"/>
          <w:iCs/>
          <w:sz w:val="20"/>
          <w:szCs w:val="20"/>
        </w:rPr>
        <w:t xml:space="preserve"> </w:t>
      </w:r>
      <w:r w:rsidRPr="009A2A6F">
        <w:rPr>
          <w:rFonts w:ascii="AvantGarde Bk BT" w:hAnsi="AvantGarde Bk BT" w:cs="Arial"/>
          <w:iCs/>
          <w:sz w:val="20"/>
          <w:szCs w:val="20"/>
        </w:rPr>
        <w:t>aspectos vinculados con una segunda lengua o segundo idioma, considerando entre otros, los siguientes:</w:t>
      </w:r>
    </w:p>
    <w:p w14:paraId="01263B54" w14:textId="77777777" w:rsidR="00E11995" w:rsidRPr="00A6447D" w:rsidRDefault="00E11995" w:rsidP="00E11995">
      <w:pPr>
        <w:pStyle w:val="Prrafodelista"/>
        <w:spacing w:line="0" w:lineRule="atLeast"/>
        <w:ind w:left="709" w:hanging="567"/>
        <w:jc w:val="both"/>
        <w:rPr>
          <w:rFonts w:ascii="AvantGarde Bk BT" w:hAnsi="AvantGarde Bk BT" w:cs="Arial"/>
          <w:i/>
          <w:iCs/>
          <w:sz w:val="20"/>
          <w:szCs w:val="20"/>
        </w:rPr>
      </w:pPr>
    </w:p>
    <w:p w14:paraId="32BEB5EC" w14:textId="77777777" w:rsidR="00E11995" w:rsidRPr="00A6447D" w:rsidRDefault="00E11995" w:rsidP="00E11995">
      <w:pPr>
        <w:pStyle w:val="Prrafodelista"/>
        <w:numPr>
          <w:ilvl w:val="0"/>
          <w:numId w:val="4"/>
        </w:numPr>
        <w:spacing w:line="0" w:lineRule="atLeast"/>
        <w:ind w:left="1418" w:hanging="567"/>
        <w:jc w:val="both"/>
        <w:rPr>
          <w:rFonts w:ascii="AvantGarde Bk BT" w:hAnsi="AvantGarde Bk BT" w:cs="Arial"/>
          <w:i/>
          <w:iCs/>
          <w:sz w:val="20"/>
          <w:szCs w:val="20"/>
        </w:rPr>
      </w:pPr>
      <w:r w:rsidRPr="00A6447D">
        <w:rPr>
          <w:rFonts w:ascii="AvantGarde Bk BT" w:hAnsi="AvantGarde Bk BT" w:cs="Arial"/>
          <w:iCs/>
          <w:sz w:val="20"/>
          <w:szCs w:val="20"/>
        </w:rPr>
        <w:t xml:space="preserve">Unidades de aprendizaje o materias comúnmente denominadas “lengua extranjera”, que se vinculan al aprendizaje de una segunda lengua o </w:t>
      </w:r>
      <w:r>
        <w:rPr>
          <w:rFonts w:ascii="AvantGarde Bk BT" w:hAnsi="AvantGarde Bk BT" w:cs="Arial"/>
          <w:iCs/>
          <w:sz w:val="20"/>
          <w:szCs w:val="20"/>
        </w:rPr>
        <w:t>idioma, y</w:t>
      </w:r>
    </w:p>
    <w:p w14:paraId="5955DF3F" w14:textId="77777777" w:rsidR="00E11995" w:rsidRPr="00A6447D" w:rsidRDefault="00E11995" w:rsidP="00E11995">
      <w:pPr>
        <w:pStyle w:val="Prrafodelista"/>
        <w:numPr>
          <w:ilvl w:val="0"/>
          <w:numId w:val="4"/>
        </w:numPr>
        <w:spacing w:line="0" w:lineRule="atLeast"/>
        <w:ind w:left="1418" w:hanging="567"/>
        <w:jc w:val="both"/>
        <w:rPr>
          <w:rFonts w:ascii="AvantGarde Bk BT" w:hAnsi="AvantGarde Bk BT" w:cs="Arial"/>
          <w:i/>
          <w:iCs/>
          <w:sz w:val="20"/>
          <w:szCs w:val="20"/>
        </w:rPr>
      </w:pPr>
      <w:r w:rsidRPr="00A6447D">
        <w:rPr>
          <w:rFonts w:ascii="AvantGarde Bk BT" w:hAnsi="AvantGarde Bk BT" w:cs="Arial"/>
          <w:iCs/>
          <w:sz w:val="20"/>
          <w:szCs w:val="20"/>
        </w:rPr>
        <w:t>Acreditación de un nivel</w:t>
      </w:r>
      <w:r>
        <w:rPr>
          <w:rFonts w:ascii="AvantGarde Bk BT" w:hAnsi="AvantGarde Bk BT" w:cs="Arial"/>
          <w:iCs/>
          <w:sz w:val="20"/>
          <w:szCs w:val="20"/>
        </w:rPr>
        <w:t xml:space="preserve"> específico en el Marco Común Europeo de referencia para las lenguas o equivalente, como requisito de ingreso o de egreso; estableciendo en algunos supuestos la referencia general a una segunda lengua o segundo idioma, y en otros la especificación del idioma a acreditarse, comúnmente señalando al inglés.</w:t>
      </w:r>
    </w:p>
    <w:p w14:paraId="4E62684A" w14:textId="77777777" w:rsidR="00E11995" w:rsidRDefault="00E11995" w:rsidP="00E11995">
      <w:pPr>
        <w:spacing w:line="0" w:lineRule="atLeast"/>
        <w:ind w:left="709" w:hanging="567"/>
        <w:jc w:val="both"/>
        <w:rPr>
          <w:rFonts w:ascii="AvantGarde Bk BT" w:hAnsi="AvantGarde Bk BT" w:cs="Arial"/>
          <w:i/>
          <w:iCs/>
          <w:sz w:val="20"/>
          <w:szCs w:val="20"/>
        </w:rPr>
      </w:pPr>
    </w:p>
    <w:p w14:paraId="3047AC5C" w14:textId="77777777" w:rsidR="00E11995" w:rsidRPr="00A6447D" w:rsidRDefault="00E11995" w:rsidP="00E11995">
      <w:pPr>
        <w:pStyle w:val="Prrafodelista"/>
        <w:numPr>
          <w:ilvl w:val="0"/>
          <w:numId w:val="3"/>
        </w:numPr>
        <w:spacing w:line="0" w:lineRule="atLeast"/>
        <w:ind w:left="709" w:hanging="567"/>
        <w:jc w:val="both"/>
        <w:rPr>
          <w:rFonts w:ascii="AvantGarde Bk BT" w:hAnsi="AvantGarde Bk BT" w:cs="Arial"/>
          <w:i/>
          <w:iCs/>
          <w:sz w:val="20"/>
          <w:szCs w:val="20"/>
        </w:rPr>
      </w:pPr>
      <w:r>
        <w:rPr>
          <w:rFonts w:ascii="AvantGarde Bk BT" w:hAnsi="AvantGarde Bk BT" w:cs="Arial"/>
          <w:iCs/>
          <w:sz w:val="20"/>
          <w:szCs w:val="20"/>
        </w:rPr>
        <w:t>En este sentido</w:t>
      </w:r>
      <w:r w:rsidRPr="00A6447D">
        <w:rPr>
          <w:rFonts w:ascii="AvantGarde Bk BT" w:hAnsi="AvantGarde Bk BT" w:cs="Arial"/>
          <w:iCs/>
          <w:sz w:val="20"/>
          <w:szCs w:val="20"/>
        </w:rPr>
        <w:t xml:space="preserve">, se considera que a la luz del principio </w:t>
      </w:r>
      <w:proofErr w:type="spellStart"/>
      <w:r w:rsidRPr="00A6447D">
        <w:rPr>
          <w:rFonts w:ascii="AvantGarde Bk BT" w:hAnsi="AvantGarde Bk BT" w:cs="Arial"/>
          <w:iCs/>
          <w:sz w:val="20"/>
          <w:szCs w:val="20"/>
        </w:rPr>
        <w:t>pro</w:t>
      </w:r>
      <w:proofErr w:type="spellEnd"/>
      <w:r w:rsidRPr="00A6447D">
        <w:rPr>
          <w:rFonts w:ascii="AvantGarde Bk BT" w:hAnsi="AvantGarde Bk BT" w:cs="Arial"/>
          <w:iCs/>
          <w:sz w:val="20"/>
          <w:szCs w:val="20"/>
        </w:rPr>
        <w:t xml:space="preserve"> persona, en relación con el derecho a la igualdad y no discriminación</w:t>
      </w:r>
      <w:r>
        <w:rPr>
          <w:rFonts w:ascii="AvantGarde Bk BT" w:hAnsi="AvantGarde Bk BT" w:cs="Arial"/>
          <w:iCs/>
          <w:sz w:val="20"/>
          <w:szCs w:val="20"/>
        </w:rPr>
        <w:t>,</w:t>
      </w:r>
      <w:r w:rsidRPr="00A6447D">
        <w:rPr>
          <w:rFonts w:ascii="AvantGarde Bk BT" w:hAnsi="AvantGarde Bk BT" w:cs="Arial"/>
          <w:iCs/>
          <w:sz w:val="20"/>
          <w:szCs w:val="20"/>
        </w:rPr>
        <w:t xml:space="preserve"> y tomando en consideración los antecedentes de los Dictámenes de creación de los planes de estudios, se puede interpretar que los requerimientos </w:t>
      </w:r>
      <w:r>
        <w:rPr>
          <w:rFonts w:ascii="AvantGarde Bk BT" w:hAnsi="AvantGarde Bk BT" w:cs="Arial"/>
          <w:iCs/>
          <w:sz w:val="20"/>
          <w:szCs w:val="20"/>
        </w:rPr>
        <w:t>señalados en</w:t>
      </w:r>
      <w:r w:rsidRPr="00A6447D">
        <w:rPr>
          <w:rFonts w:ascii="AvantGarde Bk BT" w:hAnsi="AvantGarde Bk BT" w:cs="Arial"/>
          <w:iCs/>
          <w:sz w:val="20"/>
          <w:szCs w:val="20"/>
        </w:rPr>
        <w:t xml:space="preserve"> los planes de estudio se encuentran dirigidos a que los alumnos dominen un segundo idioma, preferentemente el inglés </w:t>
      </w:r>
      <w:r>
        <w:rPr>
          <w:rFonts w:ascii="AvantGarde Bk BT" w:hAnsi="AvantGarde Bk BT" w:cs="Arial"/>
          <w:iCs/>
          <w:sz w:val="20"/>
          <w:szCs w:val="20"/>
        </w:rPr>
        <w:t>en algunos supuestos.</w:t>
      </w:r>
    </w:p>
    <w:p w14:paraId="48AC1838" w14:textId="6C6C379A" w:rsidR="00453CB0" w:rsidRDefault="00453CB0">
      <w:pPr>
        <w:spacing w:after="160" w:line="259" w:lineRule="auto"/>
        <w:rPr>
          <w:rFonts w:ascii="AvantGarde Bk BT" w:hAnsi="AvantGarde Bk BT" w:cs="Arial"/>
          <w:iCs/>
          <w:sz w:val="20"/>
          <w:szCs w:val="20"/>
        </w:rPr>
      </w:pPr>
      <w:r>
        <w:rPr>
          <w:rFonts w:ascii="AvantGarde Bk BT" w:hAnsi="AvantGarde Bk BT" w:cs="Arial"/>
          <w:iCs/>
          <w:sz w:val="20"/>
          <w:szCs w:val="20"/>
        </w:rPr>
        <w:br w:type="page"/>
      </w:r>
    </w:p>
    <w:p w14:paraId="0D29EB2C" w14:textId="77777777" w:rsidR="00E11995" w:rsidRPr="0032050A" w:rsidRDefault="00E11995" w:rsidP="00E11995">
      <w:pPr>
        <w:pStyle w:val="Prrafodelista"/>
        <w:numPr>
          <w:ilvl w:val="0"/>
          <w:numId w:val="3"/>
        </w:numPr>
        <w:spacing w:line="0" w:lineRule="atLeast"/>
        <w:ind w:left="709" w:hanging="567"/>
        <w:jc w:val="both"/>
        <w:rPr>
          <w:rFonts w:ascii="AvantGarde Bk BT" w:hAnsi="AvantGarde Bk BT" w:cs="Arial"/>
          <w:sz w:val="20"/>
          <w:szCs w:val="20"/>
        </w:rPr>
      </w:pPr>
      <w:r w:rsidRPr="0032050A">
        <w:rPr>
          <w:rFonts w:ascii="AvantGarde Bk BT" w:hAnsi="AvantGarde Bk BT" w:cs="Arial"/>
          <w:sz w:val="20"/>
          <w:szCs w:val="20"/>
        </w:rPr>
        <w:lastRenderedPageBreak/>
        <w:t>Tomando</w:t>
      </w:r>
      <w:r w:rsidRPr="0032050A">
        <w:rPr>
          <w:rFonts w:ascii="AvantGarde Bk BT" w:hAnsi="AvantGarde Bk BT" w:cs="Arial"/>
          <w:iCs/>
          <w:sz w:val="20"/>
          <w:szCs w:val="20"/>
        </w:rPr>
        <w:t xml:space="preserve"> en cuenta lo establecido con anterioridad, se consider</w:t>
      </w:r>
      <w:r>
        <w:rPr>
          <w:rFonts w:ascii="AvantGarde Bk BT" w:hAnsi="AvantGarde Bk BT" w:cs="Arial"/>
          <w:iCs/>
          <w:sz w:val="20"/>
          <w:szCs w:val="20"/>
        </w:rPr>
        <w:t>a que sería adecuado establecer como acción afirmativa la posibilidad de que los alumnos y aspirantes con discapacidad auditiva de la Universidad puedan acreditar de forma más sencilla el segundo idioma, reconociéndoles a la Lengua de Señas como su primer idioma y al español como su segundo idioma.</w:t>
      </w:r>
    </w:p>
    <w:p w14:paraId="1C2FADC2" w14:textId="77777777" w:rsidR="00E11995" w:rsidRPr="008E76B2" w:rsidRDefault="00E11995" w:rsidP="00E11995">
      <w:pPr>
        <w:spacing w:line="0" w:lineRule="atLeast"/>
        <w:ind w:left="709" w:hanging="567"/>
        <w:jc w:val="both"/>
        <w:rPr>
          <w:rFonts w:ascii="AvantGarde Bk BT" w:hAnsi="AvantGarde Bk BT" w:cs="Arial"/>
          <w:sz w:val="20"/>
          <w:szCs w:val="20"/>
        </w:rPr>
      </w:pPr>
    </w:p>
    <w:p w14:paraId="6C29BCD9" w14:textId="77777777" w:rsidR="00E11995" w:rsidRPr="00157254" w:rsidRDefault="00E11995" w:rsidP="00E11995">
      <w:pPr>
        <w:pStyle w:val="Prrafodelista"/>
        <w:numPr>
          <w:ilvl w:val="0"/>
          <w:numId w:val="3"/>
        </w:numPr>
        <w:spacing w:line="0" w:lineRule="atLeast"/>
        <w:ind w:left="709" w:hanging="567"/>
        <w:jc w:val="both"/>
        <w:rPr>
          <w:rFonts w:ascii="AvantGarde Bk BT" w:hAnsi="AvantGarde Bk BT" w:cs="Arial"/>
          <w:sz w:val="20"/>
          <w:szCs w:val="20"/>
        </w:rPr>
      </w:pPr>
      <w:r w:rsidRPr="00157254">
        <w:rPr>
          <w:rFonts w:ascii="AvantGarde Bk BT" w:hAnsi="AvantGarde Bk BT" w:cs="Arial"/>
          <w:sz w:val="20"/>
          <w:szCs w:val="20"/>
        </w:rPr>
        <w:t>Asimismo, se considera que, para la acreditación del nivel requerido en el Marco Común Europeo de referencia para las lenguas o equivalente, como requisito de</w:t>
      </w:r>
      <w:r>
        <w:rPr>
          <w:rFonts w:ascii="AvantGarde Bk BT" w:hAnsi="AvantGarde Bk BT" w:cs="Arial"/>
          <w:sz w:val="20"/>
          <w:szCs w:val="20"/>
        </w:rPr>
        <w:t xml:space="preserve"> ingreso o de</w:t>
      </w:r>
      <w:r w:rsidRPr="00157254">
        <w:rPr>
          <w:rFonts w:ascii="AvantGarde Bk BT" w:hAnsi="AvantGarde Bk BT" w:cs="Arial"/>
          <w:sz w:val="20"/>
          <w:szCs w:val="20"/>
        </w:rPr>
        <w:t xml:space="preserve"> egreso, podría apoyárseles para que realicen la acreditación requerida respecto del idioma español.</w:t>
      </w:r>
    </w:p>
    <w:p w14:paraId="183EB4B7" w14:textId="77777777" w:rsidR="00E11995" w:rsidRPr="00157254" w:rsidRDefault="00E11995" w:rsidP="00E11995">
      <w:pPr>
        <w:pStyle w:val="Prrafodelista"/>
        <w:ind w:left="709" w:hanging="567"/>
        <w:rPr>
          <w:rFonts w:ascii="AvantGarde Bk BT" w:hAnsi="AvantGarde Bk BT" w:cs="Arial"/>
          <w:i/>
          <w:iCs/>
          <w:sz w:val="20"/>
          <w:szCs w:val="20"/>
        </w:rPr>
      </w:pPr>
    </w:p>
    <w:p w14:paraId="38A788E7" w14:textId="77777777" w:rsidR="00E11995" w:rsidRPr="00157254" w:rsidRDefault="00E11995" w:rsidP="00E11995">
      <w:pPr>
        <w:pStyle w:val="Prrafodelista"/>
        <w:numPr>
          <w:ilvl w:val="0"/>
          <w:numId w:val="3"/>
        </w:numPr>
        <w:spacing w:line="0" w:lineRule="atLeast"/>
        <w:ind w:left="709" w:hanging="567"/>
        <w:jc w:val="both"/>
        <w:rPr>
          <w:rFonts w:ascii="AvantGarde Bk BT" w:hAnsi="AvantGarde Bk BT" w:cs="Arial"/>
          <w:sz w:val="20"/>
          <w:szCs w:val="20"/>
        </w:rPr>
      </w:pPr>
      <w:r w:rsidRPr="00157254">
        <w:rPr>
          <w:rFonts w:ascii="AvantGarde Bk BT" w:hAnsi="AvantGarde Bk BT" w:cs="Arial"/>
          <w:sz w:val="20"/>
          <w:szCs w:val="20"/>
        </w:rPr>
        <w:t xml:space="preserve">Por lo anterior, a efecto de materializar la </w:t>
      </w:r>
      <w:r w:rsidRPr="009A2A6F">
        <w:rPr>
          <w:rFonts w:ascii="AvantGarde Bk BT" w:hAnsi="AvantGarde Bk BT" w:cs="Arial"/>
          <w:sz w:val="20"/>
          <w:szCs w:val="20"/>
        </w:rPr>
        <w:t xml:space="preserve">acreditación de las unidades de aprendizaje y los requisitos de segundo idioma que contemple el plan de estudios, se propone aprobar los “Lineamientos para la acreditación del segundo idioma </w:t>
      </w:r>
      <w:r>
        <w:rPr>
          <w:rFonts w:ascii="AvantGarde Bk BT" w:hAnsi="AvantGarde Bk BT" w:cs="Arial"/>
          <w:sz w:val="20"/>
          <w:szCs w:val="20"/>
        </w:rPr>
        <w:t>e</w:t>
      </w:r>
      <w:r w:rsidRPr="00157254">
        <w:rPr>
          <w:rFonts w:ascii="AvantGarde Bk BT" w:hAnsi="AvantGarde Bk BT" w:cs="Arial"/>
          <w:sz w:val="20"/>
          <w:szCs w:val="20"/>
        </w:rPr>
        <w:t>n beneficio de</w:t>
      </w:r>
      <w:r>
        <w:rPr>
          <w:rFonts w:ascii="AvantGarde Bk BT" w:hAnsi="AvantGarde Bk BT" w:cs="Arial"/>
          <w:sz w:val="20"/>
          <w:szCs w:val="20"/>
        </w:rPr>
        <w:t xml:space="preserve"> aspirantes y</w:t>
      </w:r>
      <w:r w:rsidRPr="00157254">
        <w:rPr>
          <w:rFonts w:ascii="AvantGarde Bk BT" w:hAnsi="AvantGarde Bk BT" w:cs="Arial"/>
          <w:sz w:val="20"/>
          <w:szCs w:val="20"/>
        </w:rPr>
        <w:t xml:space="preserve"> </w:t>
      </w:r>
      <w:r>
        <w:rPr>
          <w:rFonts w:ascii="AvantGarde Bk BT" w:hAnsi="AvantGarde Bk BT" w:cs="Arial"/>
          <w:sz w:val="20"/>
          <w:szCs w:val="20"/>
        </w:rPr>
        <w:t xml:space="preserve">del </w:t>
      </w:r>
      <w:r w:rsidRPr="00157254">
        <w:rPr>
          <w:rFonts w:ascii="AvantGarde Bk BT" w:hAnsi="AvantGarde Bk BT" w:cs="Arial"/>
          <w:sz w:val="20"/>
          <w:szCs w:val="20"/>
        </w:rPr>
        <w:t xml:space="preserve">alumnado con discapacidad auditiva </w:t>
      </w:r>
      <w:r>
        <w:rPr>
          <w:rFonts w:ascii="AvantGarde Bk BT" w:hAnsi="AvantGarde Bk BT" w:cs="Arial"/>
          <w:sz w:val="20"/>
          <w:szCs w:val="20"/>
        </w:rPr>
        <w:t>de</w:t>
      </w:r>
      <w:r w:rsidRPr="00157254">
        <w:rPr>
          <w:rFonts w:ascii="AvantGarde Bk BT" w:hAnsi="AvantGarde Bk BT" w:cs="Arial"/>
          <w:sz w:val="20"/>
          <w:szCs w:val="20"/>
        </w:rPr>
        <w:t xml:space="preserve"> </w:t>
      </w:r>
      <w:r>
        <w:rPr>
          <w:rFonts w:ascii="AvantGarde Bk BT" w:hAnsi="AvantGarde Bk BT" w:cs="Arial"/>
          <w:sz w:val="20"/>
          <w:szCs w:val="20"/>
        </w:rPr>
        <w:t>la Universidad d</w:t>
      </w:r>
      <w:r w:rsidRPr="00157254">
        <w:rPr>
          <w:rFonts w:ascii="AvantGarde Bk BT" w:hAnsi="AvantGarde Bk BT" w:cs="Arial"/>
          <w:sz w:val="20"/>
          <w:szCs w:val="20"/>
        </w:rPr>
        <w:t xml:space="preserve">e Guadalajara”, de tal forma que se establezcan lineamientos </w:t>
      </w:r>
      <w:r>
        <w:rPr>
          <w:rFonts w:ascii="AvantGarde Bk BT" w:hAnsi="AvantGarde Bk BT" w:cs="Arial"/>
          <w:sz w:val="20"/>
          <w:szCs w:val="20"/>
        </w:rPr>
        <w:t>generales bajo los cuales pueda</w:t>
      </w:r>
      <w:r w:rsidRPr="00157254">
        <w:rPr>
          <w:rFonts w:ascii="AvantGarde Bk BT" w:hAnsi="AvantGarde Bk BT" w:cs="Arial"/>
          <w:sz w:val="20"/>
          <w:szCs w:val="20"/>
        </w:rPr>
        <w:t xml:space="preserve"> realizarse l</w:t>
      </w:r>
      <w:r>
        <w:rPr>
          <w:rFonts w:ascii="AvantGarde Bk BT" w:hAnsi="AvantGarde Bk BT" w:cs="Arial"/>
          <w:sz w:val="20"/>
          <w:szCs w:val="20"/>
        </w:rPr>
        <w:t>a acreditación,</w:t>
      </w:r>
      <w:r w:rsidRPr="00157254">
        <w:rPr>
          <w:rFonts w:ascii="AvantGarde Bk BT" w:hAnsi="AvantGarde Bk BT" w:cs="Arial"/>
          <w:sz w:val="20"/>
          <w:szCs w:val="20"/>
        </w:rPr>
        <w:t xml:space="preserve"> delimitando entre otros aspectos, requisitos para su obtención, procedimiento y autoridades competentes. </w:t>
      </w:r>
    </w:p>
    <w:p w14:paraId="0E3BD725" w14:textId="77777777" w:rsidR="00E11995" w:rsidRPr="003405B3" w:rsidRDefault="00E11995" w:rsidP="00E11995">
      <w:pPr>
        <w:spacing w:line="0" w:lineRule="atLeast"/>
        <w:jc w:val="both"/>
        <w:rPr>
          <w:rFonts w:ascii="AvantGarde Bk BT" w:hAnsi="AvantGarde Bk BT" w:cs="Arial"/>
          <w:i/>
          <w:iCs/>
          <w:sz w:val="20"/>
          <w:szCs w:val="20"/>
        </w:rPr>
      </w:pPr>
    </w:p>
    <w:p w14:paraId="28B95606" w14:textId="77777777" w:rsidR="00E11995" w:rsidRPr="00450EB5" w:rsidRDefault="00E11995" w:rsidP="00E11995">
      <w:pPr>
        <w:jc w:val="both"/>
        <w:rPr>
          <w:rFonts w:ascii="AvantGarde Bk BT" w:hAnsi="AvantGarde Bk BT"/>
          <w:sz w:val="20"/>
          <w:szCs w:val="20"/>
        </w:rPr>
      </w:pPr>
      <w:r>
        <w:rPr>
          <w:rFonts w:ascii="AvantGarde Bk BT" w:hAnsi="AvantGarde Bk BT"/>
          <w:sz w:val="20"/>
          <w:szCs w:val="20"/>
        </w:rPr>
        <w:t>Lo anterior, de acuerdo con</w:t>
      </w:r>
      <w:r w:rsidRPr="00450EB5">
        <w:rPr>
          <w:rFonts w:ascii="AvantGarde Bk BT" w:hAnsi="AvantGarde Bk BT"/>
          <w:sz w:val="20"/>
          <w:szCs w:val="20"/>
        </w:rPr>
        <w:t xml:space="preserve"> los siguientes:</w:t>
      </w:r>
    </w:p>
    <w:p w14:paraId="6925E4C4" w14:textId="77777777" w:rsidR="00E11995" w:rsidRPr="00835FF4" w:rsidRDefault="00E11995" w:rsidP="00E11995">
      <w:pPr>
        <w:spacing w:line="0" w:lineRule="atLeast"/>
        <w:jc w:val="both"/>
        <w:rPr>
          <w:rFonts w:ascii="AvantGarde Bk BT" w:hAnsi="AvantGarde Bk BT" w:cs="Arial"/>
          <w:color w:val="0070C0"/>
          <w:sz w:val="20"/>
          <w:szCs w:val="20"/>
        </w:rPr>
      </w:pPr>
    </w:p>
    <w:p w14:paraId="6DC62312" w14:textId="77777777" w:rsidR="00E11995" w:rsidRPr="00835FF4" w:rsidRDefault="00E11995" w:rsidP="00E11995">
      <w:pPr>
        <w:spacing w:line="0" w:lineRule="atLeast"/>
        <w:jc w:val="center"/>
        <w:rPr>
          <w:rFonts w:ascii="AvantGarde Bk BT" w:hAnsi="AvantGarde Bk BT" w:cs="Arial"/>
          <w:b/>
          <w:sz w:val="20"/>
          <w:szCs w:val="20"/>
          <w:lang w:val="pt-BR"/>
        </w:rPr>
      </w:pPr>
      <w:r w:rsidRPr="00835FF4">
        <w:rPr>
          <w:rFonts w:ascii="AvantGarde Bk BT" w:hAnsi="AvantGarde Bk BT" w:cs="Arial"/>
          <w:b/>
          <w:sz w:val="20"/>
          <w:szCs w:val="20"/>
          <w:lang w:val="pt-BR"/>
        </w:rPr>
        <w:t>FUNDAMENTOS JURÍDICOS</w:t>
      </w:r>
    </w:p>
    <w:p w14:paraId="653C4AA5" w14:textId="77777777" w:rsidR="00E11995" w:rsidRPr="00835FF4" w:rsidRDefault="00E11995" w:rsidP="00E11995">
      <w:pPr>
        <w:spacing w:line="0" w:lineRule="atLeast"/>
        <w:jc w:val="both"/>
        <w:rPr>
          <w:rFonts w:ascii="AvantGarde Bk BT" w:hAnsi="AvantGarde Bk BT" w:cs="Arial"/>
          <w:color w:val="0070C0"/>
          <w:sz w:val="20"/>
          <w:szCs w:val="20"/>
          <w:lang w:val="pt-BR"/>
        </w:rPr>
      </w:pPr>
    </w:p>
    <w:p w14:paraId="5508855D" w14:textId="77777777" w:rsidR="00E11995" w:rsidRPr="009A2A6F" w:rsidRDefault="00E11995" w:rsidP="00E11995">
      <w:pPr>
        <w:numPr>
          <w:ilvl w:val="0"/>
          <w:numId w:val="1"/>
        </w:numPr>
        <w:spacing w:line="0" w:lineRule="atLeast"/>
        <w:jc w:val="both"/>
        <w:rPr>
          <w:rFonts w:ascii="AvantGarde Bk BT" w:hAnsi="AvantGarde Bk BT" w:cs="Arial"/>
          <w:sz w:val="20"/>
          <w:szCs w:val="20"/>
        </w:rPr>
      </w:pPr>
      <w:r w:rsidRPr="009A2A6F">
        <w:rPr>
          <w:rFonts w:ascii="AvantGarde Bk BT" w:hAnsi="AvantGarde Bk BT" w:cs="Arial"/>
          <w:sz w:val="20"/>
          <w:szCs w:val="20"/>
        </w:rPr>
        <w:t>La Universidad de Guadalajara es un organismo público descentralizado del Gobierno del Estado de Jalisco, con autonomía, personalidad jurídica y patrimonio propios, de conformidad con lo dispuesto en el artículo 1º de su Ley Orgánica promulgada por el Ejecutivo local del día 15 de enero de 1994, en ejecución del decreto número 15319 del H. Congreso del Estado de Jalisco.</w:t>
      </w:r>
    </w:p>
    <w:p w14:paraId="42F1306E" w14:textId="77777777" w:rsidR="00E11995" w:rsidRPr="00995314" w:rsidRDefault="00E11995" w:rsidP="00E11995">
      <w:pPr>
        <w:spacing w:line="0" w:lineRule="atLeast"/>
        <w:jc w:val="both"/>
        <w:rPr>
          <w:rFonts w:ascii="AvantGarde Bk BT" w:hAnsi="AvantGarde Bk BT" w:cs="Arial"/>
          <w:sz w:val="20"/>
          <w:szCs w:val="20"/>
          <w:lang w:val="es-MX"/>
        </w:rPr>
      </w:pPr>
    </w:p>
    <w:p w14:paraId="39DBB82A" w14:textId="77777777" w:rsidR="00E11995" w:rsidRPr="009A2A6F" w:rsidRDefault="00E11995" w:rsidP="00E11995">
      <w:pPr>
        <w:numPr>
          <w:ilvl w:val="0"/>
          <w:numId w:val="1"/>
        </w:numPr>
        <w:spacing w:line="0" w:lineRule="atLeast"/>
        <w:jc w:val="both"/>
        <w:rPr>
          <w:rFonts w:ascii="AvantGarde Bk BT" w:hAnsi="AvantGarde Bk BT" w:cs="Arial"/>
          <w:sz w:val="20"/>
          <w:szCs w:val="20"/>
        </w:rPr>
      </w:pPr>
      <w:r w:rsidRPr="009A2A6F">
        <w:rPr>
          <w:rFonts w:ascii="AvantGarde Bk BT" w:hAnsi="AvantGarde Bk BT" w:cs="Arial"/>
          <w:sz w:val="20"/>
          <w:szCs w:val="20"/>
        </w:rPr>
        <w:t>Son fines de la Universidad de Guadalajara formar y actualizar los técnicos, bachilleres, técnicos profesionales, profesionistas, graduados y demás recursos humanos que requiera el desarrollo socioeconómico del Estado, de conformidad con lo señalado por la fracción I del artículo 5 de la Ley Orgánica de la Universidad de Guadalajara.</w:t>
      </w:r>
    </w:p>
    <w:p w14:paraId="3D34F2AF" w14:textId="77777777" w:rsidR="00E11995" w:rsidRPr="009A2A6F" w:rsidRDefault="00E11995" w:rsidP="00E11995">
      <w:pPr>
        <w:spacing w:line="0" w:lineRule="atLeast"/>
        <w:ind w:left="1080"/>
        <w:jc w:val="both"/>
        <w:rPr>
          <w:rFonts w:ascii="AvantGarde Bk BT" w:hAnsi="AvantGarde Bk BT" w:cs="Arial"/>
          <w:sz w:val="20"/>
          <w:szCs w:val="20"/>
        </w:rPr>
      </w:pPr>
    </w:p>
    <w:p w14:paraId="334EEBBB" w14:textId="77777777" w:rsidR="00E11995" w:rsidRPr="009A2A6F" w:rsidRDefault="00E11995" w:rsidP="00E11995">
      <w:pPr>
        <w:numPr>
          <w:ilvl w:val="0"/>
          <w:numId w:val="1"/>
        </w:numPr>
        <w:spacing w:line="0" w:lineRule="atLeast"/>
        <w:jc w:val="both"/>
        <w:rPr>
          <w:rFonts w:ascii="AvantGarde Bk BT" w:hAnsi="AvantGarde Bk BT" w:cs="Arial"/>
          <w:sz w:val="20"/>
          <w:szCs w:val="20"/>
        </w:rPr>
      </w:pPr>
      <w:r w:rsidRPr="009A2A6F">
        <w:rPr>
          <w:rFonts w:ascii="AvantGarde Bk BT" w:hAnsi="AvantGarde Bk BT" w:cs="Arial"/>
          <w:sz w:val="20"/>
          <w:szCs w:val="20"/>
        </w:rPr>
        <w:t xml:space="preserve">Es atribución de la Universidad de Guadalajara realizar los programas de docencia, investigación y difusión de la cultura, de acuerdo con los principios y orientaciones previstos en el artículo 3° de la Constitución Federal; definir los criterios, requisitos y procedimientos para la admisión, promoción, permanencia y acreditación de los estudiantes, de conformidad a lo establecido en las fracciones III y VI del artículo 6 de la Ley Orgánica de la Universidad de Guadalajara. </w:t>
      </w:r>
    </w:p>
    <w:p w14:paraId="75B63BB3" w14:textId="5D5F5D17" w:rsidR="00453CB0" w:rsidRDefault="00453CB0">
      <w:pPr>
        <w:spacing w:after="160" w:line="259" w:lineRule="auto"/>
        <w:rPr>
          <w:rFonts w:ascii="AvantGarde Bk BT" w:hAnsi="AvantGarde Bk BT" w:cs="Arial"/>
          <w:sz w:val="20"/>
          <w:szCs w:val="20"/>
        </w:rPr>
      </w:pPr>
      <w:r>
        <w:rPr>
          <w:rFonts w:ascii="AvantGarde Bk BT" w:hAnsi="AvantGarde Bk BT" w:cs="Arial"/>
          <w:sz w:val="20"/>
          <w:szCs w:val="20"/>
        </w:rPr>
        <w:br w:type="page"/>
      </w:r>
    </w:p>
    <w:p w14:paraId="6B1D28E7" w14:textId="77777777" w:rsidR="00E11995" w:rsidRPr="009A2A6F" w:rsidRDefault="00E11995" w:rsidP="00E11995">
      <w:pPr>
        <w:numPr>
          <w:ilvl w:val="0"/>
          <w:numId w:val="1"/>
        </w:numPr>
        <w:spacing w:line="0" w:lineRule="atLeast"/>
        <w:jc w:val="both"/>
        <w:rPr>
          <w:rFonts w:ascii="AvantGarde Bk BT" w:hAnsi="AvantGarde Bk BT" w:cs="Arial"/>
          <w:sz w:val="20"/>
          <w:szCs w:val="20"/>
        </w:rPr>
      </w:pPr>
      <w:r w:rsidRPr="009A2A6F">
        <w:rPr>
          <w:rFonts w:ascii="AvantGarde Bk BT" w:hAnsi="AvantGarde Bk BT" w:cs="Arial"/>
          <w:sz w:val="20"/>
          <w:szCs w:val="20"/>
        </w:rPr>
        <w:lastRenderedPageBreak/>
        <w:t>En la realización de sus funciones y el cumplimiento de sus fines, la Universidad se orientará por un propósito de solidaridad social, anteponiéndolo a cualquier interés individual, y considerando entre otros, los siguientes criterios: procurará la vinculación armónica entre las funciones de docencia, investigación y difusión; y no hará discriminación por razones ideológicas, religiosas, morales, sociales, de raza, sexo o nacionalidad, ni de ninguna otra naturaleza, tal como se señala en las fracciones IV y VI del artículo 9 de la Ley Orgánica de la Universidad de Guadalajara.</w:t>
      </w:r>
    </w:p>
    <w:p w14:paraId="58B70EE4" w14:textId="77777777" w:rsidR="00E11995" w:rsidRPr="009A2A6F" w:rsidRDefault="00E11995" w:rsidP="00E11995">
      <w:pPr>
        <w:pStyle w:val="Prrafodelista"/>
        <w:rPr>
          <w:rFonts w:ascii="AvantGarde Bk BT" w:hAnsi="AvantGarde Bk BT" w:cs="Arial"/>
          <w:sz w:val="20"/>
          <w:szCs w:val="20"/>
        </w:rPr>
      </w:pPr>
    </w:p>
    <w:p w14:paraId="01C32D1B" w14:textId="77777777" w:rsidR="00E11995" w:rsidRPr="009A2A6F" w:rsidRDefault="00E11995" w:rsidP="00E11995">
      <w:pPr>
        <w:numPr>
          <w:ilvl w:val="0"/>
          <w:numId w:val="1"/>
        </w:numPr>
        <w:autoSpaceDE w:val="0"/>
        <w:autoSpaceDN w:val="0"/>
        <w:adjustRightInd w:val="0"/>
        <w:spacing w:line="0" w:lineRule="atLeast"/>
        <w:ind w:left="1077"/>
        <w:jc w:val="both"/>
        <w:rPr>
          <w:rFonts w:ascii="AvantGarde Bk BT" w:hAnsi="AvantGarde Bk BT" w:cs="Arial"/>
          <w:sz w:val="20"/>
          <w:szCs w:val="20"/>
        </w:rPr>
      </w:pPr>
      <w:r w:rsidRPr="009A2A6F">
        <w:rPr>
          <w:rFonts w:ascii="AvantGarde Bk BT" w:hAnsi="AvantGarde Bk BT" w:cs="Arial"/>
          <w:sz w:val="20"/>
          <w:szCs w:val="20"/>
        </w:rPr>
        <w:t>La Universidad de Guadalajara ha adoptado el modelo de red para organizar sus actividades académicas y administrativas, la cual se integrará por los Centros Universitarios, el Sistema de Educación Media Superior y la Administración General de la Universidad, de acuerdo con lo dispuesto en los artículos 22 y 23 de la Ley Orgánica de la Universidad de Guadalajara.</w:t>
      </w:r>
    </w:p>
    <w:p w14:paraId="37A603FB" w14:textId="77777777" w:rsidR="00E11995" w:rsidRPr="009A2A6F" w:rsidRDefault="00E11995" w:rsidP="00E11995">
      <w:pPr>
        <w:pStyle w:val="Prrafodelista"/>
        <w:rPr>
          <w:rFonts w:ascii="AvantGarde Bk BT" w:hAnsi="AvantGarde Bk BT" w:cs="Arial"/>
          <w:sz w:val="20"/>
          <w:szCs w:val="20"/>
        </w:rPr>
      </w:pPr>
    </w:p>
    <w:p w14:paraId="76F37D3D" w14:textId="77777777" w:rsidR="00E11995" w:rsidRPr="009A2A6F" w:rsidRDefault="00E11995" w:rsidP="00E11995">
      <w:pPr>
        <w:numPr>
          <w:ilvl w:val="0"/>
          <w:numId w:val="1"/>
        </w:numPr>
        <w:autoSpaceDE w:val="0"/>
        <w:autoSpaceDN w:val="0"/>
        <w:adjustRightInd w:val="0"/>
        <w:spacing w:line="0" w:lineRule="atLeast"/>
        <w:ind w:left="1077"/>
        <w:jc w:val="both"/>
        <w:rPr>
          <w:rFonts w:ascii="AvantGarde Bk BT" w:hAnsi="AvantGarde Bk BT" w:cs="Arial"/>
          <w:sz w:val="20"/>
          <w:szCs w:val="20"/>
        </w:rPr>
      </w:pPr>
      <w:r w:rsidRPr="009A2A6F">
        <w:rPr>
          <w:rFonts w:ascii="AvantGarde Bk BT" w:hAnsi="AvantGarde Bk BT" w:cs="Arial"/>
          <w:sz w:val="20"/>
          <w:szCs w:val="20"/>
        </w:rPr>
        <w:t>El H. Consejo General Universitario funcionará en pleno o por comisiones, pudiendo ser éstas permanentes o especiales, las cuales, actuarán válidamente con la asistencia de la mitad más uno de sus miembros, de conformidad con el artículo 27 de la Ley Orgánica.</w:t>
      </w:r>
    </w:p>
    <w:p w14:paraId="761881D2" w14:textId="77777777" w:rsidR="00E11995" w:rsidRPr="009A2A6F" w:rsidRDefault="00E11995" w:rsidP="00E11995">
      <w:pPr>
        <w:spacing w:line="0" w:lineRule="atLeast"/>
        <w:rPr>
          <w:rFonts w:ascii="AvantGarde Bk BT" w:hAnsi="AvantGarde Bk BT" w:cs="Arial"/>
          <w:sz w:val="20"/>
          <w:szCs w:val="20"/>
        </w:rPr>
      </w:pPr>
    </w:p>
    <w:p w14:paraId="25394E73" w14:textId="77777777" w:rsidR="00E11995" w:rsidRPr="009A2A6F" w:rsidRDefault="00E11995" w:rsidP="00E11995">
      <w:pPr>
        <w:pStyle w:val="Prrafodelista"/>
        <w:numPr>
          <w:ilvl w:val="0"/>
          <w:numId w:val="1"/>
        </w:numPr>
        <w:jc w:val="both"/>
        <w:rPr>
          <w:rFonts w:ascii="AvantGarde Bk BT" w:hAnsi="AvantGarde Bk BT" w:cs="Arial"/>
          <w:sz w:val="20"/>
          <w:szCs w:val="20"/>
        </w:rPr>
      </w:pPr>
      <w:r w:rsidRPr="009A2A6F">
        <w:rPr>
          <w:rFonts w:ascii="AvantGarde Bk BT" w:hAnsi="AvantGarde Bk BT" w:cs="Arial"/>
          <w:sz w:val="20"/>
          <w:szCs w:val="20"/>
        </w:rPr>
        <w:t>Es atribución de la Comisión Permanente de Educación, proponer las medidas necesarias para el mejoramiento de los sistemas educativos, los criterios e innovaciones pedagógicas, la administración académica, así como las reformas de las que estén en vigor, además de conocer y dictaminar acerca de las propuestas de los consejeros, el Rector General, o de los titulares de los Centros, Divisiones y Escuelas, conforme a las fracciones I y IV del artículo 85 del Estatuto General de la Universidad de Guadalajara.</w:t>
      </w:r>
    </w:p>
    <w:p w14:paraId="228360AE" w14:textId="77777777" w:rsidR="00E11995" w:rsidRPr="009A2A6F" w:rsidRDefault="00E11995" w:rsidP="00E11995">
      <w:pPr>
        <w:pStyle w:val="Prrafodelista"/>
        <w:rPr>
          <w:rFonts w:ascii="AvantGarde Bk BT" w:hAnsi="AvantGarde Bk BT" w:cs="Arial"/>
          <w:sz w:val="20"/>
          <w:szCs w:val="20"/>
        </w:rPr>
      </w:pPr>
    </w:p>
    <w:p w14:paraId="2520B0F4" w14:textId="77777777" w:rsidR="00E11995" w:rsidRPr="009A2A6F" w:rsidRDefault="00E11995" w:rsidP="00E11995">
      <w:pPr>
        <w:pStyle w:val="Prrafodelista"/>
        <w:numPr>
          <w:ilvl w:val="0"/>
          <w:numId w:val="1"/>
        </w:numPr>
        <w:jc w:val="both"/>
        <w:rPr>
          <w:rFonts w:ascii="AvantGarde Bk BT" w:hAnsi="AvantGarde Bk BT" w:cs="Arial"/>
          <w:sz w:val="20"/>
          <w:szCs w:val="20"/>
        </w:rPr>
      </w:pPr>
      <w:r w:rsidRPr="009A2A6F">
        <w:rPr>
          <w:rFonts w:ascii="AvantGarde Bk BT" w:hAnsi="AvantGarde Bk BT" w:cs="Arial"/>
          <w:sz w:val="20"/>
          <w:szCs w:val="20"/>
        </w:rPr>
        <w:t>Es atribución de la Comisión Permanente de Normatividad, examinar y dictaminar sobre todo proyecto de estatuto o de reglamento de observancia general en la Universidad, de conformidad con la fracción III del artículo 88 del Estatuto General de la Universidad de Guadalajara.</w:t>
      </w:r>
    </w:p>
    <w:p w14:paraId="72314DE4" w14:textId="77777777" w:rsidR="00E11995" w:rsidRPr="009A2A6F" w:rsidRDefault="00E11995" w:rsidP="00E11995">
      <w:pPr>
        <w:pStyle w:val="Prrafodelista"/>
        <w:rPr>
          <w:rFonts w:ascii="AvantGarde Bk BT" w:hAnsi="AvantGarde Bk BT" w:cs="Arial"/>
          <w:sz w:val="20"/>
          <w:szCs w:val="20"/>
        </w:rPr>
      </w:pPr>
    </w:p>
    <w:p w14:paraId="68860814" w14:textId="77777777" w:rsidR="00E11995" w:rsidRPr="009A2A6F" w:rsidRDefault="00E11995" w:rsidP="00E11995">
      <w:pPr>
        <w:numPr>
          <w:ilvl w:val="0"/>
          <w:numId w:val="1"/>
        </w:numPr>
        <w:autoSpaceDE w:val="0"/>
        <w:autoSpaceDN w:val="0"/>
        <w:adjustRightInd w:val="0"/>
        <w:spacing w:line="0" w:lineRule="atLeast"/>
        <w:jc w:val="both"/>
        <w:rPr>
          <w:rFonts w:ascii="AvantGarde Bk BT" w:hAnsi="AvantGarde Bk BT" w:cs="Arial"/>
          <w:sz w:val="20"/>
          <w:szCs w:val="20"/>
        </w:rPr>
      </w:pPr>
      <w:r w:rsidRPr="009A2A6F">
        <w:rPr>
          <w:rFonts w:ascii="AvantGarde Bk BT" w:hAnsi="AvantGarde Bk BT" w:cs="Arial"/>
          <w:sz w:val="20"/>
          <w:szCs w:val="20"/>
        </w:rPr>
        <w:t>El Rector General tiene, entre otras, las atribuciones de promover todo lo que contribuya al mejoramiento académico, administrativo y patrimonial de la Universidad; promover el desarrollo de las funciones sustantivas de la Universidad; así como proponer al Consejo General Universitario, políticas y estrategias para el cumplimiento y desarrollo de las funciones sustantivas de la Universidad, lo anterior conforme se dispone en la fracción X del artículo 35 de la Ley Orgánica, así como las fracciones I y II del artículo 95 del Estatuto General, ambos ordenamientos de la Universidad de Guadalajara.</w:t>
      </w:r>
    </w:p>
    <w:p w14:paraId="78F0E8F7" w14:textId="77777777" w:rsidR="00E11995" w:rsidRPr="00516EA1" w:rsidRDefault="00E11995" w:rsidP="00E11995">
      <w:pPr>
        <w:pStyle w:val="Textocomentario"/>
        <w:spacing w:line="0" w:lineRule="atLeast"/>
        <w:jc w:val="both"/>
        <w:rPr>
          <w:rFonts w:ascii="AvantGarde Bk BT" w:hAnsi="AvantGarde Bk BT" w:cs="Arial"/>
          <w:sz w:val="20"/>
          <w:szCs w:val="20"/>
        </w:rPr>
      </w:pPr>
    </w:p>
    <w:p w14:paraId="4D2635AE" w14:textId="77777777" w:rsidR="00E11995" w:rsidRDefault="00E11995" w:rsidP="00E11995">
      <w:pPr>
        <w:spacing w:line="0" w:lineRule="atLeast"/>
        <w:jc w:val="both"/>
        <w:rPr>
          <w:rFonts w:ascii="AvantGarde Bk BT" w:eastAsiaTheme="minorHAnsi" w:hAnsi="AvantGarde Bk BT" w:cs="Arial"/>
          <w:sz w:val="20"/>
          <w:szCs w:val="20"/>
        </w:rPr>
      </w:pPr>
      <w:r w:rsidRPr="00575AD3">
        <w:rPr>
          <w:rFonts w:ascii="AvantGarde Bk BT" w:eastAsiaTheme="minorHAnsi" w:hAnsi="AvantGarde Bk BT" w:cs="Arial"/>
          <w:sz w:val="20"/>
          <w:szCs w:val="20"/>
        </w:rPr>
        <w:t>Por lo anteriormente expuesto y fundado</w:t>
      </w:r>
      <w:r w:rsidRPr="009A2A6F">
        <w:rPr>
          <w:rFonts w:ascii="AvantGarde Bk BT" w:eastAsiaTheme="minorHAnsi" w:hAnsi="AvantGarde Bk BT" w:cs="Arial"/>
          <w:sz w:val="20"/>
          <w:szCs w:val="20"/>
        </w:rPr>
        <w:t>, estas Comisiones Permanentes de Educación y de Normatividad, proponen al pleno del H. Consejo General Universitario</w:t>
      </w:r>
      <w:r w:rsidRPr="00575AD3">
        <w:rPr>
          <w:rFonts w:ascii="AvantGarde Bk BT" w:eastAsiaTheme="minorHAnsi" w:hAnsi="AvantGarde Bk BT" w:cs="Arial"/>
          <w:sz w:val="20"/>
          <w:szCs w:val="20"/>
        </w:rPr>
        <w:t>, se resuelva conforme los siguientes:</w:t>
      </w:r>
    </w:p>
    <w:p w14:paraId="4DE6280E" w14:textId="77777777" w:rsidR="00E11995" w:rsidRPr="00835FF4" w:rsidRDefault="00E11995" w:rsidP="00E11995">
      <w:pPr>
        <w:spacing w:line="0" w:lineRule="atLeast"/>
        <w:jc w:val="both"/>
        <w:rPr>
          <w:rFonts w:ascii="AvantGarde Bk BT" w:hAnsi="AvantGarde Bk BT" w:cs="Arial"/>
          <w:color w:val="0070C0"/>
          <w:sz w:val="20"/>
          <w:szCs w:val="20"/>
        </w:rPr>
      </w:pPr>
    </w:p>
    <w:p w14:paraId="7B4892F6" w14:textId="77777777" w:rsidR="00453CB0" w:rsidRDefault="00453CB0">
      <w:pPr>
        <w:spacing w:after="160" w:line="259" w:lineRule="auto"/>
        <w:rPr>
          <w:rFonts w:ascii="AvantGarde Bk BT" w:hAnsi="AvantGarde Bk BT" w:cs="Arial"/>
          <w:b/>
          <w:sz w:val="20"/>
          <w:szCs w:val="20"/>
        </w:rPr>
      </w:pPr>
      <w:r>
        <w:rPr>
          <w:rFonts w:ascii="AvantGarde Bk BT" w:hAnsi="AvantGarde Bk BT" w:cs="Arial"/>
          <w:b/>
          <w:sz w:val="20"/>
          <w:szCs w:val="20"/>
        </w:rPr>
        <w:br w:type="page"/>
      </w:r>
    </w:p>
    <w:p w14:paraId="119B84BE" w14:textId="76DC44CE" w:rsidR="00E11995" w:rsidRPr="00835FF4" w:rsidRDefault="00E11995" w:rsidP="00E11995">
      <w:pPr>
        <w:spacing w:line="0" w:lineRule="atLeast"/>
        <w:jc w:val="center"/>
        <w:rPr>
          <w:rFonts w:ascii="AvantGarde Bk BT" w:hAnsi="AvantGarde Bk BT" w:cs="Arial"/>
          <w:b/>
          <w:sz w:val="20"/>
          <w:szCs w:val="20"/>
        </w:rPr>
      </w:pPr>
      <w:r w:rsidRPr="00835FF4">
        <w:rPr>
          <w:rFonts w:ascii="AvantGarde Bk BT" w:hAnsi="AvantGarde Bk BT" w:cs="Arial"/>
          <w:b/>
          <w:sz w:val="20"/>
          <w:szCs w:val="20"/>
        </w:rPr>
        <w:lastRenderedPageBreak/>
        <w:t>RESOLUTIVOS</w:t>
      </w:r>
    </w:p>
    <w:p w14:paraId="164036D5" w14:textId="77777777" w:rsidR="00E11995" w:rsidRDefault="00E11995" w:rsidP="00E11995">
      <w:pPr>
        <w:spacing w:line="0" w:lineRule="atLeast"/>
        <w:jc w:val="both"/>
        <w:rPr>
          <w:rFonts w:ascii="AvantGarde Bk BT" w:hAnsi="AvantGarde Bk BT" w:cs="Arial"/>
          <w:b/>
          <w:color w:val="0070C0"/>
          <w:sz w:val="20"/>
          <w:szCs w:val="20"/>
        </w:rPr>
      </w:pPr>
    </w:p>
    <w:p w14:paraId="388439A2" w14:textId="77777777" w:rsidR="00E11995" w:rsidRPr="009A2A6F" w:rsidRDefault="00E11995" w:rsidP="00E11995">
      <w:pPr>
        <w:pStyle w:val="Sinespaciado"/>
        <w:jc w:val="both"/>
        <w:rPr>
          <w:rFonts w:ascii="AvantGarde Bk BT" w:hAnsi="AvantGarde Bk BT" w:cs="Arial"/>
          <w:sz w:val="20"/>
          <w:szCs w:val="20"/>
          <w:lang w:val="es-ES" w:eastAsia="es-ES"/>
        </w:rPr>
      </w:pPr>
      <w:r w:rsidRPr="000B055D">
        <w:rPr>
          <w:rFonts w:ascii="AvantGarde Bk BT" w:hAnsi="AvantGarde Bk BT" w:cs="Arial"/>
          <w:b/>
          <w:sz w:val="20"/>
          <w:szCs w:val="20"/>
          <w:lang w:val="es-ES" w:eastAsia="es-ES"/>
        </w:rPr>
        <w:t>PRIMERO</w:t>
      </w:r>
      <w:r>
        <w:rPr>
          <w:rFonts w:ascii="AvantGarde Bk BT" w:hAnsi="AvantGarde Bk BT" w:cs="Arial"/>
          <w:b/>
          <w:sz w:val="20"/>
          <w:szCs w:val="20"/>
          <w:lang w:val="es-ES" w:eastAsia="es-ES"/>
        </w:rPr>
        <w:t xml:space="preserve">. </w:t>
      </w:r>
      <w:r w:rsidRPr="00011953">
        <w:rPr>
          <w:rFonts w:ascii="AvantGarde Bk BT" w:hAnsi="AvantGarde Bk BT" w:cs="Arial"/>
          <w:sz w:val="20"/>
          <w:szCs w:val="20"/>
          <w:lang w:val="es-ES" w:eastAsia="es-ES"/>
        </w:rPr>
        <w:t>Se aprueba</w:t>
      </w:r>
      <w:r>
        <w:rPr>
          <w:rFonts w:ascii="AvantGarde Bk BT" w:hAnsi="AvantGarde Bk BT" w:cs="Arial"/>
          <w:sz w:val="20"/>
          <w:szCs w:val="20"/>
          <w:lang w:val="es-ES" w:eastAsia="es-ES"/>
        </w:rPr>
        <w:t xml:space="preserve">n los </w:t>
      </w:r>
      <w:r>
        <w:rPr>
          <w:rFonts w:ascii="AvantGarde Bk BT" w:hAnsi="AvantGarde Bk BT" w:cs="Arial"/>
          <w:b/>
          <w:bCs/>
          <w:sz w:val="20"/>
          <w:szCs w:val="20"/>
          <w:lang w:val="es-ES"/>
        </w:rPr>
        <w:t>L</w:t>
      </w:r>
      <w:r w:rsidRPr="00172A4C">
        <w:rPr>
          <w:rFonts w:ascii="AvantGarde Bk BT" w:hAnsi="AvantGarde Bk BT" w:cs="Arial"/>
          <w:b/>
          <w:bCs/>
          <w:sz w:val="20"/>
          <w:szCs w:val="20"/>
          <w:lang w:val="es-ES"/>
        </w:rPr>
        <w:t xml:space="preserve">ineamientos para la </w:t>
      </w:r>
      <w:r w:rsidRPr="009A2A6F">
        <w:rPr>
          <w:rFonts w:ascii="AvantGarde Bk BT" w:hAnsi="AvantGarde Bk BT" w:cs="Arial"/>
          <w:b/>
          <w:bCs/>
          <w:sz w:val="20"/>
          <w:szCs w:val="20"/>
          <w:lang w:val="es-ES"/>
        </w:rPr>
        <w:t>acreditación del segundo idioma en beneficio de aspirantes y del alumnado con discapacidad auditiva</w:t>
      </w:r>
      <w:r>
        <w:rPr>
          <w:rFonts w:ascii="AvantGarde Bk BT" w:hAnsi="AvantGarde Bk BT" w:cs="Arial"/>
          <w:b/>
          <w:bCs/>
          <w:sz w:val="20"/>
          <w:szCs w:val="20"/>
          <w:lang w:val="es-ES"/>
        </w:rPr>
        <w:t xml:space="preserve"> </w:t>
      </w:r>
      <w:r w:rsidRPr="009A2A6F">
        <w:rPr>
          <w:rFonts w:ascii="AvantGarde Bk BT" w:hAnsi="AvantGarde Bk BT" w:cs="Arial"/>
          <w:b/>
          <w:bCs/>
          <w:sz w:val="20"/>
          <w:szCs w:val="20"/>
          <w:lang w:val="es-ES"/>
        </w:rPr>
        <w:t>de la Universidad de Guadalajara</w:t>
      </w:r>
      <w:r w:rsidRPr="009A2A6F">
        <w:rPr>
          <w:rFonts w:ascii="AvantGarde Bk BT" w:hAnsi="AvantGarde Bk BT" w:cs="Arial"/>
          <w:sz w:val="20"/>
          <w:szCs w:val="20"/>
          <w:lang w:val="es-ES" w:eastAsia="es-ES"/>
        </w:rPr>
        <w:t xml:space="preserve">, de conformidad con lo siguiente: </w:t>
      </w:r>
    </w:p>
    <w:p w14:paraId="43A3D4CB" w14:textId="77777777" w:rsidR="00E11995" w:rsidRPr="009A2A6F" w:rsidRDefault="00E11995" w:rsidP="00E11995">
      <w:pPr>
        <w:spacing w:line="0" w:lineRule="atLeast"/>
        <w:jc w:val="both"/>
        <w:rPr>
          <w:rFonts w:ascii="AvantGarde Bk BT" w:hAnsi="AvantGarde Bk BT" w:cs="Arial"/>
          <w:b/>
          <w:sz w:val="20"/>
          <w:szCs w:val="20"/>
        </w:rPr>
      </w:pPr>
    </w:p>
    <w:p w14:paraId="7F273A85" w14:textId="77777777" w:rsidR="00E11995" w:rsidRDefault="00E11995" w:rsidP="00E11995">
      <w:pPr>
        <w:spacing w:line="0" w:lineRule="atLeast"/>
        <w:ind w:left="705" w:right="587"/>
        <w:jc w:val="center"/>
        <w:rPr>
          <w:rFonts w:ascii="AvantGarde Bk BT" w:hAnsi="AvantGarde Bk BT" w:cs="Arial"/>
          <w:b/>
          <w:sz w:val="20"/>
          <w:szCs w:val="20"/>
        </w:rPr>
      </w:pPr>
      <w:r w:rsidRPr="009A2A6F">
        <w:rPr>
          <w:rFonts w:ascii="AvantGarde Bk BT" w:hAnsi="AvantGarde Bk BT" w:cs="Arial"/>
          <w:b/>
          <w:bCs/>
          <w:sz w:val="20"/>
          <w:szCs w:val="20"/>
        </w:rPr>
        <w:t xml:space="preserve">LINEAMIENTOS PARA LA ACREDITACIÓN DEL </w:t>
      </w:r>
      <w:r>
        <w:rPr>
          <w:rFonts w:ascii="AvantGarde Bk BT" w:hAnsi="AvantGarde Bk BT" w:cs="Arial"/>
          <w:b/>
          <w:bCs/>
          <w:sz w:val="20"/>
          <w:szCs w:val="20"/>
        </w:rPr>
        <w:t>SEGUNDO IDIOMA</w:t>
      </w:r>
      <w:r>
        <w:rPr>
          <w:rFonts w:ascii="AvantGarde Bk BT" w:hAnsi="AvantGarde Bk BT" w:cs="Arial"/>
          <w:b/>
          <w:bCs/>
          <w:sz w:val="20"/>
          <w:szCs w:val="20"/>
          <w:lang w:val="es-MX"/>
        </w:rPr>
        <w:t xml:space="preserve"> EN BENEFICIO DE ASPIRANTES Y DEL ALUMNADO CON </w:t>
      </w:r>
      <w:r w:rsidRPr="009905C4">
        <w:rPr>
          <w:rFonts w:ascii="AvantGarde Bk BT" w:hAnsi="AvantGarde Bk BT" w:cs="Arial"/>
          <w:b/>
          <w:bCs/>
          <w:sz w:val="20"/>
          <w:szCs w:val="20"/>
          <w:lang w:val="es-MX"/>
        </w:rPr>
        <w:t>DISCAPACIDAD AUDITIVA</w:t>
      </w:r>
      <w:r w:rsidRPr="00F165B1">
        <w:rPr>
          <w:rFonts w:ascii="AvantGarde Bk BT" w:hAnsi="AvantGarde Bk BT" w:cs="Arial"/>
          <w:b/>
          <w:bCs/>
          <w:color w:val="FF0000"/>
          <w:sz w:val="20"/>
          <w:szCs w:val="20"/>
          <w:lang w:val="es-MX"/>
        </w:rPr>
        <w:t xml:space="preserve"> </w:t>
      </w:r>
      <w:r>
        <w:rPr>
          <w:rFonts w:ascii="AvantGarde Bk BT" w:hAnsi="AvantGarde Bk BT" w:cs="Arial"/>
          <w:b/>
          <w:bCs/>
          <w:sz w:val="20"/>
          <w:szCs w:val="20"/>
          <w:lang w:val="es-MX"/>
        </w:rPr>
        <w:t xml:space="preserve">DE LA UNIVERSIDAD DE GUADALAJARA </w:t>
      </w:r>
    </w:p>
    <w:p w14:paraId="1EFD0B29" w14:textId="77777777" w:rsidR="00E11995" w:rsidRDefault="00E11995" w:rsidP="00E11995">
      <w:pPr>
        <w:spacing w:line="0" w:lineRule="atLeast"/>
        <w:ind w:left="705" w:right="587"/>
        <w:jc w:val="both"/>
        <w:rPr>
          <w:rFonts w:ascii="AvantGarde Bk BT" w:hAnsi="AvantGarde Bk BT" w:cs="Arial"/>
          <w:b/>
          <w:sz w:val="20"/>
          <w:szCs w:val="20"/>
        </w:rPr>
      </w:pPr>
    </w:p>
    <w:p w14:paraId="6CA1EDB2" w14:textId="77777777" w:rsidR="00E11995" w:rsidRDefault="00E11995" w:rsidP="00E11995">
      <w:pPr>
        <w:spacing w:line="0" w:lineRule="atLeast"/>
        <w:ind w:left="705" w:right="587"/>
        <w:jc w:val="center"/>
        <w:rPr>
          <w:rFonts w:ascii="AvantGarde Bk BT" w:hAnsi="AvantGarde Bk BT" w:cs="Arial"/>
          <w:b/>
          <w:sz w:val="20"/>
          <w:szCs w:val="20"/>
        </w:rPr>
      </w:pPr>
      <w:r>
        <w:rPr>
          <w:rFonts w:ascii="AvantGarde Bk BT" w:hAnsi="AvantGarde Bk BT" w:cs="Arial"/>
          <w:b/>
          <w:sz w:val="20"/>
          <w:szCs w:val="20"/>
        </w:rPr>
        <w:t>Capítulo I</w:t>
      </w:r>
    </w:p>
    <w:p w14:paraId="1B28C2A6" w14:textId="77777777" w:rsidR="00E11995" w:rsidRDefault="00E11995" w:rsidP="00E11995">
      <w:pPr>
        <w:spacing w:line="0" w:lineRule="atLeast"/>
        <w:ind w:left="705" w:right="587"/>
        <w:jc w:val="center"/>
        <w:rPr>
          <w:rFonts w:ascii="AvantGarde Bk BT" w:hAnsi="AvantGarde Bk BT" w:cs="Arial"/>
          <w:b/>
          <w:sz w:val="20"/>
          <w:szCs w:val="20"/>
        </w:rPr>
      </w:pPr>
      <w:r>
        <w:rPr>
          <w:rFonts w:ascii="AvantGarde Bk BT" w:hAnsi="AvantGarde Bk BT" w:cs="Arial"/>
          <w:b/>
          <w:sz w:val="20"/>
          <w:szCs w:val="20"/>
        </w:rPr>
        <w:t>Disposiciones Generales</w:t>
      </w:r>
    </w:p>
    <w:p w14:paraId="05C00CE3" w14:textId="77777777" w:rsidR="00E11995" w:rsidRPr="00E07F3A" w:rsidRDefault="00E11995" w:rsidP="00E11995">
      <w:pPr>
        <w:spacing w:line="0" w:lineRule="atLeast"/>
        <w:ind w:left="705" w:right="587"/>
        <w:jc w:val="center"/>
        <w:rPr>
          <w:rFonts w:ascii="AvantGarde Bk BT" w:hAnsi="AvantGarde Bk BT" w:cs="Arial"/>
          <w:b/>
          <w:sz w:val="20"/>
          <w:szCs w:val="20"/>
        </w:rPr>
      </w:pPr>
    </w:p>
    <w:p w14:paraId="33BB04E2" w14:textId="77777777" w:rsidR="00E11995" w:rsidRPr="009A2A6F" w:rsidRDefault="00E11995" w:rsidP="00E11995">
      <w:pPr>
        <w:spacing w:line="0" w:lineRule="atLeast"/>
        <w:ind w:left="705" w:right="587"/>
        <w:jc w:val="both"/>
        <w:rPr>
          <w:rFonts w:ascii="AvantGarde Bk BT" w:hAnsi="AvantGarde Bk BT" w:cs="Arial"/>
          <w:sz w:val="20"/>
          <w:szCs w:val="20"/>
        </w:rPr>
      </w:pPr>
      <w:r>
        <w:rPr>
          <w:rFonts w:ascii="AvantGarde Bk BT" w:hAnsi="AvantGarde Bk BT" w:cs="Arial"/>
          <w:b/>
          <w:sz w:val="20"/>
          <w:szCs w:val="20"/>
        </w:rPr>
        <w:t xml:space="preserve">Primero. </w:t>
      </w:r>
      <w:r>
        <w:rPr>
          <w:rFonts w:ascii="AvantGarde Bk BT" w:hAnsi="AvantGarde Bk BT" w:cs="Arial"/>
          <w:sz w:val="20"/>
          <w:szCs w:val="20"/>
        </w:rPr>
        <w:t xml:space="preserve">Los presentes </w:t>
      </w:r>
      <w:r w:rsidRPr="009A2A6F">
        <w:rPr>
          <w:rFonts w:ascii="AvantGarde Bk BT" w:hAnsi="AvantGarde Bk BT" w:cs="Arial"/>
          <w:sz w:val="20"/>
          <w:szCs w:val="20"/>
        </w:rPr>
        <w:t>Lineamientos tienen por objeto establecer las disposiciones generales que permitan que las personas con discapacidad auditiva</w:t>
      </w:r>
      <w:r>
        <w:rPr>
          <w:rFonts w:ascii="AvantGarde Bk BT" w:hAnsi="AvantGarde Bk BT" w:cs="Arial"/>
          <w:sz w:val="20"/>
          <w:szCs w:val="20"/>
        </w:rPr>
        <w:t xml:space="preserve"> </w:t>
      </w:r>
      <w:r w:rsidRPr="009A2A6F">
        <w:rPr>
          <w:rFonts w:ascii="AvantGarde Bk BT" w:hAnsi="AvantGarde Bk BT" w:cs="Arial"/>
          <w:sz w:val="20"/>
          <w:szCs w:val="20"/>
        </w:rPr>
        <w:t xml:space="preserve">que aspiren a ingresar a un programa o sean integrantes del alumnado de la Universidad de Guadalajara, acrediten el </w:t>
      </w:r>
      <w:r>
        <w:rPr>
          <w:rFonts w:ascii="AvantGarde Bk BT" w:hAnsi="AvantGarde Bk BT" w:cs="Arial"/>
          <w:sz w:val="20"/>
          <w:szCs w:val="20"/>
        </w:rPr>
        <w:t xml:space="preserve">idioma </w:t>
      </w:r>
      <w:r w:rsidRPr="009A2A6F">
        <w:rPr>
          <w:rFonts w:ascii="AvantGarde Bk BT" w:hAnsi="AvantGarde Bk BT" w:cs="Arial"/>
          <w:sz w:val="20"/>
          <w:szCs w:val="20"/>
        </w:rPr>
        <w:t>español como segundo idioma.</w:t>
      </w:r>
    </w:p>
    <w:p w14:paraId="28B71038" w14:textId="77777777" w:rsidR="00E11995" w:rsidRDefault="00E11995" w:rsidP="00E11995">
      <w:pPr>
        <w:spacing w:line="0" w:lineRule="atLeast"/>
        <w:ind w:right="587"/>
        <w:jc w:val="both"/>
        <w:rPr>
          <w:rFonts w:ascii="AvantGarde Bk BT" w:hAnsi="AvantGarde Bk BT" w:cs="Arial"/>
          <w:color w:val="0432FF"/>
          <w:sz w:val="20"/>
          <w:szCs w:val="20"/>
        </w:rPr>
      </w:pPr>
    </w:p>
    <w:p w14:paraId="11F5FE14" w14:textId="77777777" w:rsidR="00E11995" w:rsidRPr="00B00858" w:rsidRDefault="00E11995" w:rsidP="00E11995">
      <w:pPr>
        <w:spacing w:line="0" w:lineRule="atLeast"/>
        <w:ind w:left="705" w:right="587"/>
        <w:jc w:val="both"/>
        <w:rPr>
          <w:rFonts w:ascii="AvantGarde Bk BT" w:hAnsi="AvantGarde Bk BT" w:cs="Arial"/>
          <w:color w:val="000000" w:themeColor="text1"/>
          <w:sz w:val="20"/>
          <w:szCs w:val="20"/>
        </w:rPr>
      </w:pPr>
      <w:r w:rsidRPr="00AC4E76">
        <w:rPr>
          <w:rFonts w:ascii="AvantGarde Bk BT" w:hAnsi="AvantGarde Bk BT" w:cs="Arial"/>
          <w:b/>
          <w:color w:val="000000" w:themeColor="text1"/>
          <w:sz w:val="20"/>
          <w:szCs w:val="20"/>
        </w:rPr>
        <w:t xml:space="preserve">Segundo. </w:t>
      </w:r>
      <w:r w:rsidRPr="009A2A6F">
        <w:rPr>
          <w:rFonts w:ascii="AvantGarde Bk BT" w:hAnsi="AvantGarde Bk BT" w:cs="Arial"/>
          <w:sz w:val="20"/>
          <w:szCs w:val="20"/>
        </w:rPr>
        <w:t xml:space="preserve">La acreditación del segundo idioma conforme a los presentes Lineamientos será </w:t>
      </w:r>
      <w:r>
        <w:rPr>
          <w:rFonts w:ascii="AvantGarde Bk BT" w:hAnsi="AvantGarde Bk BT" w:cs="Arial"/>
          <w:sz w:val="20"/>
          <w:szCs w:val="20"/>
        </w:rPr>
        <w:t xml:space="preserve">aplicable </w:t>
      </w:r>
      <w:r w:rsidRPr="009A2A6F">
        <w:rPr>
          <w:rFonts w:ascii="AvantGarde Bk BT" w:hAnsi="AvantGarde Bk BT" w:cs="Arial"/>
          <w:sz w:val="20"/>
          <w:szCs w:val="20"/>
        </w:rPr>
        <w:t>para los programas de educación media superior y superior,</w:t>
      </w:r>
      <w:r>
        <w:rPr>
          <w:rFonts w:ascii="AvantGarde Bk BT" w:hAnsi="AvantGarde Bk BT" w:cs="Arial"/>
          <w:sz w:val="20"/>
          <w:szCs w:val="20"/>
        </w:rPr>
        <w:t xml:space="preserve"> incluido posgrado,</w:t>
      </w:r>
      <w:r w:rsidRPr="009A2A6F">
        <w:rPr>
          <w:rFonts w:ascii="AvantGarde Bk BT" w:hAnsi="AvantGarde Bk BT" w:cs="Arial"/>
          <w:sz w:val="20"/>
          <w:szCs w:val="20"/>
        </w:rPr>
        <w:t xml:space="preserve"> ofertados por la Universidad de Guadalajara.</w:t>
      </w:r>
    </w:p>
    <w:p w14:paraId="2520EE8E" w14:textId="77777777" w:rsidR="00E11995" w:rsidRPr="009A2A6F" w:rsidRDefault="00E11995" w:rsidP="00E11995">
      <w:pPr>
        <w:pStyle w:val="Sinespaciado"/>
        <w:ind w:right="587"/>
        <w:jc w:val="both"/>
        <w:rPr>
          <w:rFonts w:ascii="AvantGarde Bk BT" w:hAnsi="AvantGarde Bk BT" w:cs="Arial"/>
          <w:sz w:val="20"/>
          <w:szCs w:val="20"/>
          <w:lang w:val="es-ES" w:eastAsia="es-ES"/>
        </w:rPr>
      </w:pPr>
    </w:p>
    <w:p w14:paraId="7B6C7448" w14:textId="77777777" w:rsidR="00E11995" w:rsidRPr="009A2A6F" w:rsidRDefault="00E11995" w:rsidP="00E11995">
      <w:pPr>
        <w:spacing w:line="0" w:lineRule="atLeast"/>
        <w:ind w:left="705" w:right="587"/>
        <w:jc w:val="both"/>
        <w:rPr>
          <w:rFonts w:ascii="AvantGarde Bk BT" w:hAnsi="AvantGarde Bk BT" w:cs="Arial"/>
          <w:sz w:val="20"/>
          <w:szCs w:val="20"/>
        </w:rPr>
      </w:pPr>
      <w:r w:rsidRPr="009A2A6F">
        <w:rPr>
          <w:rFonts w:ascii="AvantGarde Bk BT" w:hAnsi="AvantGarde Bk BT" w:cs="Arial"/>
          <w:b/>
          <w:sz w:val="20"/>
          <w:szCs w:val="20"/>
        </w:rPr>
        <w:t xml:space="preserve">Tercero. </w:t>
      </w:r>
      <w:r w:rsidRPr="009A2A6F">
        <w:rPr>
          <w:rFonts w:ascii="AvantGarde Bk BT" w:hAnsi="AvantGarde Bk BT" w:cs="Arial"/>
          <w:sz w:val="20"/>
          <w:szCs w:val="20"/>
        </w:rPr>
        <w:t>Para efectos de los presentes Lineamientos, se entenderá por:</w:t>
      </w:r>
    </w:p>
    <w:p w14:paraId="0AB5DEED" w14:textId="77777777" w:rsidR="00E11995" w:rsidRDefault="00E11995" w:rsidP="00E11995">
      <w:pPr>
        <w:spacing w:line="0" w:lineRule="atLeast"/>
        <w:ind w:left="705" w:right="587"/>
        <w:jc w:val="both"/>
        <w:rPr>
          <w:rFonts w:ascii="AvantGarde Bk BT" w:hAnsi="AvantGarde Bk BT" w:cs="Arial"/>
          <w:sz w:val="20"/>
          <w:szCs w:val="20"/>
        </w:rPr>
      </w:pPr>
    </w:p>
    <w:p w14:paraId="7E35EBCE" w14:textId="77777777" w:rsidR="00E11995" w:rsidRPr="00B50CE7" w:rsidRDefault="00E11995" w:rsidP="00E11995">
      <w:pPr>
        <w:pStyle w:val="Prrafodelista"/>
        <w:numPr>
          <w:ilvl w:val="0"/>
          <w:numId w:val="5"/>
        </w:numPr>
        <w:spacing w:line="0" w:lineRule="atLeast"/>
        <w:ind w:left="1428" w:right="587"/>
        <w:jc w:val="both"/>
        <w:rPr>
          <w:rFonts w:ascii="AvantGarde Bk BT" w:hAnsi="AvantGarde Bk BT" w:cs="Arial"/>
          <w:color w:val="000000" w:themeColor="text1"/>
          <w:sz w:val="20"/>
          <w:szCs w:val="20"/>
        </w:rPr>
      </w:pPr>
      <w:r w:rsidRPr="00522732">
        <w:rPr>
          <w:rFonts w:ascii="AvantGarde Bk BT" w:hAnsi="AvantGarde Bk BT" w:cs="Arial"/>
          <w:b/>
          <w:bCs/>
          <w:sz w:val="20"/>
          <w:szCs w:val="20"/>
        </w:rPr>
        <w:t>Acreditación del segundo idioma:</w:t>
      </w:r>
      <w:r w:rsidRPr="009A2A6F">
        <w:rPr>
          <w:rFonts w:ascii="AvantGarde Bk BT" w:hAnsi="AvantGarde Bk BT" w:cs="Arial"/>
          <w:sz w:val="20"/>
          <w:szCs w:val="20"/>
        </w:rPr>
        <w:t xml:space="preserve"> </w:t>
      </w:r>
      <w:r w:rsidRPr="00B50CE7">
        <w:rPr>
          <w:rFonts w:ascii="AvantGarde Bk BT" w:hAnsi="AvantGarde Bk BT" w:cs="Arial"/>
          <w:color w:val="000000" w:themeColor="text1"/>
          <w:sz w:val="20"/>
          <w:szCs w:val="20"/>
        </w:rPr>
        <w:t xml:space="preserve">Es la validación de conocimientos adquiridos respecto del idioma español y que se equiparan a los conocimientos de otro idioma, y en donde éste último se contempla en un plan de estudios como una unidad de aprendizaje, un requisito de ingreso, un requisito de permanencia y/o un requisito de egreso; </w:t>
      </w:r>
    </w:p>
    <w:p w14:paraId="75A44980" w14:textId="77777777" w:rsidR="00E11995" w:rsidRPr="009A2A6F" w:rsidRDefault="00E11995" w:rsidP="00E11995">
      <w:pPr>
        <w:spacing w:line="0" w:lineRule="atLeast"/>
        <w:ind w:right="587"/>
        <w:jc w:val="both"/>
        <w:rPr>
          <w:rFonts w:ascii="AvantGarde Bk BT" w:hAnsi="AvantGarde Bk BT" w:cs="Arial"/>
          <w:sz w:val="20"/>
          <w:szCs w:val="20"/>
        </w:rPr>
      </w:pPr>
    </w:p>
    <w:p w14:paraId="3AA4A385" w14:textId="77777777" w:rsidR="00E11995" w:rsidRPr="00B542E6" w:rsidRDefault="00E11995" w:rsidP="00E11995">
      <w:pPr>
        <w:pStyle w:val="Prrafodelista"/>
        <w:numPr>
          <w:ilvl w:val="0"/>
          <w:numId w:val="5"/>
        </w:numPr>
        <w:spacing w:line="0" w:lineRule="atLeast"/>
        <w:ind w:left="1428" w:right="587"/>
        <w:jc w:val="both"/>
        <w:rPr>
          <w:rFonts w:ascii="AvantGarde Bk BT" w:hAnsi="AvantGarde Bk BT" w:cs="Arial"/>
          <w:sz w:val="20"/>
          <w:szCs w:val="20"/>
        </w:rPr>
      </w:pPr>
      <w:r w:rsidRPr="00376A45">
        <w:rPr>
          <w:rFonts w:ascii="AvantGarde Bk BT" w:hAnsi="AvantGarde Bk BT" w:cs="Arial"/>
          <w:b/>
          <w:bCs/>
          <w:color w:val="000000" w:themeColor="text1"/>
          <w:sz w:val="20"/>
          <w:szCs w:val="20"/>
        </w:rPr>
        <w:t>Comisión de Educación correspondiente:</w:t>
      </w:r>
      <w:r w:rsidRPr="00376A45">
        <w:rPr>
          <w:rFonts w:ascii="AvantGarde Bk BT" w:hAnsi="AvantGarde Bk BT" w:cs="Arial"/>
          <w:color w:val="000000" w:themeColor="text1"/>
          <w:sz w:val="20"/>
          <w:szCs w:val="20"/>
        </w:rPr>
        <w:t xml:space="preserve"> La Comisión Permanente de Educación de los Consejos de Centro Universitario o del Consejo Universitario de Educación Media Superior, que resulte </w:t>
      </w:r>
      <w:r w:rsidRPr="00B542E6">
        <w:rPr>
          <w:rFonts w:ascii="AvantGarde Bk BT" w:hAnsi="AvantGarde Bk BT" w:cs="Arial"/>
          <w:sz w:val="20"/>
          <w:szCs w:val="20"/>
        </w:rPr>
        <w:t>competente</w:t>
      </w:r>
      <w:r>
        <w:rPr>
          <w:rFonts w:ascii="AvantGarde Bk BT" w:hAnsi="AvantGarde Bk BT" w:cs="Arial"/>
          <w:sz w:val="20"/>
          <w:szCs w:val="20"/>
        </w:rPr>
        <w:t>.</w:t>
      </w:r>
    </w:p>
    <w:p w14:paraId="5921EE12" w14:textId="77777777" w:rsidR="00E11995" w:rsidRPr="00376A45" w:rsidRDefault="00E11995" w:rsidP="00E11995">
      <w:pPr>
        <w:pStyle w:val="Prrafodelista"/>
        <w:rPr>
          <w:rFonts w:ascii="AvantGarde Bk BT" w:hAnsi="AvantGarde Bk BT" w:cs="Arial"/>
          <w:color w:val="0432FF"/>
          <w:sz w:val="20"/>
          <w:szCs w:val="20"/>
        </w:rPr>
      </w:pPr>
    </w:p>
    <w:p w14:paraId="05B710B1" w14:textId="77777777" w:rsidR="00E11995" w:rsidRPr="00376A45" w:rsidRDefault="00E11995" w:rsidP="00E11995">
      <w:pPr>
        <w:pStyle w:val="Prrafodelista"/>
        <w:spacing w:line="0" w:lineRule="atLeast"/>
        <w:ind w:left="1428" w:right="587"/>
        <w:jc w:val="both"/>
        <w:rPr>
          <w:rFonts w:ascii="AvantGarde Bk BT" w:hAnsi="AvantGarde Bk BT" w:cs="Arial"/>
          <w:color w:val="000000" w:themeColor="text1"/>
          <w:sz w:val="20"/>
          <w:szCs w:val="20"/>
        </w:rPr>
      </w:pPr>
      <w:r w:rsidRPr="00376A45">
        <w:rPr>
          <w:rFonts w:ascii="AvantGarde Bk BT" w:hAnsi="AvantGarde Bk BT" w:cs="Arial"/>
          <w:color w:val="000000" w:themeColor="text1"/>
          <w:sz w:val="20"/>
          <w:szCs w:val="20"/>
        </w:rPr>
        <w:t>Se entenderá que la competencia se establece por la adscripción del alumno o la aspiración al</w:t>
      </w:r>
      <w:r>
        <w:rPr>
          <w:rFonts w:ascii="AvantGarde Bk BT" w:hAnsi="AvantGarde Bk BT" w:cs="Arial"/>
          <w:color w:val="000000" w:themeColor="text1"/>
          <w:sz w:val="20"/>
          <w:szCs w:val="20"/>
        </w:rPr>
        <w:t xml:space="preserve"> Centro Universitario o Sistema;</w:t>
      </w:r>
    </w:p>
    <w:p w14:paraId="5B081C35" w14:textId="77777777" w:rsidR="00E11995" w:rsidRPr="00376A45" w:rsidRDefault="00E11995" w:rsidP="00E11995">
      <w:pPr>
        <w:ind w:right="587"/>
        <w:rPr>
          <w:rFonts w:ascii="AvantGarde Bk BT" w:hAnsi="AvantGarde Bk BT" w:cs="Arial"/>
          <w:sz w:val="20"/>
          <w:szCs w:val="20"/>
        </w:rPr>
      </w:pPr>
    </w:p>
    <w:p w14:paraId="612F0926" w14:textId="77777777" w:rsidR="00E11995" w:rsidRDefault="00E11995" w:rsidP="00E11995">
      <w:pPr>
        <w:pStyle w:val="Prrafodelista"/>
        <w:numPr>
          <w:ilvl w:val="0"/>
          <w:numId w:val="5"/>
        </w:numPr>
        <w:spacing w:line="0" w:lineRule="atLeast"/>
        <w:ind w:left="1428" w:right="587"/>
        <w:jc w:val="both"/>
        <w:rPr>
          <w:rFonts w:ascii="AvantGarde Bk BT" w:hAnsi="AvantGarde Bk BT" w:cs="Arial"/>
          <w:sz w:val="20"/>
          <w:szCs w:val="20"/>
        </w:rPr>
      </w:pPr>
      <w:r w:rsidRPr="00522732">
        <w:rPr>
          <w:rFonts w:ascii="AvantGarde Bk BT" w:hAnsi="AvantGarde Bk BT" w:cs="Arial"/>
          <w:b/>
          <w:bCs/>
          <w:sz w:val="20"/>
          <w:szCs w:val="20"/>
        </w:rPr>
        <w:t>Lengua de Señas:</w:t>
      </w:r>
      <w:r>
        <w:rPr>
          <w:rFonts w:ascii="AvantGarde Bk BT" w:hAnsi="AvantGarde Bk BT" w:cs="Arial"/>
          <w:sz w:val="20"/>
          <w:szCs w:val="20"/>
        </w:rPr>
        <w:t xml:space="preserve"> </w:t>
      </w:r>
      <w:r w:rsidRPr="00E96224">
        <w:rPr>
          <w:rFonts w:ascii="AvantGarde Bk BT" w:hAnsi="AvantGarde Bk BT" w:cs="Arial"/>
          <w:sz w:val="20"/>
          <w:szCs w:val="20"/>
        </w:rPr>
        <w:t xml:space="preserve">lengua de una comunidad de </w:t>
      </w:r>
      <w:r>
        <w:rPr>
          <w:rFonts w:ascii="AvantGarde Bk BT" w:hAnsi="AvantGarde Bk BT" w:cs="Arial"/>
          <w:sz w:val="20"/>
          <w:szCs w:val="20"/>
        </w:rPr>
        <w:t>personas sorda</w:t>
      </w:r>
      <w:r w:rsidRPr="00E96224">
        <w:rPr>
          <w:rFonts w:ascii="AvantGarde Bk BT" w:hAnsi="AvantGarde Bk BT" w:cs="Arial"/>
          <w:sz w:val="20"/>
          <w:szCs w:val="20"/>
        </w:rPr>
        <w:t>s, que consiste en una serie de signos gestuales articulados con las manos y acompañados de expresiones faciales, mirada intencional y movimiento corporal, dotados de función lingüística</w:t>
      </w:r>
      <w:r>
        <w:rPr>
          <w:rFonts w:ascii="AvantGarde Bk BT" w:hAnsi="AvantGarde Bk BT" w:cs="Arial"/>
          <w:sz w:val="20"/>
          <w:szCs w:val="20"/>
        </w:rPr>
        <w:t>;</w:t>
      </w:r>
    </w:p>
    <w:p w14:paraId="647EE639" w14:textId="77777777" w:rsidR="00E11995" w:rsidRPr="00FB59A4" w:rsidRDefault="00E11995" w:rsidP="00E11995">
      <w:pPr>
        <w:pStyle w:val="Prrafodelista"/>
        <w:ind w:right="587"/>
        <w:rPr>
          <w:rFonts w:ascii="AvantGarde Bk BT" w:hAnsi="AvantGarde Bk BT" w:cs="Arial"/>
          <w:sz w:val="20"/>
          <w:szCs w:val="20"/>
        </w:rPr>
      </w:pPr>
    </w:p>
    <w:p w14:paraId="7352F65D" w14:textId="77777777" w:rsidR="00E11995" w:rsidRPr="009A2A6F" w:rsidRDefault="00E11995" w:rsidP="00E11995">
      <w:pPr>
        <w:pStyle w:val="Prrafodelista"/>
        <w:numPr>
          <w:ilvl w:val="0"/>
          <w:numId w:val="5"/>
        </w:numPr>
        <w:spacing w:line="0" w:lineRule="atLeast"/>
        <w:ind w:left="1428" w:right="587"/>
        <w:jc w:val="both"/>
        <w:rPr>
          <w:rFonts w:ascii="AvantGarde Bk BT" w:hAnsi="AvantGarde Bk BT" w:cs="Arial"/>
          <w:sz w:val="20"/>
          <w:szCs w:val="20"/>
        </w:rPr>
      </w:pPr>
      <w:r w:rsidRPr="00522732">
        <w:rPr>
          <w:rFonts w:ascii="AvantGarde Bk BT" w:hAnsi="AvantGarde Bk BT" w:cs="Arial"/>
          <w:b/>
          <w:bCs/>
          <w:sz w:val="20"/>
          <w:szCs w:val="20"/>
        </w:rPr>
        <w:t>Lineamientos:</w:t>
      </w:r>
      <w:r>
        <w:rPr>
          <w:rFonts w:ascii="AvantGarde Bk BT" w:hAnsi="AvantGarde Bk BT" w:cs="Arial"/>
          <w:sz w:val="20"/>
          <w:szCs w:val="20"/>
        </w:rPr>
        <w:t xml:space="preserve"> </w:t>
      </w:r>
      <w:r w:rsidRPr="00D40FBF">
        <w:rPr>
          <w:rFonts w:ascii="AvantGarde Bk BT" w:hAnsi="AvantGarde Bk BT" w:cs="Arial"/>
          <w:sz w:val="20"/>
          <w:szCs w:val="20"/>
        </w:rPr>
        <w:t xml:space="preserve">Lineamientos para la acreditación </w:t>
      </w:r>
      <w:r w:rsidRPr="009A2A6F">
        <w:rPr>
          <w:rFonts w:ascii="AvantGarde Bk BT" w:hAnsi="AvantGarde Bk BT" w:cs="Arial"/>
          <w:sz w:val="20"/>
          <w:szCs w:val="20"/>
        </w:rPr>
        <w:t>del segundo idioma en beneficio de aspirantes y del alumnado con discapacidad auditiva</w:t>
      </w:r>
      <w:r>
        <w:rPr>
          <w:rFonts w:ascii="AvantGarde Bk BT" w:hAnsi="AvantGarde Bk BT" w:cs="Arial"/>
          <w:sz w:val="20"/>
          <w:szCs w:val="20"/>
        </w:rPr>
        <w:t xml:space="preserve"> </w:t>
      </w:r>
      <w:r w:rsidRPr="009A2A6F">
        <w:rPr>
          <w:rFonts w:ascii="AvantGarde Bk BT" w:hAnsi="AvantGarde Bk BT" w:cs="Arial"/>
          <w:sz w:val="20"/>
          <w:szCs w:val="20"/>
        </w:rPr>
        <w:t>de la Universidad de Guadalajara, y</w:t>
      </w:r>
    </w:p>
    <w:p w14:paraId="50C24FEF" w14:textId="77777777" w:rsidR="00E11995" w:rsidRPr="009A2A6F" w:rsidRDefault="00E11995" w:rsidP="00E11995">
      <w:pPr>
        <w:pStyle w:val="Prrafodelista"/>
        <w:spacing w:line="0" w:lineRule="atLeast"/>
        <w:ind w:left="1428" w:right="587"/>
        <w:jc w:val="both"/>
        <w:rPr>
          <w:rFonts w:ascii="AvantGarde Bk BT" w:hAnsi="AvantGarde Bk BT" w:cs="Arial"/>
          <w:sz w:val="20"/>
          <w:szCs w:val="20"/>
        </w:rPr>
      </w:pPr>
    </w:p>
    <w:p w14:paraId="4981714B" w14:textId="77777777" w:rsidR="00E11995" w:rsidRPr="00E11995" w:rsidRDefault="00E11995" w:rsidP="00E11995">
      <w:pPr>
        <w:pStyle w:val="Prrafodelista"/>
        <w:numPr>
          <w:ilvl w:val="0"/>
          <w:numId w:val="5"/>
        </w:numPr>
        <w:spacing w:line="0" w:lineRule="atLeast"/>
        <w:ind w:left="1428" w:right="587"/>
        <w:jc w:val="both"/>
        <w:rPr>
          <w:rFonts w:ascii="AvantGarde Bk BT" w:hAnsi="AvantGarde Bk BT" w:cs="Arial"/>
          <w:sz w:val="20"/>
          <w:szCs w:val="20"/>
        </w:rPr>
      </w:pPr>
      <w:r w:rsidRPr="00522732">
        <w:rPr>
          <w:rFonts w:ascii="AvantGarde Bk BT" w:hAnsi="AvantGarde Bk BT" w:cs="Arial"/>
          <w:b/>
          <w:bCs/>
          <w:sz w:val="20"/>
          <w:szCs w:val="20"/>
        </w:rPr>
        <w:lastRenderedPageBreak/>
        <w:t>Persona con discapacidad auditiva:</w:t>
      </w:r>
      <w:r w:rsidRPr="009A2A6F">
        <w:rPr>
          <w:rFonts w:ascii="AvantGarde Bk BT" w:hAnsi="AvantGarde Bk BT" w:cs="Arial"/>
          <w:sz w:val="20"/>
          <w:szCs w:val="20"/>
        </w:rPr>
        <w:t xml:space="preserve"> </w:t>
      </w:r>
      <w:r w:rsidRPr="00E11995">
        <w:rPr>
          <w:rFonts w:ascii="AvantGarde Bk BT" w:hAnsi="AvantGarde Bk BT" w:cs="Arial"/>
          <w:sz w:val="20"/>
          <w:szCs w:val="20"/>
        </w:rPr>
        <w:t>persona que presenta disminución o pérdida de la capacidad para oír en alguna parte del aparato auditivo, pudiendo ser congénita, hereditaria, genética o adquirida, la cual se presenta en distintos grados.</w:t>
      </w:r>
    </w:p>
    <w:p w14:paraId="05E4328D" w14:textId="77777777" w:rsidR="00E11995" w:rsidRPr="00E11995" w:rsidRDefault="00E11995" w:rsidP="00E11995">
      <w:pPr>
        <w:pStyle w:val="Prrafodelista"/>
        <w:rPr>
          <w:rFonts w:ascii="AvantGarde Bk BT" w:hAnsi="AvantGarde Bk BT" w:cs="Arial"/>
          <w:sz w:val="20"/>
          <w:szCs w:val="20"/>
        </w:rPr>
      </w:pPr>
    </w:p>
    <w:p w14:paraId="1E73F8B5" w14:textId="77777777" w:rsidR="00E11995" w:rsidRPr="00E11995" w:rsidRDefault="00E11995" w:rsidP="00E11995">
      <w:pPr>
        <w:pStyle w:val="Prrafodelista"/>
        <w:tabs>
          <w:tab w:val="left" w:pos="6717"/>
        </w:tabs>
        <w:spacing w:line="0" w:lineRule="atLeast"/>
        <w:ind w:left="1428" w:right="587"/>
        <w:jc w:val="both"/>
        <w:rPr>
          <w:rFonts w:ascii="AvantGarde Bk BT" w:hAnsi="AvantGarde Bk BT" w:cs="Arial"/>
          <w:sz w:val="20"/>
          <w:szCs w:val="20"/>
        </w:rPr>
      </w:pPr>
      <w:r w:rsidRPr="00E11995">
        <w:rPr>
          <w:rFonts w:ascii="AvantGarde Bk BT" w:hAnsi="AvantGarde Bk BT" w:cs="Arial"/>
          <w:sz w:val="20"/>
          <w:szCs w:val="20"/>
        </w:rPr>
        <w:t>Se considerarán únicamente a las personas sordas (con cofosis) y con hipoacusia profunda.</w:t>
      </w:r>
    </w:p>
    <w:p w14:paraId="6218F50B" w14:textId="77777777" w:rsidR="00E11995" w:rsidRPr="00E11995" w:rsidRDefault="00E11995" w:rsidP="00E11995">
      <w:pPr>
        <w:pStyle w:val="Prrafodelista"/>
        <w:tabs>
          <w:tab w:val="left" w:pos="6717"/>
        </w:tabs>
        <w:spacing w:line="0" w:lineRule="atLeast"/>
        <w:ind w:left="1428" w:right="587"/>
        <w:jc w:val="both"/>
        <w:rPr>
          <w:rFonts w:ascii="AvantGarde Bk BT" w:hAnsi="AvantGarde Bk BT" w:cs="Arial"/>
          <w:sz w:val="20"/>
          <w:szCs w:val="20"/>
        </w:rPr>
      </w:pPr>
      <w:r w:rsidRPr="00E11995">
        <w:rPr>
          <w:rFonts w:ascii="AvantGarde Bk BT" w:hAnsi="AvantGarde Bk BT" w:cs="Arial"/>
          <w:sz w:val="20"/>
          <w:szCs w:val="20"/>
        </w:rPr>
        <w:t xml:space="preserve"> </w:t>
      </w:r>
    </w:p>
    <w:p w14:paraId="727D9729" w14:textId="77777777" w:rsidR="00E11995" w:rsidRPr="009A2A6F" w:rsidRDefault="00E11995" w:rsidP="00E11995">
      <w:pPr>
        <w:spacing w:line="0" w:lineRule="atLeast"/>
        <w:ind w:left="708" w:right="587"/>
        <w:jc w:val="both"/>
        <w:rPr>
          <w:rFonts w:ascii="AvantGarde Bk BT" w:hAnsi="AvantGarde Bk BT" w:cs="Arial"/>
          <w:sz w:val="20"/>
          <w:szCs w:val="20"/>
        </w:rPr>
      </w:pPr>
      <w:r w:rsidRPr="00E11995">
        <w:rPr>
          <w:rFonts w:ascii="AvantGarde Bk BT" w:hAnsi="AvantGarde Bk BT" w:cs="Arial"/>
          <w:b/>
          <w:sz w:val="20"/>
          <w:szCs w:val="20"/>
        </w:rPr>
        <w:t xml:space="preserve">Cuarto. </w:t>
      </w:r>
      <w:r w:rsidRPr="00E11995">
        <w:rPr>
          <w:rFonts w:ascii="AvantGarde Bk BT" w:hAnsi="AvantGarde Bk BT" w:cs="Arial"/>
          <w:sz w:val="20"/>
          <w:szCs w:val="20"/>
        </w:rPr>
        <w:t>Serán autoridades encargadas de la implementación de los Lineamientos</w:t>
      </w:r>
      <w:r w:rsidRPr="009A2A6F">
        <w:rPr>
          <w:rFonts w:ascii="AvantGarde Bk BT" w:hAnsi="AvantGarde Bk BT" w:cs="Arial"/>
          <w:sz w:val="20"/>
          <w:szCs w:val="20"/>
        </w:rPr>
        <w:t>, en su ámbito de competencia, las siguientes:</w:t>
      </w:r>
    </w:p>
    <w:p w14:paraId="571CFCE0" w14:textId="77777777" w:rsidR="00E11995" w:rsidRPr="009A2A6F" w:rsidRDefault="00E11995" w:rsidP="00E11995">
      <w:pPr>
        <w:spacing w:line="0" w:lineRule="atLeast"/>
        <w:ind w:left="708" w:right="587"/>
        <w:jc w:val="both"/>
        <w:rPr>
          <w:rFonts w:ascii="AvantGarde Bk BT" w:hAnsi="AvantGarde Bk BT" w:cs="Arial"/>
          <w:sz w:val="20"/>
          <w:szCs w:val="20"/>
        </w:rPr>
      </w:pPr>
    </w:p>
    <w:p w14:paraId="0E1DF651" w14:textId="77777777" w:rsidR="00E11995" w:rsidRPr="007242F7" w:rsidRDefault="00E11995" w:rsidP="00E11995">
      <w:pPr>
        <w:pStyle w:val="Prrafodelista"/>
        <w:numPr>
          <w:ilvl w:val="0"/>
          <w:numId w:val="7"/>
        </w:numPr>
        <w:spacing w:line="0" w:lineRule="atLeast"/>
        <w:ind w:left="1418" w:right="587" w:hanging="426"/>
        <w:jc w:val="both"/>
        <w:rPr>
          <w:rFonts w:ascii="AvantGarde Bk BT" w:hAnsi="AvantGarde Bk BT" w:cs="Arial"/>
          <w:bCs/>
          <w:sz w:val="20"/>
          <w:szCs w:val="20"/>
        </w:rPr>
      </w:pPr>
      <w:r w:rsidRPr="007242F7">
        <w:rPr>
          <w:rFonts w:ascii="AvantGarde Bk BT" w:hAnsi="AvantGarde Bk BT" w:cs="Arial"/>
          <w:sz w:val="20"/>
          <w:szCs w:val="20"/>
        </w:rPr>
        <w:t>La Comisión de Educación correspondiente.</w:t>
      </w:r>
    </w:p>
    <w:p w14:paraId="2E7F4C35" w14:textId="77777777" w:rsidR="00E11995" w:rsidRPr="009A2A6F" w:rsidRDefault="00E11995" w:rsidP="00E11995">
      <w:pPr>
        <w:pStyle w:val="Prrafodelista"/>
        <w:spacing w:line="0" w:lineRule="atLeast"/>
        <w:ind w:left="1418" w:right="587"/>
        <w:jc w:val="both"/>
        <w:rPr>
          <w:rFonts w:ascii="AvantGarde Bk BT" w:hAnsi="AvantGarde Bk BT" w:cs="Arial"/>
          <w:bCs/>
          <w:sz w:val="20"/>
          <w:szCs w:val="20"/>
        </w:rPr>
      </w:pPr>
    </w:p>
    <w:p w14:paraId="649B4B5E" w14:textId="77777777" w:rsidR="00E11995" w:rsidRPr="009A2A6F" w:rsidRDefault="00E11995" w:rsidP="00E11995">
      <w:pPr>
        <w:pStyle w:val="Prrafodelista"/>
        <w:numPr>
          <w:ilvl w:val="0"/>
          <w:numId w:val="7"/>
        </w:numPr>
        <w:spacing w:line="0" w:lineRule="atLeast"/>
        <w:ind w:left="1418" w:right="587" w:hanging="426"/>
        <w:jc w:val="both"/>
        <w:rPr>
          <w:rFonts w:ascii="AvantGarde Bk BT" w:hAnsi="AvantGarde Bk BT" w:cs="Arial"/>
          <w:bCs/>
          <w:sz w:val="20"/>
          <w:szCs w:val="20"/>
        </w:rPr>
      </w:pPr>
      <w:r w:rsidRPr="009A2A6F">
        <w:rPr>
          <w:rFonts w:ascii="AvantGarde Bk BT" w:hAnsi="AvantGarde Bk BT" w:cs="Arial"/>
          <w:sz w:val="20"/>
          <w:szCs w:val="20"/>
        </w:rPr>
        <w:t>Las autoridades de los Centros Universitarios o Escuelas, instruidas por acuerdo de la Comisión de Educación, las cuales deberán ser, por lo menos:</w:t>
      </w:r>
    </w:p>
    <w:p w14:paraId="34A7453E" w14:textId="77777777" w:rsidR="00E11995" w:rsidRPr="009A2A6F" w:rsidRDefault="00E11995" w:rsidP="00E11995">
      <w:pPr>
        <w:pStyle w:val="Prrafodelista"/>
        <w:ind w:right="587"/>
        <w:rPr>
          <w:rFonts w:ascii="AvantGarde Bk BT" w:hAnsi="AvantGarde Bk BT" w:cs="Arial"/>
          <w:bCs/>
          <w:sz w:val="20"/>
          <w:szCs w:val="20"/>
        </w:rPr>
      </w:pPr>
    </w:p>
    <w:p w14:paraId="10182B2D" w14:textId="77777777" w:rsidR="00E11995" w:rsidRPr="009A2A6F" w:rsidRDefault="00E11995" w:rsidP="00E11995">
      <w:pPr>
        <w:pStyle w:val="Prrafodelista"/>
        <w:numPr>
          <w:ilvl w:val="0"/>
          <w:numId w:val="9"/>
        </w:numPr>
        <w:spacing w:line="0" w:lineRule="atLeast"/>
        <w:ind w:right="587"/>
        <w:jc w:val="both"/>
        <w:rPr>
          <w:rFonts w:ascii="AvantGarde Bk BT" w:hAnsi="AvantGarde Bk BT" w:cs="Arial"/>
          <w:bCs/>
          <w:sz w:val="20"/>
          <w:szCs w:val="20"/>
        </w:rPr>
      </w:pPr>
      <w:r w:rsidRPr="009A2A6F">
        <w:rPr>
          <w:rFonts w:ascii="AvantGarde Bk BT" w:hAnsi="AvantGarde Bk BT" w:cs="Arial"/>
          <w:sz w:val="20"/>
          <w:szCs w:val="20"/>
        </w:rPr>
        <w:t>En los Centros Universitarios, las Secretarías Académica y Administrativa, la Coordinación de Carrera y la Coordinación de Control Escolar</w:t>
      </w:r>
      <w:r>
        <w:rPr>
          <w:rFonts w:ascii="AvantGarde Bk BT" w:hAnsi="AvantGarde Bk BT" w:cs="Arial"/>
          <w:sz w:val="20"/>
          <w:szCs w:val="20"/>
        </w:rPr>
        <w:t>, y</w:t>
      </w:r>
    </w:p>
    <w:p w14:paraId="0A3D140D" w14:textId="77777777" w:rsidR="00E11995" w:rsidRPr="009A2A6F" w:rsidRDefault="00E11995" w:rsidP="00E11995">
      <w:pPr>
        <w:pStyle w:val="Prrafodelista"/>
        <w:numPr>
          <w:ilvl w:val="0"/>
          <w:numId w:val="9"/>
        </w:numPr>
        <w:spacing w:line="0" w:lineRule="atLeast"/>
        <w:ind w:right="587"/>
        <w:jc w:val="both"/>
        <w:rPr>
          <w:rFonts w:ascii="AvantGarde Bk BT" w:hAnsi="AvantGarde Bk BT" w:cs="Arial"/>
          <w:bCs/>
          <w:sz w:val="20"/>
          <w:szCs w:val="20"/>
        </w:rPr>
      </w:pPr>
      <w:r w:rsidRPr="009A2A6F">
        <w:rPr>
          <w:rFonts w:ascii="AvantGarde Bk BT" w:hAnsi="AvantGarde Bk BT" w:cs="Arial"/>
          <w:sz w:val="20"/>
          <w:szCs w:val="20"/>
        </w:rPr>
        <w:t>En las Escuelas Preparatorias, la Dirección y Secretaría de Escuela</w:t>
      </w:r>
      <w:r>
        <w:rPr>
          <w:rFonts w:ascii="AvantGarde Bk BT" w:hAnsi="AvantGarde Bk BT" w:cs="Arial"/>
          <w:sz w:val="20"/>
          <w:szCs w:val="20"/>
        </w:rPr>
        <w:t>.</w:t>
      </w:r>
    </w:p>
    <w:p w14:paraId="6436DAC3" w14:textId="77777777" w:rsidR="00E11995" w:rsidRPr="009A2A6F" w:rsidRDefault="00E11995" w:rsidP="00E11995">
      <w:pPr>
        <w:pStyle w:val="Prrafodelista"/>
        <w:spacing w:line="0" w:lineRule="atLeast"/>
        <w:ind w:left="2280" w:right="587"/>
        <w:jc w:val="both"/>
        <w:rPr>
          <w:rFonts w:ascii="AvantGarde Bk BT" w:hAnsi="AvantGarde Bk BT" w:cs="Arial"/>
          <w:sz w:val="20"/>
          <w:szCs w:val="20"/>
        </w:rPr>
      </w:pPr>
    </w:p>
    <w:p w14:paraId="277352D8" w14:textId="77777777" w:rsidR="00E11995" w:rsidRPr="0013794E" w:rsidRDefault="00E11995" w:rsidP="00E11995">
      <w:pPr>
        <w:spacing w:line="0" w:lineRule="atLeast"/>
        <w:ind w:left="708" w:right="587"/>
        <w:jc w:val="both"/>
        <w:rPr>
          <w:rFonts w:ascii="AvantGarde Bk BT" w:hAnsi="AvantGarde Bk BT" w:cs="Arial"/>
          <w:sz w:val="20"/>
          <w:szCs w:val="20"/>
        </w:rPr>
      </w:pPr>
      <w:r w:rsidRPr="009A2A6F">
        <w:rPr>
          <w:rFonts w:ascii="AvantGarde Bk BT" w:hAnsi="AvantGarde Bk BT" w:cs="Arial"/>
          <w:b/>
          <w:sz w:val="20"/>
          <w:szCs w:val="20"/>
        </w:rPr>
        <w:t xml:space="preserve">Quinto. </w:t>
      </w:r>
      <w:r w:rsidRPr="0013794E">
        <w:rPr>
          <w:rFonts w:ascii="AvantGarde Bk BT" w:hAnsi="AvantGarde Bk BT" w:cs="Arial"/>
          <w:bCs/>
          <w:sz w:val="20"/>
          <w:szCs w:val="20"/>
        </w:rPr>
        <w:t xml:space="preserve">Como apoyo a las autoridades encargadas </w:t>
      </w:r>
      <w:r>
        <w:rPr>
          <w:rFonts w:ascii="AvantGarde Bk BT" w:hAnsi="AvantGarde Bk BT" w:cs="Arial"/>
          <w:bCs/>
          <w:sz w:val="20"/>
          <w:szCs w:val="20"/>
        </w:rPr>
        <w:t xml:space="preserve">de la implementación de los presentes Lineamientos, se creará </w:t>
      </w:r>
      <w:r>
        <w:rPr>
          <w:rFonts w:ascii="AvantGarde Bk BT" w:hAnsi="AvantGarde Bk BT" w:cs="Arial"/>
          <w:sz w:val="20"/>
          <w:szCs w:val="20"/>
        </w:rPr>
        <w:t>e</w:t>
      </w:r>
      <w:r w:rsidRPr="0013794E">
        <w:rPr>
          <w:rFonts w:ascii="AvantGarde Bk BT" w:hAnsi="AvantGarde Bk BT" w:cs="Arial"/>
          <w:sz w:val="20"/>
          <w:szCs w:val="20"/>
        </w:rPr>
        <w:t xml:space="preserve">l </w:t>
      </w:r>
      <w:r>
        <w:rPr>
          <w:rFonts w:ascii="AvantGarde Bk BT" w:hAnsi="AvantGarde Bk BT" w:cs="Arial"/>
          <w:sz w:val="20"/>
          <w:szCs w:val="20"/>
        </w:rPr>
        <w:t>“</w:t>
      </w:r>
      <w:r w:rsidRPr="0013794E">
        <w:rPr>
          <w:rFonts w:ascii="AvantGarde Bk BT" w:hAnsi="AvantGarde Bk BT" w:cs="Arial"/>
          <w:sz w:val="20"/>
          <w:szCs w:val="20"/>
        </w:rPr>
        <w:t xml:space="preserve">Comité Técnico </w:t>
      </w:r>
      <w:r>
        <w:rPr>
          <w:rFonts w:ascii="AvantGarde Bk BT" w:hAnsi="AvantGarde Bk BT" w:cs="Arial"/>
          <w:sz w:val="20"/>
          <w:szCs w:val="20"/>
        </w:rPr>
        <w:t>de apoyo a</w:t>
      </w:r>
      <w:r w:rsidRPr="0013794E">
        <w:rPr>
          <w:rFonts w:ascii="AvantGarde Bk BT" w:hAnsi="AvantGarde Bk BT" w:cs="Arial"/>
          <w:sz w:val="20"/>
          <w:szCs w:val="20"/>
        </w:rPr>
        <w:t xml:space="preserve"> la acreditación del segundo idioma</w:t>
      </w:r>
      <w:r>
        <w:rPr>
          <w:rFonts w:ascii="AvantGarde Bk BT" w:hAnsi="AvantGarde Bk BT" w:cs="Arial"/>
          <w:sz w:val="20"/>
          <w:szCs w:val="20"/>
        </w:rPr>
        <w:t xml:space="preserve"> </w:t>
      </w:r>
      <w:r w:rsidRPr="0013794E">
        <w:rPr>
          <w:rFonts w:ascii="AvantGarde Bk BT" w:hAnsi="AvantGarde Bk BT" w:cs="Arial"/>
          <w:sz w:val="20"/>
          <w:szCs w:val="20"/>
        </w:rPr>
        <w:t>de las personas con discapacidad auditiva</w:t>
      </w:r>
      <w:r>
        <w:rPr>
          <w:rFonts w:ascii="AvantGarde Bk BT" w:hAnsi="AvantGarde Bk BT" w:cs="Arial"/>
          <w:sz w:val="20"/>
          <w:szCs w:val="20"/>
        </w:rPr>
        <w:t xml:space="preserve"> </w:t>
      </w:r>
      <w:r w:rsidRPr="0013794E">
        <w:rPr>
          <w:rFonts w:ascii="AvantGarde Bk BT" w:hAnsi="AvantGarde Bk BT" w:cs="Arial"/>
          <w:sz w:val="20"/>
          <w:szCs w:val="20"/>
        </w:rPr>
        <w:t>de la Universidad de Guadalajara</w:t>
      </w:r>
      <w:r>
        <w:rPr>
          <w:rFonts w:ascii="AvantGarde Bk BT" w:hAnsi="AvantGarde Bk BT" w:cs="Arial"/>
          <w:sz w:val="20"/>
          <w:szCs w:val="20"/>
        </w:rPr>
        <w:t>”</w:t>
      </w:r>
      <w:r w:rsidRPr="0013794E">
        <w:rPr>
          <w:rFonts w:ascii="AvantGarde Bk BT" w:hAnsi="AvantGarde Bk BT" w:cs="Arial"/>
          <w:sz w:val="20"/>
          <w:szCs w:val="20"/>
        </w:rPr>
        <w:t>. Dicho Comité estará integrado por representantes de, por lo menos, las siguientes dependencias:</w:t>
      </w:r>
    </w:p>
    <w:p w14:paraId="0E3DE072" w14:textId="77777777" w:rsidR="00E11995" w:rsidRPr="009A2A6F" w:rsidRDefault="00E11995" w:rsidP="00E11995">
      <w:pPr>
        <w:pStyle w:val="Prrafodelista"/>
        <w:spacing w:line="0" w:lineRule="atLeast"/>
        <w:ind w:left="1418" w:right="587"/>
        <w:jc w:val="both"/>
        <w:rPr>
          <w:rFonts w:ascii="AvantGarde Bk BT" w:hAnsi="AvantGarde Bk BT" w:cs="Arial"/>
          <w:sz w:val="20"/>
          <w:szCs w:val="20"/>
        </w:rPr>
      </w:pPr>
    </w:p>
    <w:p w14:paraId="76D81CD3" w14:textId="77777777" w:rsidR="00E11995" w:rsidRPr="009A2A6F" w:rsidRDefault="00E11995" w:rsidP="00E11995">
      <w:pPr>
        <w:pStyle w:val="Prrafodelista"/>
        <w:numPr>
          <w:ilvl w:val="0"/>
          <w:numId w:val="11"/>
        </w:numPr>
        <w:spacing w:line="0" w:lineRule="atLeast"/>
        <w:ind w:right="587" w:hanging="420"/>
        <w:jc w:val="both"/>
        <w:rPr>
          <w:rFonts w:ascii="AvantGarde Bk BT" w:hAnsi="AvantGarde Bk BT" w:cs="Arial"/>
          <w:sz w:val="20"/>
          <w:szCs w:val="20"/>
        </w:rPr>
      </w:pPr>
      <w:r w:rsidRPr="009A2A6F">
        <w:rPr>
          <w:rFonts w:ascii="AvantGarde Bk BT" w:hAnsi="AvantGarde Bk BT" w:cs="Arial"/>
          <w:sz w:val="20"/>
          <w:szCs w:val="20"/>
        </w:rPr>
        <w:t>Unidad de Inclusión de la Coordinación de Extensión y Acción Social adscrita a la Coordinación General de Extensión y Difusión Cultural;</w:t>
      </w:r>
    </w:p>
    <w:p w14:paraId="5BD6B952" w14:textId="77777777" w:rsidR="00E11995" w:rsidRPr="009A2A6F" w:rsidRDefault="00E11995" w:rsidP="00E11995">
      <w:pPr>
        <w:pStyle w:val="Prrafodelista"/>
        <w:numPr>
          <w:ilvl w:val="0"/>
          <w:numId w:val="11"/>
        </w:numPr>
        <w:spacing w:line="0" w:lineRule="atLeast"/>
        <w:ind w:right="587" w:hanging="420"/>
        <w:jc w:val="both"/>
        <w:rPr>
          <w:rFonts w:ascii="AvantGarde Bk BT" w:hAnsi="AvantGarde Bk BT" w:cs="Arial"/>
          <w:sz w:val="20"/>
          <w:szCs w:val="20"/>
        </w:rPr>
      </w:pPr>
      <w:r w:rsidRPr="009A2A6F">
        <w:rPr>
          <w:rFonts w:ascii="AvantGarde Bk BT" w:hAnsi="AvantGarde Bk BT" w:cs="Arial"/>
          <w:sz w:val="20"/>
          <w:szCs w:val="20"/>
        </w:rPr>
        <w:t>Oficina de la Abogacía General</w:t>
      </w:r>
      <w:r>
        <w:rPr>
          <w:rFonts w:ascii="AvantGarde Bk BT" w:hAnsi="AvantGarde Bk BT" w:cs="Arial"/>
          <w:sz w:val="20"/>
          <w:szCs w:val="20"/>
        </w:rPr>
        <w:t>;</w:t>
      </w:r>
    </w:p>
    <w:p w14:paraId="57906391" w14:textId="77777777" w:rsidR="00E11995" w:rsidRDefault="00E11995" w:rsidP="00E11995">
      <w:pPr>
        <w:pStyle w:val="Prrafodelista"/>
        <w:numPr>
          <w:ilvl w:val="0"/>
          <w:numId w:val="11"/>
        </w:numPr>
        <w:spacing w:line="0" w:lineRule="atLeast"/>
        <w:ind w:right="587" w:hanging="420"/>
        <w:jc w:val="both"/>
        <w:rPr>
          <w:rFonts w:ascii="AvantGarde Bk BT" w:hAnsi="AvantGarde Bk BT" w:cs="Arial"/>
          <w:sz w:val="20"/>
          <w:szCs w:val="20"/>
        </w:rPr>
      </w:pPr>
      <w:r w:rsidRPr="009A2A6F">
        <w:rPr>
          <w:rFonts w:ascii="AvantGarde Bk BT" w:hAnsi="AvantGarde Bk BT" w:cs="Arial"/>
          <w:sz w:val="20"/>
          <w:szCs w:val="20"/>
        </w:rPr>
        <w:t>Coordinación General Académica y de Innovación</w:t>
      </w:r>
      <w:r>
        <w:rPr>
          <w:rFonts w:ascii="AvantGarde Bk BT" w:hAnsi="AvantGarde Bk BT" w:cs="Arial"/>
          <w:sz w:val="20"/>
          <w:szCs w:val="20"/>
        </w:rPr>
        <w:t>, y</w:t>
      </w:r>
    </w:p>
    <w:p w14:paraId="59489747" w14:textId="77777777" w:rsidR="00E11995" w:rsidRPr="001F0970" w:rsidRDefault="00E11995" w:rsidP="00E11995">
      <w:pPr>
        <w:pStyle w:val="Prrafodelista"/>
        <w:numPr>
          <w:ilvl w:val="0"/>
          <w:numId w:val="11"/>
        </w:numPr>
        <w:spacing w:line="0" w:lineRule="atLeast"/>
        <w:ind w:right="587" w:hanging="420"/>
        <w:jc w:val="both"/>
        <w:rPr>
          <w:rFonts w:ascii="AvantGarde Bk BT" w:hAnsi="AvantGarde Bk BT" w:cs="Arial"/>
          <w:sz w:val="20"/>
          <w:szCs w:val="20"/>
        </w:rPr>
      </w:pPr>
      <w:r w:rsidRPr="009A2A6F">
        <w:rPr>
          <w:rFonts w:ascii="AvantGarde Bk BT" w:hAnsi="AvantGarde Bk BT" w:cs="Arial"/>
          <w:sz w:val="20"/>
          <w:szCs w:val="20"/>
        </w:rPr>
        <w:t>La Coordinación General de Control Escolar.</w:t>
      </w:r>
    </w:p>
    <w:p w14:paraId="50E06452" w14:textId="77777777" w:rsidR="00E11995" w:rsidRDefault="00E11995" w:rsidP="00E11995">
      <w:pPr>
        <w:spacing w:line="0" w:lineRule="atLeast"/>
        <w:ind w:right="587"/>
        <w:jc w:val="both"/>
        <w:rPr>
          <w:rFonts w:ascii="AvantGarde Bk BT" w:hAnsi="AvantGarde Bk BT" w:cs="Arial"/>
          <w:sz w:val="20"/>
          <w:szCs w:val="20"/>
        </w:rPr>
      </w:pPr>
    </w:p>
    <w:p w14:paraId="4B757C59" w14:textId="77777777" w:rsidR="00E11995" w:rsidRPr="00340BF6" w:rsidRDefault="00E11995" w:rsidP="00E11995">
      <w:pPr>
        <w:spacing w:line="0" w:lineRule="atLeast"/>
        <w:ind w:left="705" w:right="587"/>
        <w:jc w:val="both"/>
        <w:rPr>
          <w:rFonts w:ascii="AvantGarde Bk BT" w:hAnsi="AvantGarde Bk BT" w:cs="Arial"/>
          <w:sz w:val="20"/>
          <w:szCs w:val="20"/>
        </w:rPr>
      </w:pPr>
      <w:r w:rsidRPr="00340BF6">
        <w:rPr>
          <w:rFonts w:ascii="AvantGarde Bk BT" w:hAnsi="AvantGarde Bk BT" w:cs="Arial"/>
          <w:sz w:val="20"/>
          <w:szCs w:val="20"/>
        </w:rPr>
        <w:t xml:space="preserve">Las reglas de integración y funcionamiento del Comité Técnico </w:t>
      </w:r>
      <w:r>
        <w:rPr>
          <w:rFonts w:ascii="AvantGarde Bk BT" w:hAnsi="AvantGarde Bk BT" w:cs="Arial"/>
          <w:sz w:val="20"/>
          <w:szCs w:val="20"/>
        </w:rPr>
        <w:t xml:space="preserve">antes señalado, </w:t>
      </w:r>
      <w:r w:rsidRPr="00340BF6">
        <w:rPr>
          <w:rFonts w:ascii="AvantGarde Bk BT" w:hAnsi="AvantGarde Bk BT" w:cs="Arial"/>
          <w:sz w:val="20"/>
          <w:szCs w:val="20"/>
        </w:rPr>
        <w:t xml:space="preserve">serán determinadas por Acuerdo del Rector General y el Secretario General. </w:t>
      </w:r>
    </w:p>
    <w:p w14:paraId="75304502" w14:textId="77777777" w:rsidR="00E11995" w:rsidRDefault="00E11995" w:rsidP="00E11995">
      <w:pPr>
        <w:spacing w:line="0" w:lineRule="atLeast"/>
        <w:ind w:right="587"/>
        <w:jc w:val="both"/>
        <w:rPr>
          <w:rFonts w:ascii="AvantGarde Bk BT" w:hAnsi="AvantGarde Bk BT" w:cs="Arial"/>
          <w:sz w:val="20"/>
          <w:szCs w:val="20"/>
        </w:rPr>
      </w:pPr>
    </w:p>
    <w:p w14:paraId="57D46665" w14:textId="77777777" w:rsidR="00E11995" w:rsidRPr="009A2A6F" w:rsidRDefault="00E11995" w:rsidP="00E11995">
      <w:pPr>
        <w:spacing w:line="0" w:lineRule="atLeast"/>
        <w:ind w:left="705" w:right="587"/>
        <w:jc w:val="center"/>
        <w:rPr>
          <w:rFonts w:ascii="AvantGarde Bk BT" w:hAnsi="AvantGarde Bk BT" w:cs="Arial"/>
          <w:b/>
          <w:sz w:val="20"/>
          <w:szCs w:val="20"/>
        </w:rPr>
      </w:pPr>
      <w:r w:rsidRPr="009A2A6F">
        <w:rPr>
          <w:rFonts w:ascii="AvantGarde Bk BT" w:hAnsi="AvantGarde Bk BT" w:cs="Arial"/>
          <w:b/>
          <w:sz w:val="20"/>
          <w:szCs w:val="20"/>
        </w:rPr>
        <w:t>Capítulo II</w:t>
      </w:r>
    </w:p>
    <w:p w14:paraId="0A691686" w14:textId="77777777" w:rsidR="00E11995" w:rsidRPr="009A2A6F" w:rsidRDefault="00E11995" w:rsidP="00E11995">
      <w:pPr>
        <w:spacing w:line="0" w:lineRule="atLeast"/>
        <w:ind w:left="705" w:right="587"/>
        <w:jc w:val="center"/>
        <w:rPr>
          <w:rFonts w:ascii="AvantGarde Bk BT" w:hAnsi="AvantGarde Bk BT" w:cs="Arial"/>
          <w:b/>
          <w:sz w:val="20"/>
          <w:szCs w:val="20"/>
        </w:rPr>
      </w:pPr>
      <w:r w:rsidRPr="009A2A6F">
        <w:rPr>
          <w:rFonts w:ascii="AvantGarde Bk BT" w:hAnsi="AvantGarde Bk BT" w:cs="Arial"/>
          <w:b/>
          <w:sz w:val="20"/>
          <w:szCs w:val="20"/>
        </w:rPr>
        <w:t xml:space="preserve">Requisitos y Procedimiento </w:t>
      </w:r>
    </w:p>
    <w:p w14:paraId="7C91C062" w14:textId="77777777" w:rsidR="00E11995" w:rsidRPr="009A2A6F" w:rsidRDefault="00E11995" w:rsidP="00E11995">
      <w:pPr>
        <w:spacing w:line="0" w:lineRule="atLeast"/>
        <w:ind w:left="705" w:right="587"/>
        <w:jc w:val="both"/>
        <w:rPr>
          <w:rFonts w:ascii="AvantGarde Bk BT" w:hAnsi="AvantGarde Bk BT" w:cs="Arial"/>
          <w:b/>
          <w:sz w:val="20"/>
          <w:szCs w:val="20"/>
        </w:rPr>
      </w:pPr>
    </w:p>
    <w:p w14:paraId="7E8E6828" w14:textId="77777777" w:rsidR="00E11995" w:rsidRPr="009A2A6F" w:rsidRDefault="00E11995" w:rsidP="00E11995">
      <w:pPr>
        <w:spacing w:line="0" w:lineRule="atLeast"/>
        <w:ind w:left="705" w:right="587"/>
        <w:jc w:val="both"/>
        <w:rPr>
          <w:rFonts w:ascii="AvantGarde Bk BT" w:hAnsi="AvantGarde Bk BT" w:cs="Arial"/>
          <w:sz w:val="20"/>
          <w:szCs w:val="20"/>
        </w:rPr>
      </w:pPr>
      <w:r w:rsidRPr="009A2A6F">
        <w:rPr>
          <w:rFonts w:ascii="AvantGarde Bk BT" w:hAnsi="AvantGarde Bk BT" w:cs="Arial"/>
          <w:b/>
          <w:sz w:val="20"/>
          <w:szCs w:val="20"/>
          <w:lang w:val="es-MX"/>
        </w:rPr>
        <w:t xml:space="preserve">Sexto. </w:t>
      </w:r>
      <w:r>
        <w:rPr>
          <w:rFonts w:ascii="AvantGarde Bk BT" w:hAnsi="AvantGarde Bk BT" w:cs="Arial"/>
          <w:bCs/>
          <w:sz w:val="20"/>
          <w:szCs w:val="20"/>
          <w:lang w:val="es-MX"/>
        </w:rPr>
        <w:t>Las personas</w:t>
      </w:r>
      <w:r w:rsidRPr="009A2A6F">
        <w:rPr>
          <w:rFonts w:ascii="AvantGarde Bk BT" w:hAnsi="AvantGarde Bk BT" w:cs="Arial"/>
          <w:sz w:val="20"/>
          <w:szCs w:val="20"/>
        </w:rPr>
        <w:t xml:space="preserve"> </w:t>
      </w:r>
      <w:r>
        <w:rPr>
          <w:rFonts w:ascii="AvantGarde Bk BT" w:hAnsi="AvantGarde Bk BT" w:cs="Arial"/>
          <w:sz w:val="20"/>
          <w:szCs w:val="20"/>
        </w:rPr>
        <w:t xml:space="preserve">que podrán </w:t>
      </w:r>
      <w:r w:rsidRPr="009A2A6F">
        <w:rPr>
          <w:rFonts w:ascii="AvantGarde Bk BT" w:hAnsi="AvantGarde Bk BT" w:cs="Arial"/>
          <w:sz w:val="20"/>
          <w:szCs w:val="20"/>
        </w:rPr>
        <w:t xml:space="preserve">obtener la acreditación del segundo idioma, en términos de los </w:t>
      </w:r>
      <w:r>
        <w:rPr>
          <w:rFonts w:ascii="AvantGarde Bk BT" w:hAnsi="AvantGarde Bk BT" w:cs="Arial"/>
          <w:sz w:val="20"/>
          <w:szCs w:val="20"/>
        </w:rPr>
        <w:t xml:space="preserve">presentes </w:t>
      </w:r>
      <w:r w:rsidRPr="009A2A6F">
        <w:rPr>
          <w:rFonts w:ascii="AvantGarde Bk BT" w:hAnsi="AvantGarde Bk BT" w:cs="Arial"/>
          <w:sz w:val="20"/>
          <w:szCs w:val="20"/>
        </w:rPr>
        <w:t xml:space="preserve">Lineamientos, </w:t>
      </w:r>
      <w:r>
        <w:rPr>
          <w:rFonts w:ascii="AvantGarde Bk BT" w:hAnsi="AvantGarde Bk BT" w:cs="Arial"/>
          <w:sz w:val="20"/>
          <w:szCs w:val="20"/>
        </w:rPr>
        <w:t xml:space="preserve">son </w:t>
      </w:r>
      <w:r w:rsidRPr="009A2A6F">
        <w:rPr>
          <w:rFonts w:ascii="AvantGarde Bk BT" w:hAnsi="AvantGarde Bk BT" w:cs="Arial"/>
          <w:sz w:val="20"/>
          <w:szCs w:val="20"/>
        </w:rPr>
        <w:t>las que cumplan con los siguientes requisitos:</w:t>
      </w:r>
    </w:p>
    <w:p w14:paraId="383ED0C6" w14:textId="77777777" w:rsidR="00E11995" w:rsidRPr="009A2A6F" w:rsidRDefault="00E11995" w:rsidP="00E11995">
      <w:pPr>
        <w:spacing w:line="0" w:lineRule="atLeast"/>
        <w:ind w:left="705" w:right="587"/>
        <w:jc w:val="both"/>
        <w:rPr>
          <w:rFonts w:ascii="AvantGarde Bk BT" w:hAnsi="AvantGarde Bk BT" w:cs="Arial"/>
          <w:sz w:val="20"/>
          <w:szCs w:val="20"/>
        </w:rPr>
      </w:pPr>
    </w:p>
    <w:p w14:paraId="5CDC1AB6" w14:textId="77777777" w:rsidR="00E11995" w:rsidRPr="00E11995" w:rsidRDefault="00E11995" w:rsidP="00E11995">
      <w:pPr>
        <w:pStyle w:val="Prrafodelista"/>
        <w:numPr>
          <w:ilvl w:val="0"/>
          <w:numId w:val="6"/>
        </w:numPr>
        <w:spacing w:line="0" w:lineRule="atLeast"/>
        <w:ind w:left="1428" w:right="587"/>
        <w:jc w:val="both"/>
        <w:rPr>
          <w:rFonts w:ascii="AvantGarde Bk BT" w:hAnsi="AvantGarde Bk BT" w:cs="Arial"/>
          <w:bCs/>
          <w:sz w:val="20"/>
          <w:szCs w:val="20"/>
        </w:rPr>
      </w:pPr>
      <w:r w:rsidRPr="00E11995">
        <w:rPr>
          <w:rFonts w:ascii="AvantGarde Bk BT" w:hAnsi="AvantGarde Bk BT" w:cs="Arial"/>
          <w:bCs/>
          <w:sz w:val="20"/>
          <w:szCs w:val="20"/>
        </w:rPr>
        <w:t>Ser persona con discapacidad auditiva (persona sorda o con hipoacusia profunda) que sepa Lengua de Señas y a la vez tenga conocimiento en el idioma español;</w:t>
      </w:r>
    </w:p>
    <w:p w14:paraId="02F9AFB5" w14:textId="77777777" w:rsidR="00E11995" w:rsidRPr="008153D4" w:rsidRDefault="00E11995" w:rsidP="00E11995">
      <w:pPr>
        <w:pStyle w:val="Prrafodelista"/>
        <w:spacing w:line="0" w:lineRule="atLeast"/>
        <w:ind w:left="1428" w:right="587"/>
        <w:jc w:val="both"/>
        <w:rPr>
          <w:rFonts w:ascii="AvantGarde Bk BT" w:hAnsi="AvantGarde Bk BT" w:cs="Arial"/>
          <w:bCs/>
          <w:sz w:val="20"/>
          <w:szCs w:val="20"/>
        </w:rPr>
      </w:pPr>
    </w:p>
    <w:p w14:paraId="3FD66255" w14:textId="77777777" w:rsidR="00E11995" w:rsidRPr="008153D4" w:rsidRDefault="00E11995" w:rsidP="00E11995">
      <w:pPr>
        <w:pStyle w:val="Prrafodelista"/>
        <w:numPr>
          <w:ilvl w:val="0"/>
          <w:numId w:val="6"/>
        </w:numPr>
        <w:spacing w:line="0" w:lineRule="atLeast"/>
        <w:ind w:left="1428" w:right="587"/>
        <w:jc w:val="both"/>
        <w:rPr>
          <w:rFonts w:ascii="AvantGarde Bk BT" w:hAnsi="AvantGarde Bk BT" w:cs="Arial"/>
          <w:bCs/>
          <w:sz w:val="20"/>
          <w:szCs w:val="20"/>
        </w:rPr>
      </w:pPr>
      <w:r>
        <w:rPr>
          <w:rFonts w:ascii="AvantGarde Bk BT" w:hAnsi="AvantGarde Bk BT" w:cs="Arial"/>
          <w:bCs/>
          <w:sz w:val="20"/>
          <w:szCs w:val="20"/>
        </w:rPr>
        <w:lastRenderedPageBreak/>
        <w:t>Ser aspirante, o t</w:t>
      </w:r>
      <w:r w:rsidRPr="008153D4">
        <w:rPr>
          <w:rFonts w:ascii="AvantGarde Bk BT" w:hAnsi="AvantGarde Bk BT" w:cs="Arial"/>
          <w:bCs/>
          <w:sz w:val="20"/>
          <w:szCs w:val="20"/>
        </w:rPr>
        <w:t>ener la calidad de alumno ordinario</w:t>
      </w:r>
      <w:r>
        <w:rPr>
          <w:rFonts w:ascii="AvantGarde Bk BT" w:hAnsi="AvantGarde Bk BT" w:cs="Arial"/>
          <w:bCs/>
          <w:sz w:val="20"/>
          <w:szCs w:val="20"/>
        </w:rPr>
        <w:t>,</w:t>
      </w:r>
      <w:r w:rsidRPr="008153D4">
        <w:rPr>
          <w:rFonts w:ascii="AvantGarde Bk BT" w:hAnsi="AvantGarde Bk BT" w:cs="Arial"/>
          <w:bCs/>
          <w:sz w:val="20"/>
          <w:szCs w:val="20"/>
        </w:rPr>
        <w:t xml:space="preserve"> en algún programa de educación media superior, o </w:t>
      </w:r>
      <w:r w:rsidRPr="00723839">
        <w:rPr>
          <w:rFonts w:ascii="AvantGarde Bk BT" w:hAnsi="AvantGarde Bk BT" w:cs="Arial"/>
          <w:bCs/>
          <w:sz w:val="20"/>
          <w:szCs w:val="20"/>
        </w:rPr>
        <w:t>superior ofertado</w:t>
      </w:r>
      <w:r w:rsidRPr="008153D4">
        <w:rPr>
          <w:rFonts w:ascii="AvantGarde Bk BT" w:hAnsi="AvantGarde Bk BT" w:cs="Arial"/>
          <w:bCs/>
          <w:sz w:val="20"/>
          <w:szCs w:val="20"/>
        </w:rPr>
        <w:t xml:space="preserve"> por la Universidad de Guadalajara</w:t>
      </w:r>
      <w:r>
        <w:rPr>
          <w:rFonts w:ascii="AvantGarde Bk BT" w:hAnsi="AvantGarde Bk BT" w:cs="Arial"/>
          <w:bCs/>
          <w:sz w:val="20"/>
          <w:szCs w:val="20"/>
        </w:rPr>
        <w:t>;</w:t>
      </w:r>
    </w:p>
    <w:p w14:paraId="1E873DD6" w14:textId="77777777" w:rsidR="00E11995" w:rsidRPr="00FB45B2" w:rsidRDefault="00E11995" w:rsidP="00E11995">
      <w:pPr>
        <w:pStyle w:val="Prrafodelista"/>
        <w:ind w:right="587"/>
        <w:rPr>
          <w:rFonts w:ascii="AvantGarde Bk BT" w:hAnsi="AvantGarde Bk BT" w:cs="Arial"/>
          <w:bCs/>
          <w:sz w:val="20"/>
          <w:szCs w:val="20"/>
        </w:rPr>
      </w:pPr>
    </w:p>
    <w:p w14:paraId="455BF4E3" w14:textId="77777777" w:rsidR="00E11995" w:rsidRPr="00F468AD" w:rsidRDefault="00E11995" w:rsidP="00E11995">
      <w:pPr>
        <w:pStyle w:val="Prrafodelista"/>
        <w:numPr>
          <w:ilvl w:val="0"/>
          <w:numId w:val="6"/>
        </w:numPr>
        <w:spacing w:line="0" w:lineRule="atLeast"/>
        <w:ind w:left="1428" w:right="587"/>
        <w:jc w:val="both"/>
        <w:rPr>
          <w:rFonts w:ascii="AvantGarde Bk BT" w:hAnsi="AvantGarde Bk BT" w:cs="Arial"/>
          <w:bCs/>
          <w:color w:val="000000" w:themeColor="text1"/>
          <w:sz w:val="20"/>
          <w:szCs w:val="20"/>
        </w:rPr>
      </w:pPr>
      <w:r w:rsidRPr="00F468AD">
        <w:rPr>
          <w:rFonts w:ascii="AvantGarde Bk BT" w:hAnsi="AvantGarde Bk BT" w:cs="Arial"/>
          <w:bCs/>
          <w:color w:val="000000" w:themeColor="text1"/>
          <w:sz w:val="20"/>
          <w:szCs w:val="20"/>
        </w:rPr>
        <w:t>Estar al corriente del pago de sus aranceles, y</w:t>
      </w:r>
    </w:p>
    <w:p w14:paraId="73CE8081" w14:textId="77777777" w:rsidR="00E11995" w:rsidRDefault="00E11995" w:rsidP="00E11995">
      <w:pPr>
        <w:pStyle w:val="Prrafodelista"/>
        <w:spacing w:line="0" w:lineRule="atLeast"/>
        <w:ind w:left="1428" w:right="587"/>
        <w:jc w:val="both"/>
        <w:rPr>
          <w:rFonts w:ascii="AvantGarde Bk BT" w:hAnsi="AvantGarde Bk BT" w:cs="Arial"/>
          <w:bCs/>
          <w:sz w:val="20"/>
          <w:szCs w:val="20"/>
          <w:highlight w:val="yellow"/>
        </w:rPr>
      </w:pPr>
    </w:p>
    <w:p w14:paraId="5424BF1C" w14:textId="77777777" w:rsidR="00E11995" w:rsidRPr="00031BB4" w:rsidRDefault="00E11995" w:rsidP="00E11995">
      <w:pPr>
        <w:pStyle w:val="Prrafodelista"/>
        <w:numPr>
          <w:ilvl w:val="0"/>
          <w:numId w:val="6"/>
        </w:numPr>
        <w:spacing w:line="0" w:lineRule="atLeast"/>
        <w:ind w:left="1428" w:right="587"/>
        <w:jc w:val="both"/>
        <w:rPr>
          <w:rFonts w:ascii="AvantGarde Bk BT" w:hAnsi="AvantGarde Bk BT" w:cs="Arial"/>
          <w:bCs/>
          <w:sz w:val="20"/>
          <w:szCs w:val="20"/>
        </w:rPr>
      </w:pPr>
      <w:r w:rsidRPr="00031BB4">
        <w:rPr>
          <w:rFonts w:ascii="AvantGarde Bk BT" w:hAnsi="AvantGarde Bk BT" w:cs="Arial"/>
          <w:bCs/>
          <w:sz w:val="20"/>
          <w:szCs w:val="20"/>
        </w:rPr>
        <w:t xml:space="preserve">Presentar la solicitud </w:t>
      </w:r>
      <w:r>
        <w:rPr>
          <w:rFonts w:ascii="AvantGarde Bk BT" w:hAnsi="AvantGarde Bk BT" w:cs="Arial"/>
          <w:bCs/>
          <w:sz w:val="20"/>
          <w:szCs w:val="20"/>
        </w:rPr>
        <w:t xml:space="preserve">por escrito </w:t>
      </w:r>
      <w:r w:rsidRPr="00031BB4">
        <w:rPr>
          <w:rFonts w:ascii="AvantGarde Bk BT" w:hAnsi="AvantGarde Bk BT" w:cs="Arial"/>
          <w:bCs/>
          <w:sz w:val="20"/>
          <w:szCs w:val="20"/>
        </w:rPr>
        <w:t xml:space="preserve">ante la </w:t>
      </w:r>
      <w:r>
        <w:rPr>
          <w:rFonts w:ascii="AvantGarde Bk BT" w:hAnsi="AvantGarde Bk BT" w:cs="Arial"/>
          <w:bCs/>
          <w:sz w:val="20"/>
          <w:szCs w:val="20"/>
        </w:rPr>
        <w:t>Comisión de Educación correspondiente</w:t>
      </w:r>
      <w:r w:rsidRPr="00031BB4">
        <w:rPr>
          <w:rFonts w:ascii="AvantGarde Bk BT" w:hAnsi="AvantGarde Bk BT" w:cs="Arial"/>
          <w:bCs/>
          <w:sz w:val="20"/>
          <w:szCs w:val="20"/>
        </w:rPr>
        <w:t>.</w:t>
      </w:r>
    </w:p>
    <w:p w14:paraId="20C484E4" w14:textId="77777777" w:rsidR="00E11995" w:rsidRPr="000748F9" w:rsidRDefault="00E11995" w:rsidP="00E11995">
      <w:pPr>
        <w:pStyle w:val="Sinespaciado"/>
        <w:ind w:right="587"/>
        <w:jc w:val="both"/>
        <w:rPr>
          <w:rFonts w:ascii="AvantGarde Bk BT" w:hAnsi="AvantGarde Bk BT" w:cs="Arial"/>
          <w:b/>
          <w:sz w:val="20"/>
          <w:szCs w:val="20"/>
          <w:lang w:val="es-ES"/>
        </w:rPr>
      </w:pPr>
    </w:p>
    <w:p w14:paraId="2E2AF200" w14:textId="77777777" w:rsidR="00E11995" w:rsidRPr="00D2790B" w:rsidRDefault="00E11995" w:rsidP="00E11995">
      <w:pPr>
        <w:spacing w:line="0" w:lineRule="atLeast"/>
        <w:ind w:left="708" w:right="587"/>
        <w:jc w:val="both"/>
        <w:rPr>
          <w:rFonts w:ascii="AvantGarde Bk BT" w:hAnsi="AvantGarde Bk BT" w:cs="Arial"/>
          <w:sz w:val="20"/>
          <w:szCs w:val="20"/>
        </w:rPr>
      </w:pPr>
      <w:r w:rsidRPr="00415722">
        <w:rPr>
          <w:rFonts w:ascii="AvantGarde Bk BT" w:hAnsi="AvantGarde Bk BT" w:cs="Arial"/>
          <w:b/>
          <w:sz w:val="20"/>
          <w:szCs w:val="20"/>
          <w:lang w:val="es-MX"/>
        </w:rPr>
        <w:t>Séptimo.</w:t>
      </w:r>
      <w:r>
        <w:rPr>
          <w:rFonts w:ascii="AvantGarde Bk BT" w:hAnsi="AvantGarde Bk BT" w:cs="Arial"/>
          <w:sz w:val="20"/>
          <w:szCs w:val="20"/>
          <w:lang w:val="es-MX"/>
        </w:rPr>
        <w:t xml:space="preserve"> </w:t>
      </w:r>
      <w:r w:rsidRPr="00D2790B">
        <w:rPr>
          <w:rFonts w:ascii="AvantGarde Bk BT" w:hAnsi="AvantGarde Bk BT" w:cs="Arial"/>
          <w:bCs/>
          <w:sz w:val="20"/>
          <w:szCs w:val="20"/>
          <w:lang w:val="es-MX"/>
        </w:rPr>
        <w:t xml:space="preserve">El procedimiento para </w:t>
      </w:r>
      <w:r w:rsidRPr="00415722">
        <w:rPr>
          <w:rFonts w:ascii="AvantGarde Bk BT" w:hAnsi="AvantGarde Bk BT" w:cs="Arial"/>
          <w:color w:val="000000" w:themeColor="text1"/>
          <w:sz w:val="20"/>
          <w:szCs w:val="20"/>
        </w:rPr>
        <w:t>la acreditación del segundo idioma</w:t>
      </w:r>
      <w:r w:rsidRPr="00D2790B">
        <w:rPr>
          <w:rFonts w:ascii="AvantGarde Bk BT" w:hAnsi="AvantGarde Bk BT" w:cs="Arial"/>
          <w:sz w:val="20"/>
          <w:szCs w:val="20"/>
        </w:rPr>
        <w:t xml:space="preserve"> es el siguiente: </w:t>
      </w:r>
    </w:p>
    <w:p w14:paraId="4092B54E" w14:textId="77777777" w:rsidR="00E11995" w:rsidRPr="00D2790B" w:rsidRDefault="00E11995" w:rsidP="00E11995">
      <w:pPr>
        <w:spacing w:line="0" w:lineRule="atLeast"/>
        <w:ind w:right="587"/>
        <w:jc w:val="both"/>
        <w:rPr>
          <w:rFonts w:ascii="AvantGarde Bk BT" w:hAnsi="AvantGarde Bk BT" w:cs="Arial"/>
          <w:bCs/>
          <w:sz w:val="20"/>
          <w:szCs w:val="20"/>
        </w:rPr>
      </w:pPr>
      <w:r w:rsidRPr="00D2790B">
        <w:rPr>
          <w:rFonts w:ascii="AvantGarde Bk BT" w:hAnsi="AvantGarde Bk BT" w:cs="Arial"/>
          <w:b/>
          <w:sz w:val="20"/>
          <w:szCs w:val="20"/>
        </w:rPr>
        <w:t xml:space="preserve"> </w:t>
      </w:r>
    </w:p>
    <w:p w14:paraId="574239DE" w14:textId="77777777" w:rsidR="00E11995" w:rsidRDefault="00E11995" w:rsidP="00E11995">
      <w:pPr>
        <w:pStyle w:val="Prrafodelista"/>
        <w:numPr>
          <w:ilvl w:val="0"/>
          <w:numId w:val="8"/>
        </w:numPr>
        <w:spacing w:line="0" w:lineRule="atLeast"/>
        <w:ind w:left="1418" w:right="587" w:hanging="426"/>
        <w:jc w:val="both"/>
        <w:rPr>
          <w:rFonts w:ascii="AvantGarde Bk BT" w:hAnsi="AvantGarde Bk BT" w:cs="Arial"/>
          <w:bCs/>
          <w:sz w:val="20"/>
          <w:szCs w:val="20"/>
        </w:rPr>
      </w:pPr>
      <w:r w:rsidRPr="009A2A6F">
        <w:rPr>
          <w:rFonts w:ascii="AvantGarde Bk BT" w:hAnsi="AvantGarde Bk BT" w:cs="Arial"/>
          <w:bCs/>
          <w:sz w:val="20"/>
          <w:szCs w:val="20"/>
        </w:rPr>
        <w:t xml:space="preserve">Quien cumpla con los requisitos señalados por </w:t>
      </w:r>
      <w:r>
        <w:rPr>
          <w:rFonts w:ascii="AvantGarde Bk BT" w:hAnsi="AvantGarde Bk BT" w:cs="Arial"/>
          <w:bCs/>
          <w:sz w:val="20"/>
          <w:szCs w:val="20"/>
        </w:rPr>
        <w:t>los presentes</w:t>
      </w:r>
      <w:r w:rsidRPr="009A2A6F">
        <w:rPr>
          <w:rFonts w:ascii="AvantGarde Bk BT" w:hAnsi="AvantGarde Bk BT" w:cs="Arial"/>
          <w:bCs/>
          <w:sz w:val="20"/>
          <w:szCs w:val="20"/>
        </w:rPr>
        <w:t xml:space="preserve"> Lineamiento</w:t>
      </w:r>
      <w:r>
        <w:rPr>
          <w:rFonts w:ascii="AvantGarde Bk BT" w:hAnsi="AvantGarde Bk BT" w:cs="Arial"/>
          <w:bCs/>
          <w:sz w:val="20"/>
          <w:szCs w:val="20"/>
        </w:rPr>
        <w:t>s</w:t>
      </w:r>
      <w:r w:rsidRPr="009A2A6F">
        <w:rPr>
          <w:rFonts w:ascii="AvantGarde Bk BT" w:hAnsi="AvantGarde Bk BT" w:cs="Arial"/>
          <w:bCs/>
          <w:sz w:val="20"/>
          <w:szCs w:val="20"/>
        </w:rPr>
        <w:t>, podrá acudir ante la Comisión de Educación correspondiente, solicitando mediante escrito la acreditación del segundo idioma, conforme lo requiera.</w:t>
      </w:r>
    </w:p>
    <w:p w14:paraId="22B2CCE5" w14:textId="77777777" w:rsidR="00E11995" w:rsidRPr="004A2B4C" w:rsidRDefault="00E11995" w:rsidP="00E11995">
      <w:pPr>
        <w:spacing w:line="0" w:lineRule="atLeast"/>
        <w:ind w:right="587"/>
        <w:jc w:val="both"/>
        <w:rPr>
          <w:rFonts w:ascii="AvantGarde Bk BT" w:hAnsi="AvantGarde Bk BT" w:cs="Arial"/>
          <w:bCs/>
          <w:sz w:val="20"/>
          <w:szCs w:val="20"/>
        </w:rPr>
      </w:pPr>
    </w:p>
    <w:p w14:paraId="406B3F77" w14:textId="77777777" w:rsidR="00E11995" w:rsidRPr="00D2790B" w:rsidRDefault="00E11995" w:rsidP="00E11995">
      <w:pPr>
        <w:pStyle w:val="Prrafodelista"/>
        <w:numPr>
          <w:ilvl w:val="0"/>
          <w:numId w:val="8"/>
        </w:numPr>
        <w:spacing w:line="0" w:lineRule="atLeast"/>
        <w:ind w:left="1418" w:right="587" w:hanging="426"/>
        <w:jc w:val="both"/>
        <w:rPr>
          <w:rFonts w:ascii="AvantGarde Bk BT" w:hAnsi="AvantGarde Bk BT" w:cs="Arial"/>
          <w:bCs/>
          <w:sz w:val="20"/>
          <w:szCs w:val="20"/>
        </w:rPr>
      </w:pPr>
      <w:r w:rsidRPr="00D2790B">
        <w:rPr>
          <w:rFonts w:ascii="AvantGarde Bk BT" w:hAnsi="AvantGarde Bk BT" w:cs="Arial"/>
          <w:bCs/>
          <w:sz w:val="20"/>
          <w:szCs w:val="20"/>
        </w:rPr>
        <w:t xml:space="preserve">Una vez presentada la solicitud, la Comisión de Educación correspondiente verificará el cumplimiento de los requisitos establecidos </w:t>
      </w:r>
      <w:r>
        <w:rPr>
          <w:rFonts w:ascii="AvantGarde Bk BT" w:hAnsi="AvantGarde Bk BT" w:cs="Arial"/>
          <w:bCs/>
          <w:sz w:val="20"/>
          <w:szCs w:val="20"/>
        </w:rPr>
        <w:t>en</w:t>
      </w:r>
      <w:r w:rsidRPr="00D2790B">
        <w:rPr>
          <w:rFonts w:ascii="AvantGarde Bk BT" w:hAnsi="AvantGarde Bk BT" w:cs="Arial"/>
          <w:bCs/>
          <w:sz w:val="20"/>
          <w:szCs w:val="20"/>
        </w:rPr>
        <w:t xml:space="preserve"> </w:t>
      </w:r>
      <w:r>
        <w:rPr>
          <w:rFonts w:ascii="AvantGarde Bk BT" w:hAnsi="AvantGarde Bk BT" w:cs="Arial"/>
          <w:bCs/>
          <w:sz w:val="20"/>
          <w:szCs w:val="20"/>
        </w:rPr>
        <w:t>los presentes</w:t>
      </w:r>
      <w:r w:rsidRPr="009A2A6F">
        <w:rPr>
          <w:rFonts w:ascii="AvantGarde Bk BT" w:hAnsi="AvantGarde Bk BT" w:cs="Arial"/>
          <w:bCs/>
          <w:sz w:val="20"/>
          <w:szCs w:val="20"/>
        </w:rPr>
        <w:t xml:space="preserve"> Lineamiento</w:t>
      </w:r>
      <w:r>
        <w:rPr>
          <w:rFonts w:ascii="AvantGarde Bk BT" w:hAnsi="AvantGarde Bk BT" w:cs="Arial"/>
          <w:bCs/>
          <w:sz w:val="20"/>
          <w:szCs w:val="20"/>
        </w:rPr>
        <w:t>s</w:t>
      </w:r>
      <w:r w:rsidRPr="00D2790B">
        <w:rPr>
          <w:rFonts w:ascii="AvantGarde Bk BT" w:hAnsi="AvantGarde Bk BT" w:cs="Arial"/>
          <w:bCs/>
          <w:sz w:val="20"/>
          <w:szCs w:val="20"/>
        </w:rPr>
        <w:t xml:space="preserve">, </w:t>
      </w:r>
      <w:r>
        <w:rPr>
          <w:rFonts w:ascii="AvantGarde Bk BT" w:hAnsi="AvantGarde Bk BT" w:cs="Arial"/>
          <w:bCs/>
          <w:sz w:val="20"/>
          <w:szCs w:val="20"/>
        </w:rPr>
        <w:t xml:space="preserve">y de cumplirse, </w:t>
      </w:r>
      <w:r w:rsidRPr="00D2790B">
        <w:rPr>
          <w:rFonts w:ascii="AvantGarde Bk BT" w:hAnsi="AvantGarde Bk BT" w:cs="Arial"/>
          <w:bCs/>
          <w:sz w:val="20"/>
          <w:szCs w:val="20"/>
        </w:rPr>
        <w:t xml:space="preserve">aprobará la acreditación del segundo idioma, e instruirá a las autoridades </w:t>
      </w:r>
      <w:r>
        <w:rPr>
          <w:rFonts w:ascii="AvantGarde Bk BT" w:hAnsi="AvantGarde Bk BT" w:cs="Arial"/>
          <w:bCs/>
          <w:sz w:val="20"/>
          <w:szCs w:val="20"/>
        </w:rPr>
        <w:t>encargadas de la implementación</w:t>
      </w:r>
      <w:r w:rsidRPr="00D2790B">
        <w:rPr>
          <w:rFonts w:ascii="AvantGarde Bk BT" w:hAnsi="AvantGarde Bk BT" w:cs="Arial"/>
          <w:sz w:val="20"/>
          <w:szCs w:val="20"/>
        </w:rPr>
        <w:t xml:space="preserve">, </w:t>
      </w:r>
      <w:r w:rsidRPr="00D2790B">
        <w:rPr>
          <w:rFonts w:ascii="AvantGarde Bk BT" w:hAnsi="AvantGarde Bk BT" w:cs="Arial"/>
          <w:bCs/>
          <w:sz w:val="20"/>
          <w:szCs w:val="20"/>
        </w:rPr>
        <w:t xml:space="preserve">para que diseñen el mecanismo mediante el cual se acreditarán los estudios en términos de los presentes </w:t>
      </w:r>
      <w:r>
        <w:rPr>
          <w:rFonts w:ascii="AvantGarde Bk BT" w:hAnsi="AvantGarde Bk BT" w:cs="Arial"/>
          <w:bCs/>
          <w:sz w:val="20"/>
          <w:szCs w:val="20"/>
        </w:rPr>
        <w:t>L</w:t>
      </w:r>
      <w:r w:rsidRPr="00D2790B">
        <w:rPr>
          <w:rFonts w:ascii="AvantGarde Bk BT" w:hAnsi="AvantGarde Bk BT" w:cs="Arial"/>
          <w:bCs/>
          <w:sz w:val="20"/>
          <w:szCs w:val="20"/>
        </w:rPr>
        <w:t xml:space="preserve">ineamientos. </w:t>
      </w:r>
    </w:p>
    <w:p w14:paraId="6D6E7CA3" w14:textId="77777777" w:rsidR="00E11995" w:rsidRDefault="00E11995" w:rsidP="00E11995">
      <w:pPr>
        <w:pStyle w:val="Prrafodelista"/>
        <w:rPr>
          <w:rFonts w:ascii="AvantGarde Bk BT" w:hAnsi="AvantGarde Bk BT" w:cs="Arial"/>
          <w:bCs/>
          <w:sz w:val="20"/>
          <w:szCs w:val="20"/>
        </w:rPr>
      </w:pPr>
    </w:p>
    <w:p w14:paraId="42B07333" w14:textId="77777777" w:rsidR="00E11995" w:rsidRPr="00D2790B" w:rsidRDefault="00E11995" w:rsidP="00E11995">
      <w:pPr>
        <w:pStyle w:val="Prrafodelista"/>
        <w:spacing w:line="0" w:lineRule="atLeast"/>
        <w:ind w:left="1418" w:right="587"/>
        <w:jc w:val="both"/>
        <w:rPr>
          <w:rFonts w:ascii="AvantGarde Bk BT" w:hAnsi="AvantGarde Bk BT" w:cs="Arial"/>
          <w:bCs/>
          <w:sz w:val="20"/>
          <w:szCs w:val="20"/>
        </w:rPr>
      </w:pPr>
      <w:r w:rsidRPr="00D2790B">
        <w:rPr>
          <w:rFonts w:ascii="AvantGarde Bk BT" w:hAnsi="AvantGarde Bk BT" w:cs="Arial"/>
          <w:bCs/>
          <w:sz w:val="20"/>
          <w:szCs w:val="20"/>
        </w:rPr>
        <w:t xml:space="preserve">La aprobación que realizará la Comisión de Educación correspondiente, podrá realizarse por cada semestre, o por períodos específicos, según sea el caso, y deberá establecerse en dicha aprobación, el momento o la fecha en que deberá de registrarse la acreditación en el sistema </w:t>
      </w:r>
      <w:r>
        <w:rPr>
          <w:rFonts w:ascii="AvantGarde Bk BT" w:hAnsi="AvantGarde Bk BT" w:cs="Arial"/>
          <w:bCs/>
          <w:sz w:val="20"/>
          <w:szCs w:val="20"/>
        </w:rPr>
        <w:t>escolar</w:t>
      </w:r>
      <w:r w:rsidRPr="00D2790B">
        <w:rPr>
          <w:rFonts w:ascii="AvantGarde Bk BT" w:hAnsi="AvantGarde Bk BT" w:cs="Arial"/>
          <w:bCs/>
          <w:sz w:val="20"/>
          <w:szCs w:val="20"/>
        </w:rPr>
        <w:t>.</w:t>
      </w:r>
    </w:p>
    <w:p w14:paraId="06403A48" w14:textId="77777777" w:rsidR="00E11995" w:rsidRPr="00D2790B" w:rsidRDefault="00E11995" w:rsidP="00E11995">
      <w:pPr>
        <w:pStyle w:val="Prrafodelista"/>
        <w:rPr>
          <w:rFonts w:ascii="AvantGarde Bk BT" w:hAnsi="AvantGarde Bk BT" w:cs="Arial"/>
          <w:bCs/>
          <w:sz w:val="20"/>
          <w:szCs w:val="20"/>
        </w:rPr>
      </w:pPr>
    </w:p>
    <w:p w14:paraId="69088BF5" w14:textId="77777777" w:rsidR="00E11995" w:rsidRPr="00D2790B" w:rsidRDefault="00E11995" w:rsidP="00E11995">
      <w:pPr>
        <w:pStyle w:val="Prrafodelista"/>
        <w:numPr>
          <w:ilvl w:val="0"/>
          <w:numId w:val="8"/>
        </w:numPr>
        <w:spacing w:line="0" w:lineRule="atLeast"/>
        <w:ind w:left="1418" w:right="587" w:hanging="426"/>
        <w:jc w:val="both"/>
        <w:rPr>
          <w:rFonts w:ascii="AvantGarde Bk BT" w:hAnsi="AvantGarde Bk BT" w:cs="Arial"/>
          <w:bCs/>
          <w:sz w:val="20"/>
          <w:szCs w:val="20"/>
        </w:rPr>
      </w:pPr>
      <w:r w:rsidRPr="00D2790B">
        <w:rPr>
          <w:rFonts w:ascii="AvantGarde Bk BT" w:hAnsi="AvantGarde Bk BT" w:cs="Arial"/>
          <w:bCs/>
          <w:sz w:val="20"/>
          <w:szCs w:val="20"/>
        </w:rPr>
        <w:t xml:space="preserve">Los mecanismos que se diseñen por las autoridades </w:t>
      </w:r>
      <w:r>
        <w:rPr>
          <w:rFonts w:ascii="AvantGarde Bk BT" w:hAnsi="AvantGarde Bk BT" w:cs="Arial"/>
          <w:bCs/>
          <w:sz w:val="20"/>
          <w:szCs w:val="20"/>
        </w:rPr>
        <w:t>encargadas de la implementación</w:t>
      </w:r>
      <w:r w:rsidRPr="00D56984">
        <w:rPr>
          <w:rFonts w:ascii="AvantGarde Bk BT" w:hAnsi="AvantGarde Bk BT" w:cs="Arial"/>
          <w:color w:val="FF0000"/>
          <w:sz w:val="20"/>
          <w:szCs w:val="20"/>
        </w:rPr>
        <w:t xml:space="preserve"> </w:t>
      </w:r>
      <w:r>
        <w:rPr>
          <w:rFonts w:ascii="AvantGarde Bk BT" w:hAnsi="AvantGarde Bk BT" w:cs="Arial"/>
          <w:color w:val="000000" w:themeColor="text1"/>
          <w:sz w:val="20"/>
          <w:szCs w:val="20"/>
        </w:rPr>
        <w:t>en</w:t>
      </w:r>
      <w:r w:rsidRPr="00D56984">
        <w:rPr>
          <w:rFonts w:ascii="AvantGarde Bk BT" w:hAnsi="AvantGarde Bk BT" w:cs="Arial"/>
          <w:color w:val="000000" w:themeColor="text1"/>
          <w:sz w:val="20"/>
          <w:szCs w:val="20"/>
        </w:rPr>
        <w:t xml:space="preserve"> los Centros Universitarios o Escuelas según corresponda,</w:t>
      </w:r>
      <w:r w:rsidRPr="00D2790B">
        <w:rPr>
          <w:rFonts w:ascii="AvantGarde Bk BT" w:hAnsi="AvantGarde Bk BT" w:cs="Arial"/>
          <w:sz w:val="20"/>
          <w:szCs w:val="20"/>
        </w:rPr>
        <w:t xml:space="preserve"> podrán consistir en los siguientes:</w:t>
      </w:r>
      <w:r w:rsidRPr="00D2790B">
        <w:rPr>
          <w:rFonts w:ascii="AvantGarde Bk BT" w:hAnsi="AvantGarde Bk BT" w:cs="Arial"/>
          <w:bCs/>
          <w:sz w:val="20"/>
          <w:szCs w:val="20"/>
        </w:rPr>
        <w:t xml:space="preserve"> </w:t>
      </w:r>
    </w:p>
    <w:p w14:paraId="07EE31DD" w14:textId="77777777" w:rsidR="00E11995" w:rsidRPr="00D2790B" w:rsidRDefault="00E11995" w:rsidP="00E11995">
      <w:pPr>
        <w:pStyle w:val="Prrafodelista"/>
        <w:rPr>
          <w:rFonts w:ascii="AvantGarde Bk BT" w:hAnsi="AvantGarde Bk BT" w:cs="Arial"/>
          <w:bCs/>
          <w:sz w:val="20"/>
          <w:szCs w:val="20"/>
        </w:rPr>
      </w:pPr>
    </w:p>
    <w:p w14:paraId="57FBA86D" w14:textId="77777777" w:rsidR="00E11995" w:rsidRPr="00D2790B" w:rsidRDefault="00E11995" w:rsidP="00E11995">
      <w:pPr>
        <w:pStyle w:val="Prrafodelista"/>
        <w:numPr>
          <w:ilvl w:val="0"/>
          <w:numId w:val="10"/>
        </w:numPr>
        <w:spacing w:line="0" w:lineRule="atLeast"/>
        <w:ind w:right="587"/>
        <w:jc w:val="both"/>
        <w:rPr>
          <w:rFonts w:ascii="AvantGarde Bk BT" w:hAnsi="AvantGarde Bk BT" w:cs="Arial"/>
          <w:bCs/>
          <w:sz w:val="20"/>
          <w:szCs w:val="20"/>
        </w:rPr>
      </w:pPr>
      <w:r w:rsidRPr="00D2790B">
        <w:rPr>
          <w:rFonts w:ascii="AvantGarde Bk BT" w:hAnsi="AvantGarde Bk BT" w:cs="Arial"/>
          <w:bCs/>
          <w:sz w:val="20"/>
          <w:szCs w:val="20"/>
        </w:rPr>
        <w:t xml:space="preserve">Exámenes y evaluaciones; </w:t>
      </w:r>
    </w:p>
    <w:p w14:paraId="6C793FD4" w14:textId="77777777" w:rsidR="00E11995" w:rsidRPr="00D2790B" w:rsidRDefault="00E11995" w:rsidP="00E11995">
      <w:pPr>
        <w:pStyle w:val="Prrafodelista"/>
        <w:numPr>
          <w:ilvl w:val="0"/>
          <w:numId w:val="10"/>
        </w:numPr>
        <w:spacing w:line="0" w:lineRule="atLeast"/>
        <w:ind w:right="587"/>
        <w:jc w:val="both"/>
        <w:rPr>
          <w:rFonts w:ascii="AvantGarde Bk BT" w:hAnsi="AvantGarde Bk BT" w:cs="Arial"/>
          <w:bCs/>
          <w:sz w:val="20"/>
          <w:szCs w:val="20"/>
        </w:rPr>
      </w:pPr>
      <w:r w:rsidRPr="00D2790B">
        <w:rPr>
          <w:rFonts w:ascii="AvantGarde Bk BT" w:hAnsi="AvantGarde Bk BT" w:cs="Arial"/>
          <w:bCs/>
          <w:sz w:val="20"/>
          <w:szCs w:val="20"/>
        </w:rPr>
        <w:t xml:space="preserve">Actividades que permitan demostrar el conocimiento adquirido; </w:t>
      </w:r>
    </w:p>
    <w:p w14:paraId="029286E1" w14:textId="77777777" w:rsidR="00E11995" w:rsidRPr="00D2790B" w:rsidRDefault="00E11995" w:rsidP="00E11995">
      <w:pPr>
        <w:pStyle w:val="Prrafodelista"/>
        <w:numPr>
          <w:ilvl w:val="0"/>
          <w:numId w:val="10"/>
        </w:numPr>
        <w:spacing w:line="0" w:lineRule="atLeast"/>
        <w:ind w:right="587"/>
        <w:jc w:val="both"/>
        <w:rPr>
          <w:rFonts w:ascii="AvantGarde Bk BT" w:hAnsi="AvantGarde Bk BT" w:cs="Arial"/>
          <w:bCs/>
          <w:sz w:val="20"/>
          <w:szCs w:val="20"/>
        </w:rPr>
      </w:pPr>
      <w:r w:rsidRPr="00D2790B">
        <w:rPr>
          <w:rFonts w:ascii="AvantGarde Bk BT" w:hAnsi="AvantGarde Bk BT" w:cs="Arial"/>
          <w:bCs/>
          <w:sz w:val="20"/>
          <w:szCs w:val="20"/>
        </w:rPr>
        <w:t>Presentación de documentos o constancias</w:t>
      </w:r>
      <w:r>
        <w:rPr>
          <w:rFonts w:ascii="AvantGarde Bk BT" w:hAnsi="AvantGarde Bk BT" w:cs="Arial"/>
          <w:bCs/>
          <w:sz w:val="20"/>
          <w:szCs w:val="20"/>
        </w:rPr>
        <w:t>;</w:t>
      </w:r>
    </w:p>
    <w:p w14:paraId="4A4D17B7" w14:textId="77777777" w:rsidR="00E11995" w:rsidRDefault="00E11995" w:rsidP="00E11995">
      <w:pPr>
        <w:pStyle w:val="Prrafodelista"/>
        <w:numPr>
          <w:ilvl w:val="0"/>
          <w:numId w:val="10"/>
        </w:numPr>
        <w:spacing w:line="0" w:lineRule="atLeast"/>
        <w:ind w:right="587"/>
        <w:jc w:val="both"/>
        <w:rPr>
          <w:rFonts w:ascii="AvantGarde Bk BT" w:hAnsi="AvantGarde Bk BT" w:cs="Arial"/>
          <w:bCs/>
          <w:sz w:val="20"/>
          <w:szCs w:val="20"/>
        </w:rPr>
      </w:pPr>
      <w:r w:rsidRPr="00D2790B">
        <w:rPr>
          <w:rFonts w:ascii="AvantGarde Bk BT" w:hAnsi="AvantGarde Bk BT" w:cs="Arial"/>
          <w:bCs/>
          <w:sz w:val="20"/>
          <w:szCs w:val="20"/>
        </w:rPr>
        <w:t xml:space="preserve">Informe técnico de </w:t>
      </w:r>
      <w:r>
        <w:rPr>
          <w:rFonts w:ascii="AvantGarde Bk BT" w:hAnsi="AvantGarde Bk BT" w:cs="Arial"/>
          <w:bCs/>
          <w:sz w:val="20"/>
          <w:szCs w:val="20"/>
        </w:rPr>
        <w:t xml:space="preserve">especialistas en la materia, y </w:t>
      </w:r>
    </w:p>
    <w:p w14:paraId="0A93A73F" w14:textId="77777777" w:rsidR="00E11995" w:rsidRPr="00D2790B" w:rsidRDefault="00E11995" w:rsidP="00E11995">
      <w:pPr>
        <w:pStyle w:val="Prrafodelista"/>
        <w:numPr>
          <w:ilvl w:val="0"/>
          <w:numId w:val="10"/>
        </w:numPr>
        <w:spacing w:line="0" w:lineRule="atLeast"/>
        <w:ind w:right="587"/>
        <w:jc w:val="both"/>
        <w:rPr>
          <w:rFonts w:ascii="AvantGarde Bk BT" w:hAnsi="AvantGarde Bk BT" w:cs="Arial"/>
          <w:bCs/>
          <w:sz w:val="20"/>
          <w:szCs w:val="20"/>
        </w:rPr>
      </w:pPr>
      <w:r>
        <w:rPr>
          <w:rFonts w:ascii="AvantGarde Bk BT" w:hAnsi="AvantGarde Bk BT" w:cs="Arial"/>
          <w:bCs/>
          <w:sz w:val="20"/>
          <w:szCs w:val="20"/>
        </w:rPr>
        <w:t xml:space="preserve">Cualquier otro que se considere conveniente. </w:t>
      </w:r>
    </w:p>
    <w:p w14:paraId="5D83C53F" w14:textId="77777777" w:rsidR="00E11995" w:rsidRPr="00D2790B" w:rsidRDefault="00E11995" w:rsidP="00E11995">
      <w:pPr>
        <w:spacing w:line="0" w:lineRule="atLeast"/>
        <w:ind w:right="587"/>
        <w:jc w:val="both"/>
        <w:rPr>
          <w:rFonts w:ascii="AvantGarde Bk BT" w:hAnsi="AvantGarde Bk BT" w:cs="Arial"/>
          <w:bCs/>
          <w:sz w:val="20"/>
          <w:szCs w:val="20"/>
        </w:rPr>
      </w:pPr>
    </w:p>
    <w:p w14:paraId="2332E5EB" w14:textId="77777777" w:rsidR="00E11995" w:rsidRDefault="00E11995" w:rsidP="00E11995">
      <w:pPr>
        <w:pStyle w:val="Prrafodelista"/>
        <w:numPr>
          <w:ilvl w:val="0"/>
          <w:numId w:val="8"/>
        </w:numPr>
        <w:spacing w:line="0" w:lineRule="atLeast"/>
        <w:ind w:left="1418" w:right="587" w:hanging="426"/>
        <w:jc w:val="both"/>
        <w:rPr>
          <w:rFonts w:ascii="AvantGarde Bk BT" w:hAnsi="AvantGarde Bk BT" w:cs="Arial"/>
          <w:bCs/>
          <w:sz w:val="20"/>
          <w:szCs w:val="20"/>
        </w:rPr>
      </w:pPr>
      <w:r>
        <w:rPr>
          <w:rFonts w:ascii="AvantGarde Bk BT" w:hAnsi="AvantGarde Bk BT" w:cs="Arial"/>
          <w:bCs/>
          <w:sz w:val="20"/>
          <w:szCs w:val="20"/>
        </w:rPr>
        <w:t xml:space="preserve">Las autoridades encargadas de la implementación en los </w:t>
      </w:r>
      <w:r w:rsidRPr="00D56984">
        <w:rPr>
          <w:rFonts w:ascii="AvantGarde Bk BT" w:hAnsi="AvantGarde Bk BT" w:cs="Arial"/>
          <w:color w:val="000000" w:themeColor="text1"/>
          <w:sz w:val="20"/>
          <w:szCs w:val="20"/>
        </w:rPr>
        <w:t>Centros Universitarios o Escuelas</w:t>
      </w:r>
      <w:r>
        <w:rPr>
          <w:rFonts w:ascii="AvantGarde Bk BT" w:hAnsi="AvantGarde Bk BT" w:cs="Arial"/>
          <w:color w:val="000000" w:themeColor="text1"/>
          <w:sz w:val="20"/>
          <w:szCs w:val="20"/>
        </w:rPr>
        <w:t>, para el diseño e implementación del mecanismo de acreditación</w:t>
      </w:r>
      <w:r w:rsidRPr="009A2A6F">
        <w:rPr>
          <w:rFonts w:ascii="AvantGarde Bk BT" w:hAnsi="AvantGarde Bk BT" w:cs="Arial"/>
          <w:bCs/>
          <w:sz w:val="20"/>
          <w:szCs w:val="20"/>
        </w:rPr>
        <w:t xml:space="preserve">, podrán </w:t>
      </w:r>
      <w:r>
        <w:rPr>
          <w:rFonts w:ascii="AvantGarde Bk BT" w:hAnsi="AvantGarde Bk BT" w:cs="Arial"/>
          <w:bCs/>
          <w:sz w:val="20"/>
          <w:szCs w:val="20"/>
        </w:rPr>
        <w:t>apoyarse</w:t>
      </w:r>
      <w:r w:rsidRPr="009A2A6F">
        <w:rPr>
          <w:rFonts w:ascii="AvantGarde Bk BT" w:hAnsi="AvantGarde Bk BT" w:cs="Arial"/>
          <w:bCs/>
          <w:sz w:val="20"/>
          <w:szCs w:val="20"/>
        </w:rPr>
        <w:t xml:space="preserve"> del </w:t>
      </w:r>
      <w:r>
        <w:rPr>
          <w:rFonts w:ascii="AvantGarde Bk BT" w:hAnsi="AvantGarde Bk BT" w:cs="Arial"/>
          <w:bCs/>
          <w:sz w:val="20"/>
          <w:szCs w:val="20"/>
        </w:rPr>
        <w:t>“</w:t>
      </w:r>
      <w:r w:rsidRPr="0013794E">
        <w:rPr>
          <w:rFonts w:ascii="AvantGarde Bk BT" w:hAnsi="AvantGarde Bk BT" w:cs="Arial"/>
          <w:sz w:val="20"/>
          <w:szCs w:val="20"/>
        </w:rPr>
        <w:t xml:space="preserve">Comité Técnico </w:t>
      </w:r>
      <w:r>
        <w:rPr>
          <w:rFonts w:ascii="AvantGarde Bk BT" w:hAnsi="AvantGarde Bk BT" w:cs="Arial"/>
          <w:sz w:val="20"/>
          <w:szCs w:val="20"/>
        </w:rPr>
        <w:t>de apoyo a</w:t>
      </w:r>
      <w:r w:rsidRPr="0013794E">
        <w:rPr>
          <w:rFonts w:ascii="AvantGarde Bk BT" w:hAnsi="AvantGarde Bk BT" w:cs="Arial"/>
          <w:sz w:val="20"/>
          <w:szCs w:val="20"/>
        </w:rPr>
        <w:t xml:space="preserve"> la acreditación del segundo idioma de las personas con discapacidad auditiva</w:t>
      </w:r>
      <w:r>
        <w:rPr>
          <w:rFonts w:ascii="AvantGarde Bk BT" w:hAnsi="AvantGarde Bk BT" w:cs="Arial"/>
          <w:sz w:val="20"/>
          <w:szCs w:val="20"/>
        </w:rPr>
        <w:t xml:space="preserve"> </w:t>
      </w:r>
      <w:r w:rsidRPr="0013794E">
        <w:rPr>
          <w:rFonts w:ascii="AvantGarde Bk BT" w:hAnsi="AvantGarde Bk BT" w:cs="Arial"/>
          <w:sz w:val="20"/>
          <w:szCs w:val="20"/>
        </w:rPr>
        <w:t>de la Universidad de Guadalajara</w:t>
      </w:r>
      <w:r w:rsidRPr="006A3385">
        <w:rPr>
          <w:rFonts w:ascii="AvantGarde Bk BT" w:hAnsi="AvantGarde Bk BT" w:cs="Arial"/>
          <w:sz w:val="20"/>
          <w:szCs w:val="20"/>
        </w:rPr>
        <w:t>”</w:t>
      </w:r>
      <w:r w:rsidRPr="006A3385">
        <w:rPr>
          <w:rFonts w:ascii="AvantGarde Bk BT" w:hAnsi="AvantGarde Bk BT" w:cs="Arial"/>
          <w:bCs/>
          <w:sz w:val="20"/>
          <w:szCs w:val="20"/>
        </w:rPr>
        <w:t>,</w:t>
      </w:r>
      <w:r>
        <w:rPr>
          <w:rFonts w:ascii="AvantGarde Bk BT" w:hAnsi="AvantGarde Bk BT" w:cs="Arial"/>
          <w:bCs/>
          <w:sz w:val="20"/>
          <w:szCs w:val="20"/>
        </w:rPr>
        <w:t xml:space="preserve"> </w:t>
      </w:r>
      <w:r w:rsidRPr="00360935">
        <w:rPr>
          <w:rFonts w:ascii="AvantGarde Bk BT" w:hAnsi="AvantGarde Bk BT" w:cs="Arial"/>
          <w:bCs/>
          <w:sz w:val="20"/>
          <w:szCs w:val="20"/>
        </w:rPr>
        <w:t>así como de</w:t>
      </w:r>
      <w:r>
        <w:rPr>
          <w:rFonts w:ascii="AvantGarde Bk BT" w:hAnsi="AvantGarde Bk BT" w:cs="Arial"/>
          <w:bCs/>
          <w:sz w:val="20"/>
          <w:szCs w:val="20"/>
        </w:rPr>
        <w:t xml:space="preserve"> los expertos en la materia que se requiera.</w:t>
      </w:r>
    </w:p>
    <w:p w14:paraId="72AB2EA7" w14:textId="77777777" w:rsidR="00E11995" w:rsidRPr="00D2790B" w:rsidRDefault="00E11995" w:rsidP="00E11995">
      <w:pPr>
        <w:pStyle w:val="Prrafodelista"/>
        <w:rPr>
          <w:rFonts w:ascii="AvantGarde Bk BT" w:hAnsi="AvantGarde Bk BT" w:cs="Arial"/>
          <w:bCs/>
          <w:sz w:val="20"/>
          <w:szCs w:val="20"/>
        </w:rPr>
      </w:pPr>
    </w:p>
    <w:p w14:paraId="2C29A50B" w14:textId="77777777" w:rsidR="00E11995" w:rsidRDefault="00E11995" w:rsidP="00E11995">
      <w:pPr>
        <w:pStyle w:val="Prrafodelista"/>
        <w:spacing w:line="0" w:lineRule="atLeast"/>
        <w:ind w:left="1418" w:right="587"/>
        <w:jc w:val="both"/>
        <w:rPr>
          <w:rFonts w:ascii="AvantGarde Bk BT" w:hAnsi="AvantGarde Bk BT" w:cs="Arial"/>
          <w:bCs/>
          <w:sz w:val="20"/>
          <w:szCs w:val="20"/>
        </w:rPr>
      </w:pPr>
      <w:r w:rsidRPr="00D2790B">
        <w:rPr>
          <w:rFonts w:ascii="AvantGarde Bk BT" w:hAnsi="AvantGarde Bk BT" w:cs="Arial"/>
          <w:bCs/>
          <w:sz w:val="20"/>
          <w:szCs w:val="20"/>
        </w:rPr>
        <w:lastRenderedPageBreak/>
        <w:t xml:space="preserve">En el caso de planes de estudio </w:t>
      </w:r>
      <w:r>
        <w:rPr>
          <w:rFonts w:ascii="AvantGarde Bk BT" w:hAnsi="AvantGarde Bk BT" w:cs="Arial"/>
          <w:bCs/>
          <w:sz w:val="20"/>
          <w:szCs w:val="20"/>
        </w:rPr>
        <w:t>relacionados con posgrado</w:t>
      </w:r>
      <w:r w:rsidRPr="00D2790B">
        <w:rPr>
          <w:rFonts w:ascii="AvantGarde Bk BT" w:hAnsi="AvantGarde Bk BT" w:cs="Arial"/>
          <w:bCs/>
          <w:sz w:val="20"/>
          <w:szCs w:val="20"/>
        </w:rPr>
        <w:t xml:space="preserve">, la Comisión Permanente de Educación correspondiente, </w:t>
      </w:r>
      <w:r>
        <w:rPr>
          <w:rFonts w:ascii="AvantGarde Bk BT" w:hAnsi="AvantGarde Bk BT" w:cs="Arial"/>
          <w:bCs/>
          <w:sz w:val="20"/>
          <w:szCs w:val="20"/>
        </w:rPr>
        <w:t>podrá solicitar adicionalmente</w:t>
      </w:r>
      <w:r w:rsidRPr="00D2790B">
        <w:rPr>
          <w:rFonts w:ascii="AvantGarde Bk BT" w:hAnsi="AvantGarde Bk BT" w:cs="Arial"/>
          <w:bCs/>
          <w:sz w:val="20"/>
          <w:szCs w:val="20"/>
        </w:rPr>
        <w:t xml:space="preserve"> la opinión de la Junta Académica del programa respectivo. </w:t>
      </w:r>
    </w:p>
    <w:p w14:paraId="54AD71E2" w14:textId="77777777" w:rsidR="00E11995" w:rsidRPr="00E265ED" w:rsidRDefault="00E11995" w:rsidP="00E11995">
      <w:pPr>
        <w:ind w:right="587"/>
        <w:rPr>
          <w:rFonts w:ascii="AvantGarde Bk BT" w:hAnsi="AvantGarde Bk BT" w:cs="Arial"/>
          <w:bCs/>
          <w:sz w:val="20"/>
          <w:szCs w:val="20"/>
        </w:rPr>
      </w:pPr>
    </w:p>
    <w:p w14:paraId="1CF6D19B" w14:textId="77777777" w:rsidR="00E11995" w:rsidRDefault="00E11995" w:rsidP="00E11995">
      <w:pPr>
        <w:pStyle w:val="Prrafodelista"/>
        <w:numPr>
          <w:ilvl w:val="0"/>
          <w:numId w:val="8"/>
        </w:numPr>
        <w:spacing w:line="0" w:lineRule="atLeast"/>
        <w:ind w:left="1418" w:right="587" w:hanging="426"/>
        <w:jc w:val="both"/>
        <w:rPr>
          <w:rFonts w:ascii="AvantGarde Bk BT" w:hAnsi="AvantGarde Bk BT" w:cs="Arial"/>
          <w:bCs/>
          <w:sz w:val="20"/>
          <w:szCs w:val="20"/>
        </w:rPr>
      </w:pPr>
      <w:r>
        <w:rPr>
          <w:rFonts w:ascii="AvantGarde Bk BT" w:hAnsi="AvantGarde Bk BT" w:cs="Arial"/>
          <w:bCs/>
          <w:sz w:val="20"/>
          <w:szCs w:val="20"/>
        </w:rPr>
        <w:t xml:space="preserve">Una vez que el aspirante o el alumno acredite el cumplimiento de lo establecido en el mecanismo de acreditación, ante el Secretario Administrativo del Centro Universitario o el Secretario de Escuela, éstos procederán con el registro de su calificación </w:t>
      </w:r>
      <w:r w:rsidRPr="00D2790B">
        <w:rPr>
          <w:rFonts w:ascii="AvantGarde Bk BT" w:hAnsi="AvantGarde Bk BT" w:cs="Arial"/>
          <w:bCs/>
          <w:sz w:val="20"/>
          <w:szCs w:val="20"/>
        </w:rPr>
        <w:t xml:space="preserve">en el sistema </w:t>
      </w:r>
      <w:r>
        <w:rPr>
          <w:rFonts w:ascii="AvantGarde Bk BT" w:hAnsi="AvantGarde Bk BT" w:cs="Arial"/>
          <w:bCs/>
          <w:sz w:val="20"/>
          <w:szCs w:val="20"/>
        </w:rPr>
        <w:t>escolar</w:t>
      </w:r>
      <w:r w:rsidRPr="00D2790B">
        <w:rPr>
          <w:rFonts w:ascii="AvantGarde Bk BT" w:hAnsi="AvantGarde Bk BT" w:cs="Arial"/>
          <w:bCs/>
          <w:sz w:val="20"/>
          <w:szCs w:val="20"/>
        </w:rPr>
        <w:t>.</w:t>
      </w:r>
    </w:p>
    <w:p w14:paraId="43D3ED5E" w14:textId="77777777" w:rsidR="00E11995" w:rsidRDefault="00E11995" w:rsidP="00E11995">
      <w:pPr>
        <w:pStyle w:val="Prrafodelista"/>
        <w:spacing w:line="0" w:lineRule="atLeast"/>
        <w:ind w:left="1418" w:right="587"/>
        <w:jc w:val="both"/>
        <w:rPr>
          <w:rFonts w:ascii="AvantGarde Bk BT" w:hAnsi="AvantGarde Bk BT" w:cs="Arial"/>
          <w:bCs/>
          <w:sz w:val="20"/>
          <w:szCs w:val="20"/>
        </w:rPr>
      </w:pPr>
    </w:p>
    <w:p w14:paraId="3446029F" w14:textId="77777777" w:rsidR="00E11995" w:rsidRDefault="00E11995" w:rsidP="00E11995">
      <w:pPr>
        <w:pStyle w:val="Prrafodelista"/>
        <w:numPr>
          <w:ilvl w:val="0"/>
          <w:numId w:val="8"/>
        </w:numPr>
        <w:spacing w:line="0" w:lineRule="atLeast"/>
        <w:ind w:left="1418" w:right="587" w:hanging="426"/>
        <w:jc w:val="both"/>
        <w:rPr>
          <w:rFonts w:ascii="AvantGarde Bk BT" w:hAnsi="AvantGarde Bk BT" w:cs="Arial"/>
          <w:bCs/>
          <w:sz w:val="20"/>
          <w:szCs w:val="20"/>
        </w:rPr>
      </w:pPr>
      <w:r w:rsidRPr="00D2790B">
        <w:rPr>
          <w:rFonts w:ascii="AvantGarde Bk BT" w:hAnsi="AvantGarde Bk BT" w:cs="Arial"/>
          <w:bCs/>
          <w:sz w:val="20"/>
          <w:szCs w:val="20"/>
        </w:rPr>
        <w:t xml:space="preserve">Todas las determinaciones </w:t>
      </w:r>
      <w:r>
        <w:rPr>
          <w:rFonts w:ascii="AvantGarde Bk BT" w:hAnsi="AvantGarde Bk BT" w:cs="Arial"/>
          <w:bCs/>
          <w:sz w:val="20"/>
          <w:szCs w:val="20"/>
        </w:rPr>
        <w:t xml:space="preserve">tomadas por la Comisión de Educación correspondiente, en términos de los presentes Lineamientos deberán </w:t>
      </w:r>
      <w:r w:rsidRPr="00360935">
        <w:rPr>
          <w:rFonts w:ascii="AvantGarde Bk BT" w:hAnsi="AvantGarde Bk BT" w:cs="Arial"/>
          <w:bCs/>
          <w:sz w:val="20"/>
          <w:szCs w:val="20"/>
        </w:rPr>
        <w:t>informarse</w:t>
      </w:r>
      <w:r w:rsidRPr="00E46B35">
        <w:rPr>
          <w:rFonts w:ascii="AvantGarde Bk BT" w:hAnsi="AvantGarde Bk BT" w:cs="Arial"/>
          <w:bCs/>
          <w:color w:val="FF0000"/>
          <w:sz w:val="20"/>
          <w:szCs w:val="20"/>
        </w:rPr>
        <w:t xml:space="preserve"> </w:t>
      </w:r>
      <w:r w:rsidRPr="003A11F5">
        <w:rPr>
          <w:rFonts w:ascii="AvantGarde Bk BT" w:hAnsi="AvantGarde Bk BT" w:cs="Arial"/>
          <w:bCs/>
          <w:color w:val="000000" w:themeColor="text1"/>
          <w:sz w:val="20"/>
          <w:szCs w:val="20"/>
        </w:rPr>
        <w:t xml:space="preserve">semestralmente </w:t>
      </w:r>
      <w:r w:rsidRPr="00360935">
        <w:rPr>
          <w:rFonts w:ascii="AvantGarde Bk BT" w:hAnsi="AvantGarde Bk BT" w:cs="Arial"/>
          <w:bCs/>
          <w:sz w:val="20"/>
          <w:szCs w:val="20"/>
        </w:rPr>
        <w:t xml:space="preserve">a </w:t>
      </w:r>
      <w:r>
        <w:rPr>
          <w:rFonts w:ascii="AvantGarde Bk BT" w:hAnsi="AvantGarde Bk BT" w:cs="Arial"/>
          <w:bCs/>
          <w:sz w:val="20"/>
          <w:szCs w:val="20"/>
        </w:rPr>
        <w:t xml:space="preserve">la </w:t>
      </w:r>
      <w:r w:rsidRPr="00360935">
        <w:rPr>
          <w:rFonts w:ascii="AvantGarde Bk BT" w:hAnsi="AvantGarde Bk BT" w:cs="Arial"/>
          <w:bCs/>
          <w:sz w:val="20"/>
          <w:szCs w:val="20"/>
        </w:rPr>
        <w:t>Comisión</w:t>
      </w:r>
      <w:r>
        <w:rPr>
          <w:rFonts w:ascii="AvantGarde Bk BT" w:hAnsi="AvantGarde Bk BT" w:cs="Arial"/>
          <w:bCs/>
          <w:sz w:val="20"/>
          <w:szCs w:val="20"/>
        </w:rPr>
        <w:t xml:space="preserve"> de Educación del H. Consejo General Universitario</w:t>
      </w:r>
      <w:r w:rsidRPr="00360935">
        <w:rPr>
          <w:rFonts w:ascii="AvantGarde Bk BT" w:hAnsi="AvantGarde Bk BT" w:cs="Arial"/>
          <w:bCs/>
          <w:sz w:val="20"/>
          <w:szCs w:val="20"/>
        </w:rPr>
        <w:t xml:space="preserve"> y a la Coordinación General de Control Escolar</w:t>
      </w:r>
      <w:r>
        <w:rPr>
          <w:rFonts w:ascii="AvantGarde Bk BT" w:hAnsi="AvantGarde Bk BT" w:cs="Arial"/>
          <w:bCs/>
          <w:sz w:val="20"/>
          <w:szCs w:val="20"/>
        </w:rPr>
        <w:t>.</w:t>
      </w:r>
    </w:p>
    <w:p w14:paraId="7CDF4E92" w14:textId="77777777" w:rsidR="00E11995" w:rsidRPr="009A2A6F" w:rsidRDefault="00E11995" w:rsidP="00E11995">
      <w:pPr>
        <w:spacing w:line="0" w:lineRule="atLeast"/>
        <w:ind w:right="587"/>
        <w:jc w:val="both"/>
        <w:rPr>
          <w:rFonts w:ascii="AvantGarde Bk BT" w:hAnsi="AvantGarde Bk BT" w:cs="Arial"/>
          <w:bCs/>
          <w:sz w:val="20"/>
          <w:szCs w:val="20"/>
        </w:rPr>
      </w:pPr>
    </w:p>
    <w:p w14:paraId="2535D59C" w14:textId="77777777" w:rsidR="00453CB0" w:rsidRDefault="00453CB0" w:rsidP="00E11995">
      <w:pPr>
        <w:spacing w:line="0" w:lineRule="atLeast"/>
        <w:ind w:left="708" w:right="587"/>
        <w:jc w:val="center"/>
        <w:rPr>
          <w:rFonts w:ascii="AvantGarde Bk BT" w:hAnsi="AvantGarde Bk BT" w:cs="Arial"/>
          <w:b/>
          <w:sz w:val="20"/>
          <w:szCs w:val="20"/>
        </w:rPr>
      </w:pPr>
    </w:p>
    <w:p w14:paraId="1DD63BD0" w14:textId="24567E3E" w:rsidR="00E11995" w:rsidRDefault="00E11995" w:rsidP="00E11995">
      <w:pPr>
        <w:spacing w:line="0" w:lineRule="atLeast"/>
        <w:ind w:left="708" w:right="587"/>
        <w:jc w:val="center"/>
        <w:rPr>
          <w:rFonts w:ascii="AvantGarde Bk BT" w:hAnsi="AvantGarde Bk BT" w:cs="Arial"/>
          <w:b/>
          <w:sz w:val="20"/>
          <w:szCs w:val="20"/>
        </w:rPr>
      </w:pPr>
      <w:r>
        <w:rPr>
          <w:rFonts w:ascii="AvantGarde Bk BT" w:hAnsi="AvantGarde Bk BT" w:cs="Arial"/>
          <w:b/>
          <w:sz w:val="20"/>
          <w:szCs w:val="20"/>
        </w:rPr>
        <w:t>Capítulo III</w:t>
      </w:r>
    </w:p>
    <w:p w14:paraId="3EC16F4F" w14:textId="77777777" w:rsidR="00E11995" w:rsidRDefault="00E11995" w:rsidP="00E11995">
      <w:pPr>
        <w:spacing w:line="0" w:lineRule="atLeast"/>
        <w:ind w:left="708" w:right="587"/>
        <w:jc w:val="center"/>
        <w:rPr>
          <w:rFonts w:ascii="AvantGarde Bk BT" w:hAnsi="AvantGarde Bk BT" w:cs="Arial"/>
          <w:b/>
          <w:sz w:val="20"/>
          <w:szCs w:val="20"/>
        </w:rPr>
      </w:pPr>
      <w:r>
        <w:rPr>
          <w:rFonts w:ascii="AvantGarde Bk BT" w:hAnsi="AvantGarde Bk BT" w:cs="Arial"/>
          <w:b/>
          <w:sz w:val="20"/>
          <w:szCs w:val="20"/>
        </w:rPr>
        <w:t>Disposiciones complementarias</w:t>
      </w:r>
    </w:p>
    <w:p w14:paraId="1DD7EDE3" w14:textId="77777777" w:rsidR="00E11995" w:rsidRDefault="00E11995" w:rsidP="00E11995">
      <w:pPr>
        <w:spacing w:line="0" w:lineRule="atLeast"/>
        <w:ind w:left="708" w:right="587"/>
        <w:jc w:val="both"/>
        <w:rPr>
          <w:rFonts w:ascii="AvantGarde Bk BT" w:hAnsi="AvantGarde Bk BT" w:cs="Arial"/>
          <w:b/>
          <w:sz w:val="20"/>
          <w:szCs w:val="20"/>
        </w:rPr>
      </w:pPr>
    </w:p>
    <w:p w14:paraId="7FCDDC2D" w14:textId="77777777" w:rsidR="00E11995" w:rsidRPr="004A38EB" w:rsidRDefault="00E11995" w:rsidP="00E11995">
      <w:pPr>
        <w:spacing w:line="0" w:lineRule="atLeast"/>
        <w:ind w:left="708" w:right="587"/>
        <w:jc w:val="both"/>
        <w:rPr>
          <w:rFonts w:ascii="AvantGarde Bk BT" w:hAnsi="AvantGarde Bk BT" w:cs="Arial"/>
          <w:color w:val="000000" w:themeColor="text1"/>
          <w:sz w:val="20"/>
          <w:szCs w:val="20"/>
        </w:rPr>
      </w:pPr>
      <w:r w:rsidRPr="00F468AD">
        <w:rPr>
          <w:rFonts w:ascii="AvantGarde Bk BT" w:hAnsi="AvantGarde Bk BT" w:cs="Arial"/>
          <w:b/>
          <w:color w:val="000000" w:themeColor="text1"/>
          <w:sz w:val="20"/>
          <w:szCs w:val="20"/>
        </w:rPr>
        <w:t xml:space="preserve">Octavo. </w:t>
      </w:r>
      <w:r w:rsidRPr="00F468AD">
        <w:rPr>
          <w:rFonts w:ascii="AvantGarde Bk BT" w:hAnsi="AvantGarde Bk BT" w:cs="Arial"/>
          <w:color w:val="000000" w:themeColor="text1"/>
          <w:sz w:val="20"/>
          <w:szCs w:val="20"/>
        </w:rPr>
        <w:t>La Comisión Permanente de Educación del H. Consejo General Universitario,</w:t>
      </w:r>
      <w:r w:rsidRPr="004A38EB">
        <w:rPr>
          <w:rFonts w:ascii="AvantGarde Bk BT" w:hAnsi="AvantGarde Bk BT" w:cs="Arial"/>
          <w:color w:val="000000" w:themeColor="text1"/>
          <w:sz w:val="20"/>
          <w:szCs w:val="20"/>
        </w:rPr>
        <w:t xml:space="preserve"> con apoyo de la Coordinación General de Extensión y Difusión Cultural, resolverá todo lo no previsto los presentes Lineamientos, de conformidad con lo establecido en las disposiciones normativas aplicables.</w:t>
      </w:r>
    </w:p>
    <w:p w14:paraId="1784ABD4" w14:textId="77777777" w:rsidR="00E11995" w:rsidRPr="009A2A6F" w:rsidRDefault="00E11995" w:rsidP="00E11995">
      <w:pPr>
        <w:spacing w:line="0" w:lineRule="atLeast"/>
        <w:ind w:left="708" w:right="587"/>
        <w:jc w:val="both"/>
        <w:rPr>
          <w:rFonts w:ascii="AvantGarde Bk BT" w:hAnsi="AvantGarde Bk BT" w:cs="Arial"/>
          <w:sz w:val="20"/>
          <w:szCs w:val="20"/>
        </w:rPr>
      </w:pPr>
    </w:p>
    <w:p w14:paraId="57C092B2" w14:textId="77777777" w:rsidR="00E11995" w:rsidRPr="009A2A6F" w:rsidRDefault="00E11995" w:rsidP="00E11995">
      <w:pPr>
        <w:spacing w:line="0" w:lineRule="atLeast"/>
        <w:ind w:left="708" w:right="587"/>
        <w:jc w:val="both"/>
        <w:rPr>
          <w:rFonts w:ascii="AvantGarde Bk BT" w:hAnsi="AvantGarde Bk BT" w:cs="Arial"/>
          <w:sz w:val="20"/>
          <w:szCs w:val="20"/>
        </w:rPr>
      </w:pPr>
      <w:r w:rsidRPr="009A2A6F">
        <w:rPr>
          <w:rFonts w:ascii="AvantGarde Bk BT" w:hAnsi="AvantGarde Bk BT" w:cs="Arial"/>
          <w:b/>
          <w:sz w:val="20"/>
          <w:szCs w:val="20"/>
        </w:rPr>
        <w:t xml:space="preserve">Noveno. </w:t>
      </w:r>
      <w:r w:rsidRPr="009A2A6F">
        <w:rPr>
          <w:rFonts w:ascii="AvantGarde Bk BT" w:hAnsi="AvantGarde Bk BT" w:cs="Arial"/>
          <w:sz w:val="20"/>
          <w:szCs w:val="20"/>
        </w:rPr>
        <w:t xml:space="preserve">Además del procedimiento establecido por los presentes Lineamientos, los Centros Universitarios y el Sistema de Educación Media Superior podrán implementar otras medidas de </w:t>
      </w:r>
      <w:r w:rsidRPr="00D2790B">
        <w:rPr>
          <w:rFonts w:ascii="AvantGarde Bk BT" w:hAnsi="AvantGarde Bk BT" w:cs="Arial"/>
          <w:sz w:val="20"/>
          <w:szCs w:val="20"/>
        </w:rPr>
        <w:t>apoyo</w:t>
      </w:r>
      <w:r>
        <w:rPr>
          <w:rFonts w:ascii="AvantGarde Bk BT" w:hAnsi="AvantGarde Bk BT" w:cs="Arial"/>
          <w:sz w:val="20"/>
          <w:szCs w:val="20"/>
        </w:rPr>
        <w:t>,</w:t>
      </w:r>
      <w:r w:rsidRPr="00D2790B">
        <w:rPr>
          <w:rFonts w:ascii="AvantGarde Bk BT" w:hAnsi="AvantGarde Bk BT" w:cs="Arial"/>
          <w:sz w:val="20"/>
          <w:szCs w:val="20"/>
        </w:rPr>
        <w:t xml:space="preserve"> ajustes razonables </w:t>
      </w:r>
      <w:r>
        <w:rPr>
          <w:rFonts w:ascii="AvantGarde Bk BT" w:hAnsi="AvantGarde Bk BT" w:cs="Arial"/>
          <w:sz w:val="20"/>
          <w:szCs w:val="20"/>
        </w:rPr>
        <w:t xml:space="preserve">o acciones afirmativas </w:t>
      </w:r>
      <w:r w:rsidRPr="00D2790B">
        <w:rPr>
          <w:rFonts w:ascii="AvantGarde Bk BT" w:hAnsi="AvantGarde Bk BT" w:cs="Arial"/>
          <w:sz w:val="20"/>
          <w:szCs w:val="20"/>
        </w:rPr>
        <w:t xml:space="preserve">adicionales que faciliten </w:t>
      </w:r>
      <w:r w:rsidRPr="009A2A6F">
        <w:rPr>
          <w:rFonts w:ascii="AvantGarde Bk BT" w:hAnsi="AvantGarde Bk BT" w:cs="Arial"/>
          <w:sz w:val="20"/>
          <w:szCs w:val="20"/>
        </w:rPr>
        <w:t>a las personas con discapacidad auditiva</w:t>
      </w:r>
      <w:r>
        <w:rPr>
          <w:rFonts w:ascii="AvantGarde Bk BT" w:hAnsi="AvantGarde Bk BT" w:cs="Arial"/>
          <w:sz w:val="20"/>
          <w:szCs w:val="20"/>
        </w:rPr>
        <w:t xml:space="preserve"> </w:t>
      </w:r>
      <w:r w:rsidRPr="009A2A6F">
        <w:rPr>
          <w:rFonts w:ascii="AvantGarde Bk BT" w:hAnsi="AvantGarde Bk BT" w:cs="Arial"/>
          <w:sz w:val="20"/>
          <w:szCs w:val="20"/>
        </w:rPr>
        <w:t>que sean aspirantes o integrantes del alumnado de la Universidad de Guadalajara la acreditación del segundo idioma</w:t>
      </w:r>
      <w:r>
        <w:rPr>
          <w:rFonts w:ascii="AvantGarde Bk BT" w:hAnsi="AvantGarde Bk BT" w:cs="Arial"/>
          <w:sz w:val="20"/>
          <w:szCs w:val="20"/>
        </w:rPr>
        <w:t xml:space="preserve"> o que faciliten su trayectoria escolar</w:t>
      </w:r>
      <w:r w:rsidRPr="009A2A6F">
        <w:rPr>
          <w:rFonts w:ascii="AvantGarde Bk BT" w:hAnsi="AvantGarde Bk BT" w:cs="Arial"/>
          <w:sz w:val="20"/>
          <w:szCs w:val="20"/>
        </w:rPr>
        <w:t>, debiendo informar de las mismas a la Comisión Permanente de Educación del H. Consejo General Universitario</w:t>
      </w:r>
      <w:r>
        <w:rPr>
          <w:rFonts w:ascii="AvantGarde Bk BT" w:hAnsi="AvantGarde Bk BT" w:cs="Arial"/>
          <w:sz w:val="20"/>
          <w:szCs w:val="20"/>
        </w:rPr>
        <w:t>, una vez implementadas</w:t>
      </w:r>
      <w:r w:rsidRPr="009A2A6F">
        <w:rPr>
          <w:rFonts w:ascii="AvantGarde Bk BT" w:hAnsi="AvantGarde Bk BT" w:cs="Arial"/>
          <w:sz w:val="20"/>
          <w:szCs w:val="20"/>
        </w:rPr>
        <w:t>.</w:t>
      </w:r>
    </w:p>
    <w:p w14:paraId="11C896BA" w14:textId="77777777" w:rsidR="00E11995" w:rsidRDefault="00E11995" w:rsidP="00E11995">
      <w:pPr>
        <w:spacing w:line="0" w:lineRule="atLeast"/>
        <w:ind w:left="708" w:right="587"/>
        <w:jc w:val="both"/>
        <w:rPr>
          <w:rFonts w:ascii="AvantGarde Bk BT" w:hAnsi="AvantGarde Bk BT" w:cs="Arial"/>
          <w:sz w:val="20"/>
          <w:szCs w:val="20"/>
        </w:rPr>
      </w:pPr>
    </w:p>
    <w:p w14:paraId="574B0BCD" w14:textId="77777777" w:rsidR="00E11995" w:rsidRDefault="00E11995" w:rsidP="00E11995">
      <w:pPr>
        <w:spacing w:line="0" w:lineRule="atLeast"/>
        <w:ind w:left="708" w:right="587"/>
        <w:jc w:val="center"/>
        <w:rPr>
          <w:rFonts w:ascii="AvantGarde Bk BT" w:hAnsi="AvantGarde Bk BT" w:cs="Arial"/>
          <w:b/>
          <w:sz w:val="20"/>
          <w:szCs w:val="20"/>
        </w:rPr>
      </w:pPr>
      <w:r>
        <w:rPr>
          <w:rFonts w:ascii="AvantGarde Bk BT" w:hAnsi="AvantGarde Bk BT" w:cs="Arial"/>
          <w:b/>
          <w:sz w:val="20"/>
          <w:szCs w:val="20"/>
        </w:rPr>
        <w:t>TRANSITORIOS</w:t>
      </w:r>
    </w:p>
    <w:p w14:paraId="75109415" w14:textId="77777777" w:rsidR="00E11995" w:rsidRDefault="00E11995" w:rsidP="00E11995">
      <w:pPr>
        <w:spacing w:line="0" w:lineRule="atLeast"/>
        <w:ind w:left="708" w:right="587"/>
        <w:jc w:val="both"/>
        <w:rPr>
          <w:rFonts w:ascii="AvantGarde Bk BT" w:hAnsi="AvantGarde Bk BT" w:cs="Arial"/>
          <w:b/>
          <w:sz w:val="20"/>
          <w:szCs w:val="20"/>
        </w:rPr>
      </w:pPr>
    </w:p>
    <w:p w14:paraId="180DD6F4" w14:textId="77777777" w:rsidR="00E11995" w:rsidRPr="0041108C" w:rsidRDefault="00E11995" w:rsidP="00E11995">
      <w:pPr>
        <w:spacing w:line="0" w:lineRule="atLeast"/>
        <w:ind w:left="708" w:right="587"/>
        <w:jc w:val="both"/>
        <w:rPr>
          <w:rFonts w:ascii="AvantGarde Bk BT" w:hAnsi="AvantGarde Bk BT" w:cs="Arial"/>
          <w:sz w:val="20"/>
          <w:szCs w:val="20"/>
        </w:rPr>
      </w:pPr>
      <w:r>
        <w:rPr>
          <w:rFonts w:ascii="AvantGarde Bk BT" w:hAnsi="AvantGarde Bk BT" w:cs="Arial"/>
          <w:b/>
          <w:sz w:val="20"/>
          <w:szCs w:val="20"/>
        </w:rPr>
        <w:t xml:space="preserve">Artículo Único. </w:t>
      </w:r>
      <w:r>
        <w:rPr>
          <w:rFonts w:ascii="AvantGarde Bk BT" w:hAnsi="AvantGarde Bk BT" w:cs="Arial"/>
          <w:sz w:val="20"/>
          <w:szCs w:val="20"/>
        </w:rPr>
        <w:t xml:space="preserve">Los presentes </w:t>
      </w:r>
      <w:r w:rsidRPr="00475984">
        <w:rPr>
          <w:rFonts w:ascii="AvantGarde Bk BT" w:hAnsi="AvantGarde Bk BT" w:cs="Arial"/>
          <w:sz w:val="20"/>
          <w:szCs w:val="20"/>
        </w:rPr>
        <w:t xml:space="preserve">lineamientos tendrán vigencia a partir del día siguiente de su </w:t>
      </w:r>
      <w:r w:rsidRPr="00B542E6">
        <w:rPr>
          <w:rFonts w:ascii="AvantGarde Bk BT" w:hAnsi="AvantGarde Bk BT" w:cs="Arial"/>
          <w:sz w:val="20"/>
          <w:szCs w:val="20"/>
        </w:rPr>
        <w:t xml:space="preserve">publicación en </w:t>
      </w:r>
      <w:r w:rsidRPr="00B542E6">
        <w:rPr>
          <w:rFonts w:ascii="AvantGarde Bk BT" w:hAnsi="AvantGarde Bk BT" w:cs="Arial"/>
          <w:i/>
          <w:sz w:val="20"/>
          <w:szCs w:val="20"/>
        </w:rPr>
        <w:t>La Gaceta de la Universidad de Guadalajara</w:t>
      </w:r>
      <w:r w:rsidRPr="00B542E6">
        <w:rPr>
          <w:rFonts w:ascii="AvantGarde Bk BT" w:hAnsi="AvantGarde Bk BT" w:cs="Arial"/>
          <w:sz w:val="20"/>
          <w:szCs w:val="20"/>
        </w:rPr>
        <w:t xml:space="preserve"> y hasta la conclusión del ciclo escolar 2025-A, pudiendo </w:t>
      </w:r>
      <w:r w:rsidRPr="000802DF">
        <w:rPr>
          <w:rFonts w:ascii="AvantGarde Bk BT" w:hAnsi="AvantGarde Bk BT" w:cs="Arial"/>
          <w:sz w:val="20"/>
          <w:szCs w:val="20"/>
        </w:rPr>
        <w:t>ser renovada su vigencia previo acuerdo de este H. Consejo General Universitario.</w:t>
      </w:r>
    </w:p>
    <w:p w14:paraId="65FC02B7" w14:textId="77777777" w:rsidR="00E11995" w:rsidRDefault="00E11995" w:rsidP="00E11995">
      <w:pPr>
        <w:spacing w:line="0" w:lineRule="atLeast"/>
        <w:jc w:val="both"/>
        <w:rPr>
          <w:rFonts w:ascii="AvantGarde Bk BT" w:hAnsi="AvantGarde Bk BT" w:cs="Arial"/>
          <w:b/>
          <w:sz w:val="20"/>
          <w:szCs w:val="20"/>
        </w:rPr>
      </w:pPr>
    </w:p>
    <w:p w14:paraId="1001098A" w14:textId="77777777" w:rsidR="00E11995" w:rsidRPr="00C17048" w:rsidRDefault="00E11995" w:rsidP="00E11995">
      <w:pPr>
        <w:spacing w:line="0" w:lineRule="atLeast"/>
        <w:jc w:val="both"/>
        <w:rPr>
          <w:rFonts w:ascii="AvantGarde Bk BT" w:hAnsi="AvantGarde Bk BT" w:cs="Arial"/>
          <w:b/>
          <w:sz w:val="20"/>
          <w:szCs w:val="20"/>
        </w:rPr>
      </w:pPr>
      <w:r>
        <w:rPr>
          <w:rFonts w:ascii="AvantGarde Bk BT" w:hAnsi="AvantGarde Bk BT" w:cs="Arial"/>
          <w:b/>
          <w:sz w:val="20"/>
          <w:szCs w:val="20"/>
        </w:rPr>
        <w:t>SEGUNDO</w:t>
      </w:r>
      <w:r w:rsidRPr="00C17048">
        <w:rPr>
          <w:rFonts w:ascii="AvantGarde Bk BT" w:hAnsi="AvantGarde Bk BT" w:cs="Arial"/>
          <w:b/>
          <w:sz w:val="20"/>
          <w:szCs w:val="20"/>
        </w:rPr>
        <w:t xml:space="preserve">. </w:t>
      </w:r>
      <w:r w:rsidRPr="00C17048">
        <w:rPr>
          <w:rFonts w:ascii="AvantGarde Bk BT" w:hAnsi="AvantGarde Bk BT" w:cs="Arial"/>
          <w:bCs/>
          <w:sz w:val="20"/>
          <w:szCs w:val="20"/>
        </w:rPr>
        <w:t xml:space="preserve">Facúltese al Rector General para que realice todas las gestiones necesarias para la implementación </w:t>
      </w:r>
      <w:r>
        <w:rPr>
          <w:rFonts w:ascii="AvantGarde Bk BT" w:hAnsi="AvantGarde Bk BT" w:cs="Arial"/>
          <w:bCs/>
          <w:sz w:val="20"/>
          <w:szCs w:val="20"/>
        </w:rPr>
        <w:t>de los Lineamientos</w:t>
      </w:r>
      <w:r w:rsidRPr="00C17048">
        <w:rPr>
          <w:rFonts w:ascii="AvantGarde Bk BT" w:hAnsi="AvantGarde Bk BT" w:cs="Arial"/>
          <w:bCs/>
          <w:sz w:val="20"/>
          <w:szCs w:val="20"/>
        </w:rPr>
        <w:t xml:space="preserve"> aprobado</w:t>
      </w:r>
      <w:r>
        <w:rPr>
          <w:rFonts w:ascii="AvantGarde Bk BT" w:hAnsi="AvantGarde Bk BT" w:cs="Arial"/>
          <w:bCs/>
          <w:sz w:val="20"/>
          <w:szCs w:val="20"/>
        </w:rPr>
        <w:t>s</w:t>
      </w:r>
      <w:r w:rsidRPr="00C17048">
        <w:rPr>
          <w:rFonts w:ascii="AvantGarde Bk BT" w:hAnsi="AvantGarde Bk BT" w:cs="Arial"/>
          <w:bCs/>
          <w:sz w:val="20"/>
          <w:szCs w:val="20"/>
        </w:rPr>
        <w:t xml:space="preserve"> mediante el presente Dictamen.</w:t>
      </w:r>
      <w:r w:rsidRPr="00C17048">
        <w:rPr>
          <w:rFonts w:ascii="AvantGarde Bk BT" w:hAnsi="AvantGarde Bk BT" w:cs="Arial"/>
          <w:b/>
          <w:sz w:val="20"/>
          <w:szCs w:val="20"/>
        </w:rPr>
        <w:t xml:space="preserve"> </w:t>
      </w:r>
    </w:p>
    <w:p w14:paraId="12D7AB8F" w14:textId="77777777" w:rsidR="00E11995" w:rsidRPr="00C17048" w:rsidRDefault="00E11995" w:rsidP="00E11995">
      <w:pPr>
        <w:spacing w:line="0" w:lineRule="atLeast"/>
        <w:rPr>
          <w:rFonts w:ascii="AvantGarde Bk BT" w:hAnsi="AvantGarde Bk BT" w:cs="Arial"/>
          <w:b/>
          <w:sz w:val="20"/>
          <w:szCs w:val="20"/>
        </w:rPr>
      </w:pPr>
    </w:p>
    <w:p w14:paraId="76DD37CE" w14:textId="77777777" w:rsidR="00E11995" w:rsidRPr="00C17048" w:rsidRDefault="00E11995" w:rsidP="00E11995">
      <w:pPr>
        <w:spacing w:line="0" w:lineRule="atLeast"/>
        <w:jc w:val="both"/>
        <w:rPr>
          <w:rFonts w:ascii="AvantGarde Bk BT" w:hAnsi="AvantGarde Bk BT" w:cs="Arial"/>
          <w:b/>
          <w:sz w:val="20"/>
          <w:szCs w:val="20"/>
        </w:rPr>
      </w:pPr>
      <w:r>
        <w:rPr>
          <w:rFonts w:ascii="AvantGarde Bk BT" w:hAnsi="AvantGarde Bk BT" w:cs="Arial"/>
          <w:b/>
          <w:sz w:val="20"/>
          <w:szCs w:val="20"/>
        </w:rPr>
        <w:t>TERCERO</w:t>
      </w:r>
      <w:r w:rsidRPr="00C17048">
        <w:rPr>
          <w:rFonts w:ascii="AvantGarde Bk BT" w:hAnsi="AvantGarde Bk BT" w:cs="Arial"/>
          <w:b/>
          <w:sz w:val="20"/>
          <w:szCs w:val="20"/>
        </w:rPr>
        <w:t xml:space="preserve">. </w:t>
      </w:r>
      <w:r w:rsidRPr="00C17048">
        <w:rPr>
          <w:rFonts w:ascii="AvantGarde Bk BT" w:hAnsi="AvantGarde Bk BT" w:cs="Arial"/>
          <w:bCs/>
          <w:sz w:val="20"/>
          <w:szCs w:val="20"/>
        </w:rPr>
        <w:t xml:space="preserve">Instrúyase a todas </w:t>
      </w:r>
      <w:r>
        <w:rPr>
          <w:rFonts w:ascii="AvantGarde Bk BT" w:hAnsi="AvantGarde Bk BT" w:cs="Arial"/>
          <w:bCs/>
          <w:sz w:val="20"/>
          <w:szCs w:val="20"/>
        </w:rPr>
        <w:t xml:space="preserve">las dependencias y entidades de la Red Universitaria </w:t>
      </w:r>
      <w:r w:rsidRPr="00C17048">
        <w:rPr>
          <w:rFonts w:ascii="AvantGarde Bk BT" w:hAnsi="AvantGarde Bk BT" w:cs="Arial"/>
          <w:bCs/>
          <w:sz w:val="20"/>
          <w:szCs w:val="20"/>
        </w:rPr>
        <w:t>que por su ámbito de competencia deben int</w:t>
      </w:r>
      <w:r>
        <w:rPr>
          <w:rFonts w:ascii="AvantGarde Bk BT" w:hAnsi="AvantGarde Bk BT" w:cs="Arial"/>
          <w:bCs/>
          <w:sz w:val="20"/>
          <w:szCs w:val="20"/>
        </w:rPr>
        <w:t>ervenir en la implementación de los Lineamientos aprobados mediante el presente Dictamen, para que colaboren con las autoridades competentes en términos de los mismos</w:t>
      </w:r>
      <w:r w:rsidRPr="00C17048">
        <w:rPr>
          <w:rFonts w:ascii="AvantGarde Bk BT" w:hAnsi="AvantGarde Bk BT" w:cs="Arial"/>
          <w:bCs/>
          <w:sz w:val="20"/>
          <w:szCs w:val="20"/>
        </w:rPr>
        <w:t>.</w:t>
      </w:r>
      <w:r w:rsidRPr="00C17048">
        <w:rPr>
          <w:rFonts w:ascii="AvantGarde Bk BT" w:hAnsi="AvantGarde Bk BT" w:cs="Arial"/>
          <w:b/>
          <w:sz w:val="20"/>
          <w:szCs w:val="20"/>
        </w:rPr>
        <w:t xml:space="preserve"> </w:t>
      </w:r>
    </w:p>
    <w:p w14:paraId="1FB2D625" w14:textId="77777777" w:rsidR="00E11995" w:rsidRPr="00C17048" w:rsidRDefault="00E11995" w:rsidP="00E11995">
      <w:pPr>
        <w:tabs>
          <w:tab w:val="left" w:pos="3221"/>
        </w:tabs>
        <w:spacing w:line="0" w:lineRule="atLeast"/>
        <w:rPr>
          <w:rFonts w:ascii="AvantGarde Bk BT" w:hAnsi="AvantGarde Bk BT" w:cs="Arial"/>
          <w:b/>
          <w:sz w:val="20"/>
          <w:szCs w:val="20"/>
        </w:rPr>
      </w:pPr>
      <w:r>
        <w:rPr>
          <w:rFonts w:ascii="AvantGarde Bk BT" w:hAnsi="AvantGarde Bk BT" w:cs="Arial"/>
          <w:b/>
          <w:sz w:val="20"/>
          <w:szCs w:val="20"/>
        </w:rPr>
        <w:tab/>
      </w:r>
    </w:p>
    <w:p w14:paraId="2ACE0A1B" w14:textId="77777777" w:rsidR="00E11995" w:rsidRPr="003B689C" w:rsidRDefault="00E11995" w:rsidP="00E11995">
      <w:pPr>
        <w:spacing w:line="0" w:lineRule="atLeast"/>
        <w:jc w:val="both"/>
        <w:rPr>
          <w:rFonts w:ascii="AvantGarde Bk BT" w:hAnsi="AvantGarde Bk BT" w:cs="Arial"/>
          <w:sz w:val="20"/>
          <w:szCs w:val="20"/>
        </w:rPr>
      </w:pPr>
      <w:r>
        <w:rPr>
          <w:rFonts w:ascii="AvantGarde Bk BT" w:hAnsi="AvantGarde Bk BT" w:cs="Arial"/>
          <w:b/>
          <w:sz w:val="20"/>
          <w:szCs w:val="20"/>
        </w:rPr>
        <w:lastRenderedPageBreak/>
        <w:t xml:space="preserve">CUARTO. </w:t>
      </w:r>
      <w:r w:rsidRPr="0084255D">
        <w:rPr>
          <w:rFonts w:ascii="AvantGarde Bk BT" w:hAnsi="AvantGarde Bk BT" w:cs="Arial"/>
          <w:sz w:val="20"/>
          <w:szCs w:val="20"/>
        </w:rPr>
        <w:t>P</w:t>
      </w:r>
      <w:r w:rsidRPr="003B689C">
        <w:rPr>
          <w:rFonts w:ascii="AvantGarde Bk BT" w:hAnsi="AvantGarde Bk BT" w:cs="Arial"/>
          <w:sz w:val="20"/>
          <w:szCs w:val="20"/>
        </w:rPr>
        <w:t>ublíquese el presente dictamen en</w:t>
      </w:r>
      <w:r w:rsidRPr="00E11995">
        <w:rPr>
          <w:rFonts w:ascii="AvantGarde Bk BT" w:hAnsi="AvantGarde Bk BT" w:cs="Arial"/>
          <w:bCs/>
          <w:i/>
          <w:sz w:val="20"/>
          <w:szCs w:val="20"/>
        </w:rPr>
        <w:t xml:space="preserve"> La Gaceta de la Universidad de Guadalajara.</w:t>
      </w:r>
    </w:p>
    <w:p w14:paraId="3D667E48" w14:textId="77777777" w:rsidR="00E11995" w:rsidRPr="003B689C" w:rsidRDefault="00E11995" w:rsidP="00E11995">
      <w:pPr>
        <w:spacing w:line="0" w:lineRule="atLeast"/>
        <w:jc w:val="both"/>
        <w:rPr>
          <w:rFonts w:ascii="AvantGarde Bk BT" w:hAnsi="AvantGarde Bk BT" w:cs="Arial"/>
          <w:sz w:val="20"/>
          <w:szCs w:val="20"/>
        </w:rPr>
      </w:pPr>
    </w:p>
    <w:p w14:paraId="20076D25" w14:textId="77777777" w:rsidR="00E11995" w:rsidRPr="003B689C" w:rsidRDefault="00E11995" w:rsidP="00E11995">
      <w:pPr>
        <w:spacing w:line="0" w:lineRule="atLeast"/>
        <w:jc w:val="both"/>
        <w:rPr>
          <w:rFonts w:ascii="AvantGarde Bk BT" w:hAnsi="AvantGarde Bk BT" w:cs="Arial"/>
          <w:sz w:val="20"/>
          <w:szCs w:val="20"/>
        </w:rPr>
      </w:pPr>
      <w:r>
        <w:rPr>
          <w:rFonts w:ascii="AvantGarde Bk BT" w:hAnsi="AvantGarde Bk BT" w:cs="Arial"/>
          <w:b/>
          <w:sz w:val="20"/>
          <w:szCs w:val="20"/>
        </w:rPr>
        <w:t>QUINTO</w:t>
      </w:r>
      <w:r w:rsidRPr="003B689C">
        <w:rPr>
          <w:rFonts w:ascii="AvantGarde Bk BT" w:hAnsi="AvantGarde Bk BT" w:cs="Arial"/>
          <w:b/>
          <w:sz w:val="20"/>
          <w:szCs w:val="20"/>
        </w:rPr>
        <w:t xml:space="preserve">. </w:t>
      </w:r>
      <w:r w:rsidRPr="003B689C">
        <w:rPr>
          <w:rFonts w:ascii="AvantGarde Bk BT" w:hAnsi="AvantGarde Bk BT" w:cs="Arial"/>
          <w:sz w:val="20"/>
          <w:szCs w:val="20"/>
        </w:rPr>
        <w:t xml:space="preserve">El presente dictamen entrará en vigor a partir del día siguiente de su publicación en </w:t>
      </w:r>
      <w:r w:rsidRPr="00F4508A">
        <w:rPr>
          <w:rFonts w:ascii="AvantGarde Bk BT" w:hAnsi="AvantGarde Bk BT" w:cs="Arial"/>
          <w:i/>
          <w:sz w:val="20"/>
          <w:szCs w:val="20"/>
        </w:rPr>
        <w:t>La Gaceta de la Universidad de Guadalajara</w:t>
      </w:r>
      <w:r w:rsidRPr="003B689C">
        <w:rPr>
          <w:rFonts w:ascii="AvantGarde Bk BT" w:hAnsi="AvantGarde Bk BT" w:cs="Arial"/>
          <w:sz w:val="20"/>
          <w:szCs w:val="20"/>
        </w:rPr>
        <w:t xml:space="preserve">. </w:t>
      </w:r>
    </w:p>
    <w:p w14:paraId="0E7B2960" w14:textId="77777777" w:rsidR="00453CB0" w:rsidRDefault="00453CB0" w:rsidP="00453CB0">
      <w:pPr>
        <w:spacing w:after="160" w:line="259" w:lineRule="auto"/>
        <w:rPr>
          <w:rFonts w:ascii="AvantGarde Bk BT" w:hAnsi="AvantGarde Bk BT" w:cs="Arial"/>
          <w:sz w:val="20"/>
          <w:szCs w:val="20"/>
        </w:rPr>
      </w:pPr>
    </w:p>
    <w:p w14:paraId="1CB66880" w14:textId="3E3B92CA" w:rsidR="00E11995" w:rsidRDefault="00E11995" w:rsidP="00453CB0">
      <w:pPr>
        <w:spacing w:after="160" w:line="259" w:lineRule="auto"/>
        <w:rPr>
          <w:rFonts w:ascii="AvantGarde Bk BT" w:hAnsi="AvantGarde Bk BT" w:cs="Arial"/>
          <w:sz w:val="20"/>
          <w:szCs w:val="20"/>
        </w:rPr>
      </w:pPr>
      <w:r>
        <w:rPr>
          <w:rFonts w:ascii="AvantGarde Bk BT" w:hAnsi="AvantGarde Bk BT" w:cs="Arial"/>
          <w:b/>
          <w:sz w:val="20"/>
          <w:szCs w:val="20"/>
        </w:rPr>
        <w:t>SEXTO</w:t>
      </w:r>
      <w:r w:rsidRPr="003B689C">
        <w:rPr>
          <w:rFonts w:ascii="AvantGarde Bk BT" w:hAnsi="AvantGarde Bk BT" w:cs="Arial"/>
          <w:b/>
          <w:sz w:val="20"/>
          <w:szCs w:val="20"/>
        </w:rPr>
        <w:t xml:space="preserve">. </w:t>
      </w:r>
      <w:r w:rsidRPr="003B689C">
        <w:rPr>
          <w:rFonts w:ascii="AvantGarde Bk BT" w:hAnsi="AvantGarde Bk BT" w:cs="Arial"/>
          <w:sz w:val="20"/>
          <w:szCs w:val="20"/>
        </w:rPr>
        <w:t>Ejecútese el presente dictamen en los términos de la fracción II del artículo 35 de la Ley Orgánica de la Universidad de Guadalajara.</w:t>
      </w:r>
    </w:p>
    <w:p w14:paraId="7FCAC660" w14:textId="77777777" w:rsidR="00E11995" w:rsidRPr="003B689C" w:rsidRDefault="00E11995" w:rsidP="00E11995">
      <w:pPr>
        <w:spacing w:line="0" w:lineRule="atLeast"/>
        <w:jc w:val="both"/>
        <w:rPr>
          <w:rFonts w:ascii="AvantGarde Bk BT" w:hAnsi="AvantGarde Bk BT" w:cs="Arial"/>
          <w:sz w:val="20"/>
          <w:szCs w:val="20"/>
        </w:rPr>
      </w:pPr>
    </w:p>
    <w:p w14:paraId="21295427" w14:textId="77777777" w:rsidR="00E11995" w:rsidRPr="00995314" w:rsidRDefault="00E11995" w:rsidP="00E11995">
      <w:pPr>
        <w:spacing w:line="0" w:lineRule="atLeast"/>
        <w:jc w:val="center"/>
        <w:rPr>
          <w:rFonts w:ascii="AvantGarde Bk BT" w:hAnsi="AvantGarde Bk BT" w:cs="Arial"/>
          <w:sz w:val="20"/>
          <w:szCs w:val="20"/>
          <w:lang w:val="pt-BR"/>
        </w:rPr>
      </w:pPr>
      <w:r w:rsidRPr="00995314">
        <w:rPr>
          <w:rFonts w:ascii="AvantGarde Bk BT" w:hAnsi="AvantGarde Bk BT" w:cs="Arial"/>
          <w:sz w:val="20"/>
          <w:szCs w:val="20"/>
          <w:lang w:val="pt-BR"/>
        </w:rPr>
        <w:t>A t e n t a m e n t e</w:t>
      </w:r>
    </w:p>
    <w:p w14:paraId="498E18A3" w14:textId="77777777" w:rsidR="00E11995" w:rsidRDefault="00E11995" w:rsidP="00E11995">
      <w:pPr>
        <w:spacing w:line="0" w:lineRule="atLeast"/>
        <w:jc w:val="center"/>
        <w:rPr>
          <w:rFonts w:ascii="AvantGarde Bk BT" w:hAnsi="AvantGarde Bk BT" w:cs="Arial"/>
          <w:b/>
          <w:sz w:val="20"/>
          <w:szCs w:val="20"/>
        </w:rPr>
      </w:pPr>
      <w:r w:rsidRPr="00835FF4">
        <w:rPr>
          <w:rFonts w:ascii="AvantGarde Bk BT" w:hAnsi="AvantGarde Bk BT" w:cs="Arial"/>
          <w:b/>
          <w:sz w:val="20"/>
          <w:szCs w:val="20"/>
        </w:rPr>
        <w:t>“PIENSA Y TRABAJA”</w:t>
      </w:r>
    </w:p>
    <w:p w14:paraId="6B53EF18" w14:textId="77777777" w:rsidR="00E11995" w:rsidRDefault="00E11995" w:rsidP="00E11995">
      <w:pPr>
        <w:spacing w:line="0" w:lineRule="atLeast"/>
        <w:jc w:val="center"/>
        <w:rPr>
          <w:rFonts w:ascii="AvantGarde Bk BT" w:hAnsi="AvantGarde Bk BT" w:cs="Arial"/>
          <w:b/>
          <w:i/>
          <w:sz w:val="18"/>
          <w:szCs w:val="20"/>
        </w:rPr>
      </w:pPr>
      <w:r>
        <w:rPr>
          <w:rFonts w:ascii="AvantGarde Bk BT" w:hAnsi="AvantGarde Bk BT" w:cs="Arial"/>
          <w:b/>
          <w:i/>
          <w:sz w:val="18"/>
          <w:szCs w:val="20"/>
        </w:rPr>
        <w:t>“2023</w:t>
      </w:r>
      <w:r w:rsidRPr="00B4667E">
        <w:rPr>
          <w:rFonts w:ascii="AvantGarde Bk BT" w:hAnsi="AvantGarde Bk BT" w:cs="Arial"/>
          <w:b/>
          <w:i/>
          <w:sz w:val="18"/>
          <w:szCs w:val="20"/>
        </w:rPr>
        <w:t>,</w:t>
      </w:r>
      <w:r>
        <w:rPr>
          <w:rFonts w:ascii="AvantGarde Bk BT" w:hAnsi="AvantGarde Bk BT" w:cs="Arial"/>
          <w:b/>
          <w:i/>
          <w:sz w:val="18"/>
          <w:szCs w:val="20"/>
        </w:rPr>
        <w:t xml:space="preserve"> Año del fomento a la formación integral</w:t>
      </w:r>
    </w:p>
    <w:p w14:paraId="0E08494F" w14:textId="77777777" w:rsidR="00E11995" w:rsidRPr="00B4667E" w:rsidRDefault="00E11995" w:rsidP="00E11995">
      <w:pPr>
        <w:spacing w:line="0" w:lineRule="atLeast"/>
        <w:jc w:val="center"/>
        <w:rPr>
          <w:rFonts w:ascii="AvantGarde Bk BT" w:hAnsi="AvantGarde Bk BT" w:cs="Arial"/>
          <w:b/>
          <w:i/>
          <w:sz w:val="18"/>
          <w:szCs w:val="20"/>
        </w:rPr>
      </w:pPr>
      <w:r>
        <w:rPr>
          <w:rFonts w:ascii="AvantGarde Bk BT" w:hAnsi="AvantGarde Bk BT" w:cs="Arial"/>
          <w:b/>
          <w:i/>
          <w:sz w:val="18"/>
          <w:szCs w:val="20"/>
        </w:rPr>
        <w:t>con una Red de Centros y Sistemas Multitemáticos</w:t>
      </w:r>
      <w:r w:rsidRPr="00B4667E">
        <w:rPr>
          <w:rFonts w:ascii="AvantGarde Bk BT" w:hAnsi="AvantGarde Bk BT" w:cs="Arial"/>
          <w:b/>
          <w:i/>
          <w:sz w:val="18"/>
          <w:szCs w:val="20"/>
        </w:rPr>
        <w:t>”</w:t>
      </w:r>
    </w:p>
    <w:p w14:paraId="6EF10A3A" w14:textId="751B9E1E" w:rsidR="00E11995" w:rsidRDefault="00E11995" w:rsidP="00E11995">
      <w:pPr>
        <w:spacing w:line="0" w:lineRule="atLeast"/>
        <w:jc w:val="center"/>
        <w:rPr>
          <w:rFonts w:ascii="AvantGarde Bk BT" w:hAnsi="AvantGarde Bk BT" w:cs="Arial"/>
          <w:sz w:val="20"/>
          <w:szCs w:val="20"/>
        </w:rPr>
      </w:pPr>
      <w:r w:rsidRPr="00835FF4">
        <w:rPr>
          <w:rFonts w:ascii="AvantGarde Bk BT" w:hAnsi="AvantGarde Bk BT" w:cs="Arial"/>
          <w:sz w:val="20"/>
          <w:szCs w:val="20"/>
        </w:rPr>
        <w:t xml:space="preserve">Guadalajara, Jal.; </w:t>
      </w:r>
      <w:r w:rsidR="00453CB0">
        <w:rPr>
          <w:rFonts w:ascii="AvantGarde Bk BT" w:hAnsi="AvantGarde Bk BT" w:cs="Arial"/>
          <w:sz w:val="20"/>
          <w:szCs w:val="20"/>
        </w:rPr>
        <w:t>23</w:t>
      </w:r>
      <w:r w:rsidRPr="00835FF4">
        <w:rPr>
          <w:rFonts w:ascii="AvantGarde Bk BT" w:hAnsi="AvantGarde Bk BT" w:cs="Arial"/>
          <w:sz w:val="20"/>
          <w:szCs w:val="20"/>
        </w:rPr>
        <w:t xml:space="preserve"> </w:t>
      </w:r>
      <w:r w:rsidRPr="009A2A6F">
        <w:rPr>
          <w:rFonts w:ascii="AvantGarde Bk BT" w:hAnsi="AvantGarde Bk BT" w:cs="Arial"/>
          <w:sz w:val="20"/>
          <w:szCs w:val="20"/>
        </w:rPr>
        <w:t>de marzo de 2023</w:t>
      </w:r>
    </w:p>
    <w:p w14:paraId="616B10EC" w14:textId="77777777" w:rsidR="005D2958" w:rsidRPr="005D2958" w:rsidRDefault="005D2958" w:rsidP="005D2958">
      <w:pPr>
        <w:jc w:val="center"/>
        <w:rPr>
          <w:rFonts w:ascii="AvantGarde Bk BT" w:hAnsi="AvantGarde Bk BT" w:cs="Arial"/>
          <w:sz w:val="20"/>
          <w:szCs w:val="20"/>
        </w:rPr>
      </w:pPr>
      <w:r w:rsidRPr="005D2958">
        <w:rPr>
          <w:rFonts w:ascii="AvantGarde Bk BT" w:hAnsi="AvantGarde Bk BT" w:cs="Arial"/>
          <w:sz w:val="20"/>
          <w:szCs w:val="20"/>
        </w:rPr>
        <w:t>Comisiones Permanentes de Educación y de Normatividad</w:t>
      </w:r>
    </w:p>
    <w:p w14:paraId="3F8DC914" w14:textId="77777777" w:rsidR="005D2958" w:rsidRPr="009A2A6F" w:rsidRDefault="005D2958" w:rsidP="00E11995">
      <w:pPr>
        <w:spacing w:line="0" w:lineRule="atLeast"/>
        <w:jc w:val="center"/>
        <w:rPr>
          <w:rFonts w:ascii="AvantGarde Bk BT" w:hAnsi="AvantGarde Bk BT" w:cs="Arial"/>
          <w:sz w:val="20"/>
          <w:szCs w:val="20"/>
        </w:rPr>
      </w:pPr>
    </w:p>
    <w:p w14:paraId="30224B8E" w14:textId="13761158" w:rsidR="00E11995" w:rsidRDefault="00E11995" w:rsidP="00E11995">
      <w:pPr>
        <w:spacing w:line="0" w:lineRule="atLeast"/>
        <w:rPr>
          <w:rFonts w:ascii="AvantGarde Bk BT" w:hAnsi="AvantGarde Bk BT" w:cs="Arial"/>
          <w:sz w:val="20"/>
          <w:szCs w:val="20"/>
        </w:rPr>
      </w:pPr>
    </w:p>
    <w:p w14:paraId="33841025" w14:textId="77777777" w:rsidR="00453CB0" w:rsidRPr="009A2A6F" w:rsidRDefault="00453CB0" w:rsidP="00E11995">
      <w:pPr>
        <w:spacing w:line="0" w:lineRule="atLeast"/>
        <w:rPr>
          <w:rFonts w:ascii="AvantGarde Bk BT" w:hAnsi="AvantGarde Bk BT" w:cs="Arial"/>
          <w:sz w:val="20"/>
          <w:szCs w:val="20"/>
        </w:rPr>
      </w:pPr>
    </w:p>
    <w:p w14:paraId="19280219" w14:textId="77777777" w:rsidR="00E11995" w:rsidRPr="00835FF4" w:rsidRDefault="00E11995" w:rsidP="00E11995">
      <w:pPr>
        <w:spacing w:line="0" w:lineRule="atLeast"/>
        <w:jc w:val="center"/>
        <w:rPr>
          <w:rFonts w:ascii="AvantGarde Bk BT" w:hAnsi="AvantGarde Bk BT" w:cs="Arial"/>
          <w:b/>
          <w:sz w:val="20"/>
          <w:szCs w:val="20"/>
        </w:rPr>
      </w:pPr>
      <w:r w:rsidRPr="00835FF4">
        <w:rPr>
          <w:rFonts w:ascii="AvantGarde Bk BT" w:hAnsi="AvantGarde Bk BT" w:cs="Arial"/>
          <w:b/>
          <w:sz w:val="20"/>
          <w:szCs w:val="20"/>
        </w:rPr>
        <w:t>Dr. Ricardo Villanueva Lomelí</w:t>
      </w:r>
    </w:p>
    <w:p w14:paraId="2EE54715" w14:textId="77777777" w:rsidR="00E11995" w:rsidRPr="00835FF4" w:rsidRDefault="00E11995" w:rsidP="00E11995">
      <w:pPr>
        <w:spacing w:line="0" w:lineRule="atLeast"/>
        <w:jc w:val="center"/>
        <w:rPr>
          <w:rFonts w:ascii="AvantGarde Bk BT" w:hAnsi="AvantGarde Bk BT" w:cs="Arial"/>
          <w:b/>
          <w:sz w:val="20"/>
          <w:szCs w:val="20"/>
        </w:rPr>
      </w:pPr>
      <w:r w:rsidRPr="00835FF4">
        <w:rPr>
          <w:rFonts w:ascii="AvantGarde Bk BT" w:hAnsi="AvantGarde Bk BT" w:cs="Arial"/>
          <w:b/>
          <w:sz w:val="20"/>
          <w:szCs w:val="20"/>
        </w:rPr>
        <w:t>Presidente</w:t>
      </w:r>
    </w:p>
    <w:p w14:paraId="2CE4CDD7" w14:textId="77777777" w:rsidR="00E11995" w:rsidRPr="00835FF4" w:rsidRDefault="00E11995" w:rsidP="00E11995">
      <w:pPr>
        <w:spacing w:line="0" w:lineRule="atLeast"/>
        <w:jc w:val="center"/>
        <w:rPr>
          <w:rFonts w:ascii="AvantGarde Bk BT" w:hAnsi="AvantGarde Bk BT"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0"/>
        <w:gridCol w:w="4471"/>
      </w:tblGrid>
      <w:tr w:rsidR="00E11995" w:rsidRPr="009A2A6F" w14:paraId="48F136CA" w14:textId="77777777" w:rsidTr="000E476D">
        <w:tc>
          <w:tcPr>
            <w:tcW w:w="4470" w:type="dxa"/>
            <w:vAlign w:val="center"/>
          </w:tcPr>
          <w:p w14:paraId="60B98972" w14:textId="77777777" w:rsidR="00E11995" w:rsidRPr="001B5D0D" w:rsidRDefault="00E11995" w:rsidP="000E476D">
            <w:pPr>
              <w:jc w:val="center"/>
              <w:rPr>
                <w:rFonts w:ascii="AvantGarde Bk BT" w:eastAsia="Arial" w:hAnsi="AvantGarde Bk BT" w:cs="Arial"/>
                <w:sz w:val="20"/>
              </w:rPr>
            </w:pPr>
          </w:p>
          <w:p w14:paraId="48DABA2C" w14:textId="77777777" w:rsidR="00E11995" w:rsidRPr="001B5D0D" w:rsidRDefault="00E11995" w:rsidP="000E476D">
            <w:pPr>
              <w:jc w:val="center"/>
              <w:rPr>
                <w:rFonts w:ascii="AvantGarde Bk BT" w:eastAsia="Arial" w:hAnsi="AvantGarde Bk BT" w:cs="Arial"/>
                <w:sz w:val="20"/>
              </w:rPr>
            </w:pPr>
          </w:p>
          <w:p w14:paraId="0A250912" w14:textId="0F0B187C" w:rsidR="00E11995" w:rsidRPr="001B5D0D" w:rsidRDefault="00453CB0" w:rsidP="000E476D">
            <w:pPr>
              <w:jc w:val="center"/>
              <w:rPr>
                <w:rFonts w:ascii="AvantGarde Bk BT" w:eastAsia="Arial" w:hAnsi="AvantGarde Bk BT" w:cs="Arial"/>
                <w:sz w:val="20"/>
              </w:rPr>
            </w:pPr>
            <w:r w:rsidRPr="001B5D0D">
              <w:rPr>
                <w:rFonts w:ascii="AvantGarde Bk BT" w:eastAsia="Arial" w:hAnsi="AvantGarde Bk BT" w:cs="Arial"/>
                <w:sz w:val="20"/>
              </w:rPr>
              <w:t xml:space="preserve">Mtra. Karla Alejandrina </w:t>
            </w:r>
            <w:proofErr w:type="spellStart"/>
            <w:r w:rsidRPr="001B5D0D">
              <w:rPr>
                <w:rFonts w:ascii="AvantGarde Bk BT" w:eastAsia="Arial" w:hAnsi="AvantGarde Bk BT" w:cs="Arial"/>
                <w:sz w:val="20"/>
              </w:rPr>
              <w:t>Planter</w:t>
            </w:r>
            <w:proofErr w:type="spellEnd"/>
            <w:r w:rsidRPr="001B5D0D">
              <w:rPr>
                <w:rFonts w:ascii="AvantGarde Bk BT" w:eastAsia="Arial" w:hAnsi="AvantGarde Bk BT" w:cs="Arial"/>
                <w:sz w:val="20"/>
              </w:rPr>
              <w:t xml:space="preserve"> Pérez</w:t>
            </w:r>
            <w:r w:rsidRPr="001B5D0D">
              <w:rPr>
                <w:rFonts w:ascii="AvantGarde Bk BT" w:eastAsia="Arial" w:hAnsi="AvantGarde Bk BT" w:cs="Arial"/>
                <w:sz w:val="20"/>
              </w:rPr>
              <w:t xml:space="preserve"> </w:t>
            </w:r>
          </w:p>
        </w:tc>
        <w:tc>
          <w:tcPr>
            <w:tcW w:w="4471" w:type="dxa"/>
          </w:tcPr>
          <w:p w14:paraId="49D9BE45" w14:textId="77777777" w:rsidR="00E11995" w:rsidRPr="001B5D0D" w:rsidRDefault="00E11995" w:rsidP="000E476D">
            <w:pPr>
              <w:jc w:val="center"/>
              <w:rPr>
                <w:rFonts w:ascii="AvantGarde Bk BT" w:eastAsia="Arial" w:hAnsi="AvantGarde Bk BT" w:cs="Arial"/>
                <w:sz w:val="20"/>
              </w:rPr>
            </w:pPr>
          </w:p>
          <w:p w14:paraId="416548E3" w14:textId="77777777" w:rsidR="00E11995" w:rsidRPr="001B5D0D" w:rsidRDefault="00E11995" w:rsidP="000E476D">
            <w:pPr>
              <w:jc w:val="center"/>
              <w:rPr>
                <w:rFonts w:ascii="AvantGarde Bk BT" w:eastAsia="Arial" w:hAnsi="AvantGarde Bk BT" w:cs="Arial"/>
                <w:sz w:val="20"/>
              </w:rPr>
            </w:pPr>
          </w:p>
          <w:p w14:paraId="65AA14EA" w14:textId="77777777" w:rsidR="00E11995" w:rsidRPr="001B5D0D" w:rsidRDefault="00E11995" w:rsidP="000E476D">
            <w:pPr>
              <w:jc w:val="center"/>
              <w:rPr>
                <w:rFonts w:ascii="AvantGarde Bk BT" w:eastAsia="Arial" w:hAnsi="AvantGarde Bk BT" w:cs="Arial"/>
                <w:sz w:val="20"/>
              </w:rPr>
            </w:pPr>
            <w:r w:rsidRPr="001B5D0D">
              <w:rPr>
                <w:rFonts w:ascii="AvantGarde Bk BT" w:eastAsia="Arial" w:hAnsi="AvantGarde Bk BT" w:cs="Arial"/>
                <w:sz w:val="20"/>
              </w:rPr>
              <w:t>Dr. Salvador Mena Munguía</w:t>
            </w:r>
          </w:p>
        </w:tc>
      </w:tr>
      <w:tr w:rsidR="00E11995" w:rsidRPr="00EE753E" w14:paraId="052B9622" w14:textId="77777777" w:rsidTr="000E476D">
        <w:tc>
          <w:tcPr>
            <w:tcW w:w="4470" w:type="dxa"/>
            <w:vAlign w:val="center"/>
          </w:tcPr>
          <w:p w14:paraId="68CFBECB" w14:textId="77777777" w:rsidR="00E11995" w:rsidRPr="001B5D0D" w:rsidRDefault="00E11995" w:rsidP="00453CB0">
            <w:pPr>
              <w:jc w:val="center"/>
              <w:rPr>
                <w:rFonts w:ascii="AvantGarde Bk BT" w:eastAsia="Arial" w:hAnsi="AvantGarde Bk BT" w:cs="Arial"/>
                <w:sz w:val="20"/>
              </w:rPr>
            </w:pPr>
          </w:p>
          <w:p w14:paraId="36C2A4DB" w14:textId="62A35792" w:rsidR="00453CB0" w:rsidRDefault="00453CB0" w:rsidP="00453CB0">
            <w:pPr>
              <w:jc w:val="center"/>
              <w:rPr>
                <w:rFonts w:ascii="AvantGarde Bk BT" w:eastAsia="Arial" w:hAnsi="AvantGarde Bk BT" w:cs="Arial"/>
                <w:sz w:val="20"/>
              </w:rPr>
            </w:pPr>
          </w:p>
          <w:p w14:paraId="2F6362D8" w14:textId="77777777" w:rsidR="00453CB0" w:rsidRDefault="00453CB0" w:rsidP="00453CB0">
            <w:pPr>
              <w:jc w:val="center"/>
              <w:rPr>
                <w:rFonts w:ascii="AvantGarde Bk BT" w:eastAsia="Arial" w:hAnsi="AvantGarde Bk BT" w:cs="Arial"/>
                <w:sz w:val="20"/>
              </w:rPr>
            </w:pPr>
          </w:p>
          <w:p w14:paraId="04D762AB" w14:textId="68419374" w:rsidR="00E11995" w:rsidRPr="001B5D0D" w:rsidRDefault="00453CB0" w:rsidP="00453CB0">
            <w:pPr>
              <w:jc w:val="center"/>
              <w:rPr>
                <w:rFonts w:ascii="AvantGarde Bk BT" w:eastAsia="Arial" w:hAnsi="AvantGarde Bk BT" w:cs="Arial"/>
                <w:sz w:val="20"/>
              </w:rPr>
            </w:pPr>
            <w:r w:rsidRPr="001B5D0D">
              <w:rPr>
                <w:rFonts w:ascii="AvantGarde Bk BT" w:eastAsia="Arial" w:hAnsi="AvantGarde Bk BT" w:cs="Arial"/>
                <w:sz w:val="20"/>
              </w:rPr>
              <w:t>Dr. Juan Manuel Durán Juárez</w:t>
            </w:r>
          </w:p>
          <w:p w14:paraId="55F0E355" w14:textId="694BAC32" w:rsidR="00E11995" w:rsidRPr="001B5D0D" w:rsidRDefault="00E11995" w:rsidP="00453CB0">
            <w:pPr>
              <w:jc w:val="center"/>
              <w:rPr>
                <w:rFonts w:ascii="AvantGarde Bk BT" w:eastAsia="Arial" w:hAnsi="AvantGarde Bk BT" w:cs="Arial"/>
                <w:sz w:val="20"/>
                <w:u w:val="single"/>
              </w:rPr>
            </w:pPr>
          </w:p>
        </w:tc>
        <w:tc>
          <w:tcPr>
            <w:tcW w:w="4471" w:type="dxa"/>
          </w:tcPr>
          <w:p w14:paraId="154E09F9" w14:textId="77777777" w:rsidR="00E11995" w:rsidRPr="001B5D0D" w:rsidRDefault="00E11995" w:rsidP="00453CB0">
            <w:pPr>
              <w:jc w:val="center"/>
              <w:rPr>
                <w:rFonts w:ascii="AvantGarde Bk BT" w:eastAsia="Arial" w:hAnsi="AvantGarde Bk BT" w:cs="Arial"/>
                <w:sz w:val="20"/>
                <w:lang w:val="pt-BR"/>
              </w:rPr>
            </w:pPr>
          </w:p>
          <w:p w14:paraId="4C1F2A37" w14:textId="12D3B40A" w:rsidR="00453CB0" w:rsidRDefault="00453CB0" w:rsidP="00453CB0">
            <w:pPr>
              <w:jc w:val="center"/>
              <w:rPr>
                <w:rFonts w:ascii="AvantGarde Bk BT" w:eastAsia="Arial" w:hAnsi="AvantGarde Bk BT" w:cs="Arial"/>
                <w:sz w:val="20"/>
                <w:lang w:val="pt-BR"/>
              </w:rPr>
            </w:pPr>
          </w:p>
          <w:p w14:paraId="5EAEA69E" w14:textId="77777777" w:rsidR="00453CB0" w:rsidRDefault="00453CB0" w:rsidP="00453CB0">
            <w:pPr>
              <w:jc w:val="center"/>
              <w:rPr>
                <w:rFonts w:ascii="AvantGarde Bk BT" w:eastAsia="Arial" w:hAnsi="AvantGarde Bk BT" w:cs="Arial"/>
                <w:sz w:val="20"/>
                <w:lang w:val="pt-BR"/>
              </w:rPr>
            </w:pPr>
          </w:p>
          <w:p w14:paraId="7AC57BCE" w14:textId="17AE8390" w:rsidR="00E11995" w:rsidRPr="001B5D0D" w:rsidRDefault="00E11995" w:rsidP="00453CB0">
            <w:pPr>
              <w:jc w:val="center"/>
              <w:rPr>
                <w:rFonts w:ascii="AvantGarde Bk BT" w:eastAsia="Arial" w:hAnsi="AvantGarde Bk BT" w:cs="Arial"/>
                <w:sz w:val="20"/>
                <w:lang w:val="pt-BR"/>
              </w:rPr>
            </w:pPr>
            <w:r w:rsidRPr="001B5D0D">
              <w:rPr>
                <w:rFonts w:ascii="AvantGarde Bk BT" w:eastAsia="Arial" w:hAnsi="AvantGarde Bk BT" w:cs="Arial"/>
                <w:sz w:val="20"/>
                <w:lang w:val="pt-BR"/>
              </w:rPr>
              <w:t>Dr. Carlos Ramiro Ruíz Moreno</w:t>
            </w:r>
          </w:p>
        </w:tc>
      </w:tr>
      <w:tr w:rsidR="00E11995" w:rsidRPr="009A2A6F" w14:paraId="094B4CD1" w14:textId="77777777" w:rsidTr="000E476D">
        <w:tc>
          <w:tcPr>
            <w:tcW w:w="4470" w:type="dxa"/>
            <w:vAlign w:val="center"/>
          </w:tcPr>
          <w:p w14:paraId="3E1200CA" w14:textId="6D3AE412" w:rsidR="00E11995" w:rsidRDefault="00E11995" w:rsidP="000E476D">
            <w:pPr>
              <w:jc w:val="center"/>
              <w:rPr>
                <w:rFonts w:ascii="AvantGarde Bk BT" w:eastAsia="Arial" w:hAnsi="AvantGarde Bk BT" w:cs="Arial"/>
                <w:sz w:val="20"/>
                <w:lang w:val="pt-BR"/>
              </w:rPr>
            </w:pPr>
          </w:p>
          <w:p w14:paraId="074C7D3B" w14:textId="77777777" w:rsidR="00453CB0" w:rsidRPr="001B5D0D" w:rsidRDefault="00453CB0" w:rsidP="000E476D">
            <w:pPr>
              <w:jc w:val="center"/>
              <w:rPr>
                <w:rFonts w:ascii="AvantGarde Bk BT" w:eastAsia="Arial" w:hAnsi="AvantGarde Bk BT" w:cs="Arial"/>
                <w:sz w:val="20"/>
                <w:lang w:val="pt-BR"/>
              </w:rPr>
            </w:pPr>
          </w:p>
          <w:p w14:paraId="53B511BC" w14:textId="1719F81F" w:rsidR="00E11995" w:rsidRPr="001B5D0D" w:rsidRDefault="00453CB0" w:rsidP="000E476D">
            <w:pPr>
              <w:jc w:val="center"/>
              <w:rPr>
                <w:rFonts w:ascii="AvantGarde Bk BT" w:eastAsia="Arial" w:hAnsi="AvantGarde Bk BT" w:cs="Arial"/>
                <w:sz w:val="20"/>
              </w:rPr>
            </w:pPr>
            <w:r w:rsidRPr="001B5D0D">
              <w:rPr>
                <w:rFonts w:ascii="AvantGarde Bk BT" w:eastAsia="Arial" w:hAnsi="AvantGarde Bk BT" w:cs="Arial"/>
                <w:sz w:val="20"/>
              </w:rPr>
              <w:t>Dr. Jaime Federico Andrade Villanueva</w:t>
            </w:r>
          </w:p>
        </w:tc>
        <w:tc>
          <w:tcPr>
            <w:tcW w:w="4471" w:type="dxa"/>
          </w:tcPr>
          <w:p w14:paraId="261BB14F" w14:textId="1CF9E9F4" w:rsidR="00E11995" w:rsidRDefault="00E11995" w:rsidP="000E476D">
            <w:pPr>
              <w:jc w:val="center"/>
              <w:rPr>
                <w:rFonts w:ascii="AvantGarde Bk BT" w:eastAsia="Arial" w:hAnsi="AvantGarde Bk BT" w:cs="Arial"/>
                <w:sz w:val="20"/>
              </w:rPr>
            </w:pPr>
          </w:p>
          <w:p w14:paraId="3A9109C9" w14:textId="77777777" w:rsidR="00453CB0" w:rsidRPr="001B5D0D" w:rsidRDefault="00453CB0" w:rsidP="000E476D">
            <w:pPr>
              <w:jc w:val="center"/>
              <w:rPr>
                <w:rFonts w:ascii="AvantGarde Bk BT" w:eastAsia="Arial" w:hAnsi="AvantGarde Bk BT" w:cs="Arial"/>
                <w:sz w:val="20"/>
              </w:rPr>
            </w:pPr>
          </w:p>
          <w:p w14:paraId="0F6DFB38" w14:textId="77777777" w:rsidR="00E11995" w:rsidRPr="001B5D0D" w:rsidRDefault="00E11995" w:rsidP="000E476D">
            <w:pPr>
              <w:jc w:val="center"/>
              <w:rPr>
                <w:rFonts w:ascii="AvantGarde Bk BT" w:eastAsia="Arial" w:hAnsi="AvantGarde Bk BT" w:cs="Arial"/>
                <w:sz w:val="20"/>
              </w:rPr>
            </w:pPr>
            <w:r w:rsidRPr="001B5D0D">
              <w:rPr>
                <w:rFonts w:ascii="AvantGarde Bk BT" w:eastAsia="Arial" w:hAnsi="AvantGarde Bk BT" w:cs="Arial"/>
                <w:sz w:val="20"/>
              </w:rPr>
              <w:t>Mtra. Claudia Karina Castellanos Gutiérrez</w:t>
            </w:r>
          </w:p>
        </w:tc>
      </w:tr>
      <w:tr w:rsidR="00E11995" w:rsidRPr="009A2A6F" w14:paraId="57DDD47B" w14:textId="77777777" w:rsidTr="000E476D">
        <w:tc>
          <w:tcPr>
            <w:tcW w:w="4470" w:type="dxa"/>
            <w:vAlign w:val="center"/>
          </w:tcPr>
          <w:p w14:paraId="28CEAD9E" w14:textId="77777777" w:rsidR="00E11995" w:rsidRPr="001B5D0D" w:rsidRDefault="00E11995" w:rsidP="000E476D">
            <w:pPr>
              <w:rPr>
                <w:rFonts w:ascii="AvantGarde Bk BT" w:eastAsia="Arial" w:hAnsi="AvantGarde Bk BT" w:cs="Arial"/>
                <w:sz w:val="20"/>
              </w:rPr>
            </w:pPr>
          </w:p>
          <w:p w14:paraId="1BE74903" w14:textId="69313D2F" w:rsidR="00E11995" w:rsidRDefault="00E11995" w:rsidP="000E476D">
            <w:pPr>
              <w:jc w:val="center"/>
              <w:rPr>
                <w:rFonts w:ascii="AvantGarde Bk BT" w:eastAsia="Arial" w:hAnsi="AvantGarde Bk BT" w:cs="Arial"/>
                <w:sz w:val="20"/>
              </w:rPr>
            </w:pPr>
          </w:p>
          <w:p w14:paraId="210513C3" w14:textId="77777777" w:rsidR="00453CB0" w:rsidRPr="001B5D0D" w:rsidRDefault="00453CB0" w:rsidP="000E476D">
            <w:pPr>
              <w:jc w:val="center"/>
              <w:rPr>
                <w:rFonts w:ascii="AvantGarde Bk BT" w:eastAsia="Arial" w:hAnsi="AvantGarde Bk BT" w:cs="Arial"/>
                <w:sz w:val="20"/>
              </w:rPr>
            </w:pPr>
          </w:p>
          <w:p w14:paraId="12E8BDED" w14:textId="77777777" w:rsidR="00E11995" w:rsidRPr="001B5D0D" w:rsidRDefault="00E11995" w:rsidP="000E476D">
            <w:pPr>
              <w:jc w:val="center"/>
              <w:rPr>
                <w:rFonts w:ascii="AvantGarde Bk BT" w:eastAsia="Arial" w:hAnsi="AvantGarde Bk BT" w:cs="Arial"/>
                <w:sz w:val="20"/>
              </w:rPr>
            </w:pPr>
            <w:r w:rsidRPr="001B5D0D">
              <w:rPr>
                <w:rFonts w:ascii="AvantGarde Bk BT" w:eastAsia="Arial" w:hAnsi="AvantGarde Bk BT" w:cs="Arial"/>
                <w:sz w:val="20"/>
              </w:rPr>
              <w:t>C. Iván Tenorio Alanís</w:t>
            </w:r>
          </w:p>
        </w:tc>
        <w:tc>
          <w:tcPr>
            <w:tcW w:w="4471" w:type="dxa"/>
          </w:tcPr>
          <w:p w14:paraId="05CAEBAB" w14:textId="77777777" w:rsidR="00E11995" w:rsidRPr="001B5D0D" w:rsidRDefault="00E11995" w:rsidP="000E476D">
            <w:pPr>
              <w:rPr>
                <w:rFonts w:ascii="AvantGarde Bk BT" w:eastAsia="Arial" w:hAnsi="AvantGarde Bk BT" w:cs="Arial"/>
                <w:sz w:val="20"/>
              </w:rPr>
            </w:pPr>
          </w:p>
          <w:p w14:paraId="54BFA5EF" w14:textId="5AD3D197" w:rsidR="00E11995" w:rsidRDefault="00E11995" w:rsidP="000E476D">
            <w:pPr>
              <w:jc w:val="center"/>
              <w:rPr>
                <w:rFonts w:ascii="AvantGarde Bk BT" w:eastAsia="Arial" w:hAnsi="AvantGarde Bk BT" w:cs="Arial"/>
                <w:sz w:val="20"/>
              </w:rPr>
            </w:pPr>
          </w:p>
          <w:p w14:paraId="0B1C7F13" w14:textId="77777777" w:rsidR="00453CB0" w:rsidRPr="001B5D0D" w:rsidRDefault="00453CB0" w:rsidP="000E476D">
            <w:pPr>
              <w:jc w:val="center"/>
              <w:rPr>
                <w:rFonts w:ascii="AvantGarde Bk BT" w:eastAsia="Arial" w:hAnsi="AvantGarde Bk BT" w:cs="Arial"/>
                <w:sz w:val="20"/>
              </w:rPr>
            </w:pPr>
          </w:p>
          <w:p w14:paraId="574D9F1C" w14:textId="77777777" w:rsidR="00E11995" w:rsidRPr="001B5D0D" w:rsidRDefault="00E11995" w:rsidP="000E476D">
            <w:pPr>
              <w:jc w:val="center"/>
              <w:rPr>
                <w:rFonts w:ascii="AvantGarde Bk BT" w:eastAsia="Arial" w:hAnsi="AvantGarde Bk BT" w:cs="Arial"/>
                <w:sz w:val="20"/>
              </w:rPr>
            </w:pPr>
            <w:r w:rsidRPr="001B5D0D">
              <w:rPr>
                <w:rFonts w:ascii="AvantGarde Bk BT" w:eastAsia="Arial" w:hAnsi="AvantGarde Bk BT" w:cs="Arial"/>
                <w:sz w:val="20"/>
              </w:rPr>
              <w:t>C. Denisse Elizabeth Piñón Ortega</w:t>
            </w:r>
          </w:p>
        </w:tc>
      </w:tr>
    </w:tbl>
    <w:p w14:paraId="742D4E51" w14:textId="77777777" w:rsidR="00E11995" w:rsidRPr="009A2A6F" w:rsidRDefault="00E11995" w:rsidP="00E11995">
      <w:pPr>
        <w:spacing w:line="0" w:lineRule="atLeast"/>
        <w:jc w:val="both"/>
        <w:rPr>
          <w:rFonts w:ascii="AvantGarde Bk BT" w:hAnsi="AvantGarde Bk BT" w:cs="Arial"/>
          <w:sz w:val="20"/>
          <w:szCs w:val="20"/>
        </w:rPr>
      </w:pPr>
    </w:p>
    <w:p w14:paraId="09227F40" w14:textId="5F43C0FC" w:rsidR="00E11995" w:rsidRDefault="00E11995" w:rsidP="00E11995">
      <w:pPr>
        <w:spacing w:line="0" w:lineRule="atLeast"/>
        <w:jc w:val="both"/>
        <w:rPr>
          <w:rFonts w:ascii="AvantGarde Bk BT" w:hAnsi="AvantGarde Bk BT" w:cs="Arial"/>
          <w:sz w:val="20"/>
          <w:szCs w:val="20"/>
        </w:rPr>
      </w:pPr>
    </w:p>
    <w:p w14:paraId="454F6F85" w14:textId="77777777" w:rsidR="00453CB0" w:rsidRPr="009A2A6F" w:rsidRDefault="00453CB0" w:rsidP="00E11995">
      <w:pPr>
        <w:spacing w:line="0" w:lineRule="atLeast"/>
        <w:jc w:val="both"/>
        <w:rPr>
          <w:rFonts w:ascii="AvantGarde Bk BT" w:hAnsi="AvantGarde Bk BT" w:cs="Arial"/>
          <w:sz w:val="20"/>
          <w:szCs w:val="20"/>
        </w:rPr>
      </w:pPr>
    </w:p>
    <w:p w14:paraId="0B787D9D" w14:textId="77777777" w:rsidR="00E11995" w:rsidRPr="009A2A6F" w:rsidRDefault="00E11995" w:rsidP="00E11995">
      <w:pPr>
        <w:spacing w:line="0" w:lineRule="atLeast"/>
        <w:rPr>
          <w:rFonts w:ascii="AvantGarde Bk BT" w:hAnsi="AvantGarde Bk BT" w:cs="Arial"/>
          <w:sz w:val="20"/>
          <w:szCs w:val="20"/>
        </w:rPr>
      </w:pPr>
    </w:p>
    <w:p w14:paraId="2877AED4" w14:textId="77777777" w:rsidR="00E11995" w:rsidRPr="009A2A6F" w:rsidRDefault="00E11995" w:rsidP="00E11995">
      <w:pPr>
        <w:spacing w:line="0" w:lineRule="atLeast"/>
        <w:jc w:val="center"/>
        <w:rPr>
          <w:rFonts w:ascii="AvantGarde Bk BT" w:hAnsi="AvantGarde Bk BT" w:cs="Arial"/>
          <w:b/>
          <w:sz w:val="20"/>
          <w:szCs w:val="20"/>
        </w:rPr>
      </w:pPr>
      <w:r w:rsidRPr="009A2A6F">
        <w:rPr>
          <w:rFonts w:ascii="AvantGarde Bk BT" w:hAnsi="AvantGarde Bk BT" w:cs="Arial"/>
          <w:b/>
          <w:sz w:val="20"/>
          <w:szCs w:val="20"/>
        </w:rPr>
        <w:t>Mtro. Guillermo Arturo Gómez Mata</w:t>
      </w:r>
    </w:p>
    <w:p w14:paraId="127AB6BD" w14:textId="77777777" w:rsidR="00E11995" w:rsidRPr="00835FF4" w:rsidRDefault="00E11995" w:rsidP="00E11995">
      <w:pPr>
        <w:spacing w:line="0" w:lineRule="atLeast"/>
        <w:jc w:val="center"/>
        <w:rPr>
          <w:rFonts w:ascii="AvantGarde Bk BT" w:hAnsi="AvantGarde Bk BT"/>
          <w:sz w:val="20"/>
          <w:szCs w:val="20"/>
        </w:rPr>
      </w:pPr>
      <w:r w:rsidRPr="00835FF4">
        <w:rPr>
          <w:rFonts w:ascii="AvantGarde Bk BT" w:hAnsi="AvantGarde Bk BT" w:cs="Arial"/>
          <w:sz w:val="20"/>
          <w:szCs w:val="20"/>
        </w:rPr>
        <w:t>Secretario de Actas y Acuerdos</w:t>
      </w:r>
    </w:p>
    <w:p w14:paraId="08C11B39" w14:textId="77777777" w:rsidR="003B51AD" w:rsidRDefault="005D2958"/>
    <w:sectPr w:rsidR="003B51AD" w:rsidSect="00E81AB3">
      <w:headerReference w:type="default" r:id="rId7"/>
      <w:footerReference w:type="default" r:id="rId8"/>
      <w:pgSz w:w="12240" w:h="15840"/>
      <w:pgMar w:top="2835" w:right="1134" w:bottom="1701" w:left="215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D275B" w14:textId="77777777" w:rsidR="002A016C" w:rsidRDefault="002A016C" w:rsidP="00E11995">
      <w:r>
        <w:separator/>
      </w:r>
    </w:p>
  </w:endnote>
  <w:endnote w:type="continuationSeparator" w:id="0">
    <w:p w14:paraId="29650AEF" w14:textId="77777777" w:rsidR="002A016C" w:rsidRDefault="002A016C" w:rsidP="00E1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IPCJE+TimesNewRoman,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2475560"/>
      <w:docPartObj>
        <w:docPartGallery w:val="Page Numbers (Bottom of Page)"/>
        <w:docPartUnique/>
      </w:docPartObj>
    </w:sdtPr>
    <w:sdtEndPr/>
    <w:sdtContent>
      <w:sdt>
        <w:sdtPr>
          <w:id w:val="1728636285"/>
          <w:docPartObj>
            <w:docPartGallery w:val="Page Numbers (Top of Page)"/>
            <w:docPartUnique/>
          </w:docPartObj>
        </w:sdtPr>
        <w:sdtEndPr/>
        <w:sdtContent>
          <w:p w14:paraId="77516D26" w14:textId="77777777" w:rsidR="00B42D99" w:rsidRPr="0021600A" w:rsidRDefault="000159F4" w:rsidP="0021600A">
            <w:pPr>
              <w:pStyle w:val="Piedepgina"/>
              <w:jc w:val="center"/>
              <w:rPr>
                <w:color w:val="808080" w:themeColor="background1" w:themeShade="80"/>
                <w:sz w:val="17"/>
                <w:szCs w:val="17"/>
              </w:rPr>
            </w:pPr>
            <w:r w:rsidRPr="0021600A">
              <w:rPr>
                <w:color w:val="808080" w:themeColor="background1" w:themeShade="80"/>
                <w:sz w:val="17"/>
                <w:szCs w:val="17"/>
              </w:rPr>
              <w:t xml:space="preserve">Página </w:t>
            </w:r>
            <w:r w:rsidRPr="0021600A">
              <w:rPr>
                <w:color w:val="808080" w:themeColor="background1" w:themeShade="80"/>
                <w:sz w:val="17"/>
                <w:szCs w:val="17"/>
              </w:rPr>
              <w:fldChar w:fldCharType="begin"/>
            </w:r>
            <w:r w:rsidRPr="0021600A">
              <w:rPr>
                <w:color w:val="808080" w:themeColor="background1" w:themeShade="80"/>
                <w:sz w:val="17"/>
                <w:szCs w:val="17"/>
              </w:rPr>
              <w:instrText>PAGE</w:instrText>
            </w:r>
            <w:r w:rsidRPr="0021600A">
              <w:rPr>
                <w:color w:val="808080" w:themeColor="background1" w:themeShade="80"/>
                <w:sz w:val="17"/>
                <w:szCs w:val="17"/>
              </w:rPr>
              <w:fldChar w:fldCharType="separate"/>
            </w:r>
            <w:r w:rsidR="001B5D0D">
              <w:rPr>
                <w:noProof/>
                <w:color w:val="808080" w:themeColor="background1" w:themeShade="80"/>
                <w:sz w:val="17"/>
                <w:szCs w:val="17"/>
              </w:rPr>
              <w:t>16</w:t>
            </w:r>
            <w:r w:rsidRPr="0021600A">
              <w:rPr>
                <w:color w:val="808080" w:themeColor="background1" w:themeShade="80"/>
                <w:sz w:val="17"/>
                <w:szCs w:val="17"/>
              </w:rPr>
              <w:fldChar w:fldCharType="end"/>
            </w:r>
            <w:r w:rsidRPr="0021600A">
              <w:rPr>
                <w:color w:val="808080" w:themeColor="background1" w:themeShade="80"/>
                <w:sz w:val="17"/>
                <w:szCs w:val="17"/>
              </w:rPr>
              <w:t xml:space="preserve"> de </w:t>
            </w:r>
            <w:r w:rsidRPr="0021600A">
              <w:rPr>
                <w:color w:val="808080" w:themeColor="background1" w:themeShade="80"/>
                <w:sz w:val="17"/>
                <w:szCs w:val="17"/>
              </w:rPr>
              <w:fldChar w:fldCharType="begin"/>
            </w:r>
            <w:r w:rsidRPr="0021600A">
              <w:rPr>
                <w:color w:val="808080" w:themeColor="background1" w:themeShade="80"/>
                <w:sz w:val="17"/>
                <w:szCs w:val="17"/>
              </w:rPr>
              <w:instrText>NUMPAGES</w:instrText>
            </w:r>
            <w:r w:rsidRPr="0021600A">
              <w:rPr>
                <w:color w:val="808080" w:themeColor="background1" w:themeShade="80"/>
                <w:sz w:val="17"/>
                <w:szCs w:val="17"/>
              </w:rPr>
              <w:fldChar w:fldCharType="separate"/>
            </w:r>
            <w:r w:rsidR="001B5D0D">
              <w:rPr>
                <w:noProof/>
                <w:color w:val="808080" w:themeColor="background1" w:themeShade="80"/>
                <w:sz w:val="17"/>
                <w:szCs w:val="17"/>
              </w:rPr>
              <w:t>16</w:t>
            </w:r>
            <w:r w:rsidRPr="0021600A">
              <w:rPr>
                <w:color w:val="808080" w:themeColor="background1" w:themeShade="80"/>
                <w:sz w:val="17"/>
                <w:szCs w:val="17"/>
              </w:rPr>
              <w:fldChar w:fldCharType="end"/>
            </w:r>
          </w:p>
          <w:p w14:paraId="09D5520E" w14:textId="77777777" w:rsidR="00B42D99" w:rsidRDefault="000159F4" w:rsidP="00E81AB3">
            <w:pPr>
              <w:pStyle w:val="Piedepgina"/>
              <w:jc w:val="center"/>
              <w:rPr>
                <w:color w:val="808080" w:themeColor="background1" w:themeShade="80"/>
                <w:sz w:val="17"/>
                <w:szCs w:val="17"/>
              </w:rPr>
            </w:pPr>
            <w:r>
              <w:rPr>
                <w:color w:val="808080" w:themeColor="background1" w:themeShade="80"/>
                <w:sz w:val="17"/>
                <w:szCs w:val="17"/>
              </w:rPr>
              <w:t>Av. Juárez No. 976, Edificio de la Rectoría General, Piso 5, Colonia Centro C.P 44100.</w:t>
            </w:r>
          </w:p>
          <w:p w14:paraId="57B99151" w14:textId="77777777" w:rsidR="00B42D99" w:rsidRDefault="000159F4" w:rsidP="00E81AB3">
            <w:pPr>
              <w:pStyle w:val="Piedepgina"/>
              <w:jc w:val="center"/>
              <w:rPr>
                <w:color w:val="808080" w:themeColor="background1" w:themeShade="80"/>
                <w:sz w:val="17"/>
                <w:szCs w:val="17"/>
              </w:rPr>
            </w:pPr>
            <w:r>
              <w:rPr>
                <w:color w:val="808080" w:themeColor="background1" w:themeShade="80"/>
                <w:sz w:val="17"/>
                <w:szCs w:val="17"/>
              </w:rPr>
              <w:t xml:space="preserve">Guadalajara, Jalisco, México. Tel. 33 3134 2222, </w:t>
            </w:r>
            <w:proofErr w:type="spellStart"/>
            <w:r>
              <w:rPr>
                <w:color w:val="808080" w:themeColor="background1" w:themeShade="80"/>
                <w:sz w:val="17"/>
                <w:szCs w:val="17"/>
              </w:rPr>
              <w:t>Exts</w:t>
            </w:r>
            <w:proofErr w:type="spellEnd"/>
            <w:r>
              <w:rPr>
                <w:color w:val="808080" w:themeColor="background1" w:themeShade="80"/>
                <w:sz w:val="17"/>
                <w:szCs w:val="17"/>
              </w:rPr>
              <w:t>, 12428, 12243, 12420 y 12457 Tel. directo 33 3134 2243</w:t>
            </w:r>
          </w:p>
          <w:p w14:paraId="0508AD0B" w14:textId="77777777" w:rsidR="00B42D99" w:rsidRPr="00816F4E" w:rsidRDefault="000159F4" w:rsidP="00E81AB3">
            <w:pPr>
              <w:pStyle w:val="Piedepgina"/>
              <w:jc w:val="center"/>
              <w:rPr>
                <w:b/>
                <w:color w:val="00263A"/>
                <w:sz w:val="17"/>
                <w:szCs w:val="17"/>
              </w:rPr>
            </w:pPr>
            <w:r>
              <w:rPr>
                <w:b/>
                <w:color w:val="00263A"/>
                <w:sz w:val="17"/>
                <w:szCs w:val="17"/>
              </w:rPr>
              <w:t>www.hcgu.udg.mx</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AD1696" w14:textId="77777777" w:rsidR="002A016C" w:rsidRDefault="002A016C" w:rsidP="00E11995">
      <w:r>
        <w:separator/>
      </w:r>
    </w:p>
  </w:footnote>
  <w:footnote w:type="continuationSeparator" w:id="0">
    <w:p w14:paraId="3240505C" w14:textId="77777777" w:rsidR="002A016C" w:rsidRDefault="002A016C" w:rsidP="00E11995">
      <w:r>
        <w:continuationSeparator/>
      </w:r>
    </w:p>
  </w:footnote>
  <w:footnote w:id="1">
    <w:p w14:paraId="586E115E" w14:textId="77777777" w:rsidR="00E11995" w:rsidRPr="00E05D3A" w:rsidRDefault="00E11995" w:rsidP="00E11995">
      <w:pPr>
        <w:pStyle w:val="Textonotapie"/>
      </w:pPr>
      <w:r>
        <w:rPr>
          <w:rStyle w:val="Refdenotaalpie"/>
        </w:rPr>
        <w:footnoteRef/>
      </w:r>
      <w:r>
        <w:t xml:space="preserve"> </w:t>
      </w:r>
      <w:r w:rsidRPr="00E05D3A">
        <w:rPr>
          <w:rFonts w:ascii="AvantGarde Bk BT" w:hAnsi="AvantGarde Bk BT" w:cs="Arial"/>
          <w:sz w:val="16"/>
          <w:szCs w:val="16"/>
        </w:rPr>
        <w:t>S</w:t>
      </w:r>
      <w:r>
        <w:rPr>
          <w:rFonts w:ascii="AvantGarde Bk BT" w:hAnsi="AvantGarde Bk BT" w:cs="Arial"/>
          <w:sz w:val="16"/>
          <w:szCs w:val="16"/>
        </w:rPr>
        <w:t xml:space="preserve">uprema </w:t>
      </w:r>
      <w:r w:rsidRPr="00E05D3A">
        <w:rPr>
          <w:rFonts w:ascii="AvantGarde Bk BT" w:hAnsi="AvantGarde Bk BT" w:cs="Arial"/>
          <w:sz w:val="16"/>
          <w:szCs w:val="16"/>
        </w:rPr>
        <w:t>C</w:t>
      </w:r>
      <w:r>
        <w:rPr>
          <w:rFonts w:ascii="AvantGarde Bk BT" w:hAnsi="AvantGarde Bk BT" w:cs="Arial"/>
          <w:sz w:val="16"/>
          <w:szCs w:val="16"/>
        </w:rPr>
        <w:t xml:space="preserve">orte de </w:t>
      </w:r>
      <w:r w:rsidRPr="00E05D3A">
        <w:rPr>
          <w:rFonts w:ascii="AvantGarde Bk BT" w:hAnsi="AvantGarde Bk BT" w:cs="Arial"/>
          <w:sz w:val="16"/>
          <w:szCs w:val="16"/>
        </w:rPr>
        <w:t>J</w:t>
      </w:r>
      <w:r>
        <w:rPr>
          <w:rFonts w:ascii="AvantGarde Bk BT" w:hAnsi="AvantGarde Bk BT" w:cs="Arial"/>
          <w:sz w:val="16"/>
          <w:szCs w:val="16"/>
        </w:rPr>
        <w:t xml:space="preserve">usticia de la </w:t>
      </w:r>
      <w:r w:rsidRPr="00E05D3A">
        <w:rPr>
          <w:rFonts w:ascii="AvantGarde Bk BT" w:hAnsi="AvantGarde Bk BT" w:cs="Arial"/>
          <w:sz w:val="16"/>
          <w:szCs w:val="16"/>
        </w:rPr>
        <w:t>N</w:t>
      </w:r>
      <w:r>
        <w:rPr>
          <w:rFonts w:ascii="AvantGarde Bk BT" w:hAnsi="AvantGarde Bk BT" w:cs="Arial"/>
          <w:sz w:val="16"/>
          <w:szCs w:val="16"/>
        </w:rPr>
        <w:t>ación</w:t>
      </w:r>
      <w:r w:rsidRPr="00E05D3A">
        <w:rPr>
          <w:rFonts w:ascii="AvantGarde Bk BT" w:hAnsi="AvantGarde Bk BT" w:cs="Arial"/>
          <w:sz w:val="16"/>
          <w:szCs w:val="16"/>
        </w:rPr>
        <w:t>; 10a. Época; Semanario Judicial de la Federación y su Gaceta; 1a. XXVI/2012 (10a.); T</w:t>
      </w:r>
      <w:r>
        <w:rPr>
          <w:rFonts w:ascii="AvantGarde Bk BT" w:hAnsi="AvantGarde Bk BT" w:cs="Arial"/>
          <w:sz w:val="16"/>
          <w:szCs w:val="16"/>
        </w:rPr>
        <w:t xml:space="preserve">esis </w:t>
      </w:r>
      <w:r w:rsidRPr="00E05D3A">
        <w:rPr>
          <w:rFonts w:ascii="AvantGarde Bk BT" w:hAnsi="AvantGarde Bk BT" w:cs="Arial"/>
          <w:sz w:val="16"/>
          <w:szCs w:val="16"/>
        </w:rPr>
        <w:t>A</w:t>
      </w:r>
      <w:r>
        <w:rPr>
          <w:rFonts w:ascii="AvantGarde Bk BT" w:hAnsi="AvantGarde Bk BT" w:cs="Arial"/>
          <w:sz w:val="16"/>
          <w:szCs w:val="16"/>
        </w:rPr>
        <w:t>islada</w:t>
      </w:r>
      <w:r w:rsidRPr="00E05D3A">
        <w:rPr>
          <w:rFonts w:ascii="AvantGarde Bk BT" w:hAnsi="AvantGarde Bk BT" w:cs="Arial"/>
          <w:sz w:val="16"/>
          <w:szCs w:val="16"/>
        </w:rPr>
        <w:t>.</w:t>
      </w:r>
    </w:p>
  </w:footnote>
  <w:footnote w:id="2">
    <w:p w14:paraId="119D187F" w14:textId="77777777" w:rsidR="00E11995" w:rsidRPr="006221AA" w:rsidRDefault="00E11995" w:rsidP="00E11995">
      <w:pPr>
        <w:pStyle w:val="Textonotapie"/>
        <w:jc w:val="both"/>
      </w:pPr>
      <w:r>
        <w:rPr>
          <w:rStyle w:val="Refdenotaalpie"/>
        </w:rPr>
        <w:footnoteRef/>
      </w:r>
      <w:r>
        <w:t xml:space="preserve"> </w:t>
      </w:r>
      <w:r w:rsidRPr="006221AA">
        <w:rPr>
          <w:rFonts w:ascii="AvantGarde Bk BT" w:hAnsi="AvantGarde Bk BT" w:cs="Arial"/>
          <w:sz w:val="16"/>
          <w:szCs w:val="16"/>
        </w:rPr>
        <w:t>S</w:t>
      </w:r>
      <w:r>
        <w:rPr>
          <w:rFonts w:ascii="AvantGarde Bk BT" w:hAnsi="AvantGarde Bk BT" w:cs="Arial"/>
          <w:sz w:val="16"/>
          <w:szCs w:val="16"/>
        </w:rPr>
        <w:t xml:space="preserve">uprema </w:t>
      </w:r>
      <w:r w:rsidRPr="006221AA">
        <w:rPr>
          <w:rFonts w:ascii="AvantGarde Bk BT" w:hAnsi="AvantGarde Bk BT" w:cs="Arial"/>
          <w:sz w:val="16"/>
          <w:szCs w:val="16"/>
        </w:rPr>
        <w:t>C</w:t>
      </w:r>
      <w:r>
        <w:rPr>
          <w:rFonts w:ascii="AvantGarde Bk BT" w:hAnsi="AvantGarde Bk BT" w:cs="Arial"/>
          <w:sz w:val="16"/>
          <w:szCs w:val="16"/>
        </w:rPr>
        <w:t xml:space="preserve">orte de </w:t>
      </w:r>
      <w:r w:rsidRPr="006221AA">
        <w:rPr>
          <w:rFonts w:ascii="AvantGarde Bk BT" w:hAnsi="AvantGarde Bk BT" w:cs="Arial"/>
          <w:sz w:val="16"/>
          <w:szCs w:val="16"/>
        </w:rPr>
        <w:t>J</w:t>
      </w:r>
      <w:r>
        <w:rPr>
          <w:rFonts w:ascii="AvantGarde Bk BT" w:hAnsi="AvantGarde Bk BT" w:cs="Arial"/>
          <w:sz w:val="16"/>
          <w:szCs w:val="16"/>
        </w:rPr>
        <w:t xml:space="preserve">usticia de la </w:t>
      </w:r>
      <w:r w:rsidRPr="006221AA">
        <w:rPr>
          <w:rFonts w:ascii="AvantGarde Bk BT" w:hAnsi="AvantGarde Bk BT" w:cs="Arial"/>
          <w:sz w:val="16"/>
          <w:szCs w:val="16"/>
        </w:rPr>
        <w:t>N</w:t>
      </w:r>
      <w:r>
        <w:rPr>
          <w:rFonts w:ascii="AvantGarde Bk BT" w:hAnsi="AvantGarde Bk BT" w:cs="Arial"/>
          <w:sz w:val="16"/>
          <w:szCs w:val="16"/>
        </w:rPr>
        <w:t>ación</w:t>
      </w:r>
      <w:r w:rsidRPr="006221AA">
        <w:rPr>
          <w:rFonts w:ascii="AvantGarde Bk BT" w:hAnsi="AvantGarde Bk BT" w:cs="Arial"/>
          <w:sz w:val="16"/>
          <w:szCs w:val="16"/>
        </w:rPr>
        <w:t>; 10a. Época; Semanario Judicial de la Federación y su Gaceta; 1a./J. 107/2012 (10a.); J</w:t>
      </w:r>
      <w:r>
        <w:rPr>
          <w:rFonts w:ascii="AvantGarde Bk BT" w:hAnsi="AvantGarde Bk BT" w:cs="Arial"/>
          <w:sz w:val="16"/>
          <w:szCs w:val="16"/>
        </w:rPr>
        <w:t>urisprudencia</w:t>
      </w:r>
      <w:r w:rsidRPr="006221AA">
        <w:rPr>
          <w:rFonts w:ascii="AvantGarde Bk BT" w:hAnsi="AvantGarde Bk BT" w:cs="Arial"/>
          <w:sz w:val="16"/>
          <w:szCs w:val="16"/>
        </w:rPr>
        <w:t>.</w:t>
      </w:r>
    </w:p>
  </w:footnote>
  <w:footnote w:id="3">
    <w:p w14:paraId="52C16F57" w14:textId="77777777" w:rsidR="00E11995" w:rsidRPr="007116DC" w:rsidRDefault="00E11995" w:rsidP="00E11995">
      <w:pPr>
        <w:pStyle w:val="Textonotapie"/>
        <w:jc w:val="both"/>
      </w:pPr>
      <w:r>
        <w:rPr>
          <w:rStyle w:val="Refdenotaalpie"/>
        </w:rPr>
        <w:footnoteRef/>
      </w:r>
      <w:r>
        <w:t xml:space="preserve"> </w:t>
      </w:r>
      <w:r w:rsidRPr="007116DC">
        <w:rPr>
          <w:rFonts w:ascii="AvantGarde Bk BT" w:hAnsi="AvantGarde Bk BT" w:cs="Arial"/>
          <w:sz w:val="16"/>
          <w:szCs w:val="16"/>
        </w:rPr>
        <w:t>Suprema Corte de Justicia de la Nación; 10a. Época; Gaceta del Semanario Judicial de la Federación; 1a. CXLV/2018 (10a.); Tesis Aislada; Publicación: viernes 07 de diciembre de 2018.</w:t>
      </w:r>
    </w:p>
  </w:footnote>
  <w:footnote w:id="4">
    <w:p w14:paraId="61D94714" w14:textId="77777777" w:rsidR="00E11995" w:rsidRPr="00471EB0" w:rsidRDefault="00E11995" w:rsidP="00E11995">
      <w:pPr>
        <w:pStyle w:val="Textonotapie"/>
      </w:pPr>
      <w:r>
        <w:rPr>
          <w:rStyle w:val="Refdenotaalpie"/>
        </w:rPr>
        <w:footnoteRef/>
      </w:r>
      <w:r>
        <w:t xml:space="preserve"> </w:t>
      </w:r>
      <w:r w:rsidRPr="00471EB0">
        <w:rPr>
          <w:rFonts w:ascii="AvantGarde Bk BT" w:hAnsi="AvantGarde Bk BT" w:cs="Arial"/>
          <w:sz w:val="16"/>
          <w:szCs w:val="16"/>
        </w:rPr>
        <w:t>La Convención fue firmada por México el 30 de marzo de 2007 y ratificada el 17 de enero de 2008.</w:t>
      </w:r>
    </w:p>
  </w:footnote>
  <w:footnote w:id="5">
    <w:p w14:paraId="6788A860" w14:textId="77777777" w:rsidR="00E11995" w:rsidRDefault="00E11995" w:rsidP="00E11995">
      <w:pPr>
        <w:pStyle w:val="Textonotapie"/>
        <w:jc w:val="both"/>
      </w:pPr>
      <w:r>
        <w:rPr>
          <w:rStyle w:val="Refdenotaalpie"/>
        </w:rPr>
        <w:footnoteRef/>
      </w:r>
      <w:r>
        <w:t xml:space="preserve"> </w:t>
      </w:r>
      <w:r w:rsidRPr="00936B39">
        <w:rPr>
          <w:rFonts w:ascii="AvantGarde Bk BT" w:hAnsi="AvantGarde Bk BT" w:cs="Arial"/>
          <w:sz w:val="16"/>
          <w:szCs w:val="16"/>
        </w:rPr>
        <w:t>Suprema Corte de Justicia de la Nación; 10a. Época; Semanario Judicial de la Federación y su Gaceta; 1a. VI/2013 (10a.); Tesis Aislada.</w:t>
      </w:r>
    </w:p>
  </w:footnote>
  <w:footnote w:id="6">
    <w:p w14:paraId="00B04A1D" w14:textId="77777777" w:rsidR="00E11995" w:rsidRPr="004263BA" w:rsidRDefault="00E11995" w:rsidP="00E11995">
      <w:pPr>
        <w:pStyle w:val="Textonotapie"/>
        <w:jc w:val="both"/>
      </w:pPr>
      <w:r>
        <w:rPr>
          <w:rStyle w:val="Refdenotaalpie"/>
        </w:rPr>
        <w:footnoteRef/>
      </w:r>
      <w:r>
        <w:t xml:space="preserve"> </w:t>
      </w:r>
      <w:hyperlink r:id="rId1" w:history="1">
        <w:r w:rsidRPr="004263BA">
          <w:rPr>
            <w:rFonts w:ascii="AvantGarde Bk BT" w:hAnsi="AvantGarde Bk BT" w:cs="Arial"/>
            <w:sz w:val="16"/>
            <w:szCs w:val="16"/>
          </w:rPr>
          <w:t>S</w:t>
        </w:r>
        <w:r>
          <w:rPr>
            <w:rFonts w:ascii="AvantGarde Bk BT" w:hAnsi="AvantGarde Bk BT" w:cs="Arial"/>
            <w:sz w:val="16"/>
            <w:szCs w:val="16"/>
          </w:rPr>
          <w:t xml:space="preserve">uprema </w:t>
        </w:r>
        <w:r w:rsidRPr="004263BA">
          <w:rPr>
            <w:rFonts w:ascii="AvantGarde Bk BT" w:hAnsi="AvantGarde Bk BT" w:cs="Arial"/>
            <w:sz w:val="16"/>
            <w:szCs w:val="16"/>
          </w:rPr>
          <w:t>C</w:t>
        </w:r>
        <w:r>
          <w:rPr>
            <w:rFonts w:ascii="AvantGarde Bk BT" w:hAnsi="AvantGarde Bk BT" w:cs="Arial"/>
            <w:sz w:val="16"/>
            <w:szCs w:val="16"/>
          </w:rPr>
          <w:t xml:space="preserve">orte de </w:t>
        </w:r>
        <w:r w:rsidRPr="004263BA">
          <w:rPr>
            <w:rFonts w:ascii="AvantGarde Bk BT" w:hAnsi="AvantGarde Bk BT" w:cs="Arial"/>
            <w:sz w:val="16"/>
            <w:szCs w:val="16"/>
          </w:rPr>
          <w:t>J</w:t>
        </w:r>
        <w:r>
          <w:rPr>
            <w:rFonts w:ascii="AvantGarde Bk BT" w:hAnsi="AvantGarde Bk BT" w:cs="Arial"/>
            <w:sz w:val="16"/>
            <w:szCs w:val="16"/>
          </w:rPr>
          <w:t xml:space="preserve">usticia de la </w:t>
        </w:r>
        <w:r w:rsidRPr="004263BA">
          <w:rPr>
            <w:rFonts w:ascii="AvantGarde Bk BT" w:hAnsi="AvantGarde Bk BT" w:cs="Arial"/>
            <w:sz w:val="16"/>
            <w:szCs w:val="16"/>
          </w:rPr>
          <w:t>N</w:t>
        </w:r>
        <w:r>
          <w:rPr>
            <w:rFonts w:ascii="AvantGarde Bk BT" w:hAnsi="AvantGarde Bk BT" w:cs="Arial"/>
            <w:sz w:val="16"/>
            <w:szCs w:val="16"/>
          </w:rPr>
          <w:t>ación</w:t>
        </w:r>
        <w:r w:rsidRPr="004263BA">
          <w:rPr>
            <w:rFonts w:ascii="AvantGarde Bk BT" w:hAnsi="AvantGarde Bk BT" w:cs="Arial"/>
            <w:sz w:val="16"/>
            <w:szCs w:val="16"/>
          </w:rPr>
          <w:t>;</w:t>
        </w:r>
        <w:r>
          <w:rPr>
            <w:rFonts w:ascii="AvantGarde Bk BT" w:hAnsi="AvantGarde Bk BT" w:cs="Arial"/>
            <w:sz w:val="16"/>
            <w:szCs w:val="16"/>
          </w:rPr>
          <w:t xml:space="preserve"> </w:t>
        </w:r>
        <w:r w:rsidRPr="004263BA">
          <w:rPr>
            <w:rFonts w:ascii="AvantGarde Bk BT" w:hAnsi="AvantGarde Bk BT" w:cs="Arial"/>
            <w:sz w:val="16"/>
            <w:szCs w:val="16"/>
          </w:rPr>
          <w:t>10a. Época;</w:t>
        </w:r>
        <w:r>
          <w:rPr>
            <w:rFonts w:ascii="AvantGarde Bk BT" w:hAnsi="AvantGarde Bk BT" w:cs="Arial"/>
            <w:sz w:val="16"/>
            <w:szCs w:val="16"/>
          </w:rPr>
          <w:t xml:space="preserve"> </w:t>
        </w:r>
        <w:r w:rsidRPr="004263BA">
          <w:rPr>
            <w:rFonts w:ascii="AvantGarde Bk BT" w:hAnsi="AvantGarde Bk BT" w:cs="Arial"/>
            <w:sz w:val="16"/>
            <w:szCs w:val="16"/>
          </w:rPr>
          <w:t>Semanario Judicial de la Federación y su Gaceta;1a. VIII/2013 (10a.) ;T</w:t>
        </w:r>
        <w:r>
          <w:rPr>
            <w:rFonts w:ascii="AvantGarde Bk BT" w:hAnsi="AvantGarde Bk BT" w:cs="Arial"/>
            <w:sz w:val="16"/>
            <w:szCs w:val="16"/>
          </w:rPr>
          <w:t xml:space="preserve">esis </w:t>
        </w:r>
        <w:r w:rsidRPr="004263BA">
          <w:rPr>
            <w:rFonts w:ascii="AvantGarde Bk BT" w:hAnsi="AvantGarde Bk BT" w:cs="Arial"/>
            <w:sz w:val="16"/>
            <w:szCs w:val="16"/>
          </w:rPr>
          <w:t>A</w:t>
        </w:r>
      </w:hyperlink>
      <w:r>
        <w:rPr>
          <w:rFonts w:ascii="AvantGarde Bk BT" w:hAnsi="AvantGarde Bk BT" w:cs="Arial"/>
          <w:sz w:val="16"/>
          <w:szCs w:val="16"/>
        </w:rPr>
        <w:t>islada</w:t>
      </w:r>
    </w:p>
  </w:footnote>
  <w:footnote w:id="7">
    <w:p w14:paraId="0617E8D8" w14:textId="77777777" w:rsidR="00E11995" w:rsidRPr="00140AED" w:rsidRDefault="00E11995" w:rsidP="00E11995">
      <w:pPr>
        <w:pStyle w:val="Textonotapie"/>
        <w:jc w:val="both"/>
      </w:pPr>
      <w:r>
        <w:rPr>
          <w:rStyle w:val="Refdenotaalpie"/>
        </w:rPr>
        <w:footnoteRef/>
      </w:r>
      <w:r>
        <w:t xml:space="preserve"> </w:t>
      </w:r>
      <w:hyperlink r:id="rId2" w:history="1">
        <w:r w:rsidRPr="00140AED">
          <w:rPr>
            <w:rFonts w:ascii="AvantGarde Bk BT" w:hAnsi="AvantGarde Bk BT" w:cs="Arial"/>
            <w:sz w:val="16"/>
            <w:szCs w:val="16"/>
          </w:rPr>
          <w:t>S</w:t>
        </w:r>
        <w:r>
          <w:rPr>
            <w:rFonts w:ascii="AvantGarde Bk BT" w:hAnsi="AvantGarde Bk BT" w:cs="Arial"/>
            <w:sz w:val="16"/>
            <w:szCs w:val="16"/>
          </w:rPr>
          <w:t xml:space="preserve">uprema </w:t>
        </w:r>
        <w:r w:rsidRPr="00140AED">
          <w:rPr>
            <w:rFonts w:ascii="AvantGarde Bk BT" w:hAnsi="AvantGarde Bk BT" w:cs="Arial"/>
            <w:sz w:val="16"/>
            <w:szCs w:val="16"/>
          </w:rPr>
          <w:t>C</w:t>
        </w:r>
        <w:r>
          <w:rPr>
            <w:rFonts w:ascii="AvantGarde Bk BT" w:hAnsi="AvantGarde Bk BT" w:cs="Arial"/>
            <w:sz w:val="16"/>
            <w:szCs w:val="16"/>
          </w:rPr>
          <w:t xml:space="preserve">orte de </w:t>
        </w:r>
        <w:r w:rsidRPr="00140AED">
          <w:rPr>
            <w:rFonts w:ascii="AvantGarde Bk BT" w:hAnsi="AvantGarde Bk BT" w:cs="Arial"/>
            <w:sz w:val="16"/>
            <w:szCs w:val="16"/>
          </w:rPr>
          <w:t>J</w:t>
        </w:r>
        <w:r>
          <w:rPr>
            <w:rFonts w:ascii="AvantGarde Bk BT" w:hAnsi="AvantGarde Bk BT" w:cs="Arial"/>
            <w:sz w:val="16"/>
            <w:szCs w:val="16"/>
          </w:rPr>
          <w:t xml:space="preserve">usticia de la </w:t>
        </w:r>
        <w:r w:rsidRPr="00140AED">
          <w:rPr>
            <w:rFonts w:ascii="AvantGarde Bk BT" w:hAnsi="AvantGarde Bk BT" w:cs="Arial"/>
            <w:sz w:val="16"/>
            <w:szCs w:val="16"/>
          </w:rPr>
          <w:t>N</w:t>
        </w:r>
        <w:r>
          <w:rPr>
            <w:rFonts w:ascii="AvantGarde Bk BT" w:hAnsi="AvantGarde Bk BT" w:cs="Arial"/>
            <w:sz w:val="16"/>
            <w:szCs w:val="16"/>
          </w:rPr>
          <w:t>ación</w:t>
        </w:r>
        <w:r w:rsidRPr="00140AED">
          <w:rPr>
            <w:rFonts w:ascii="AvantGarde Bk BT" w:hAnsi="AvantGarde Bk BT" w:cs="Arial"/>
            <w:sz w:val="16"/>
            <w:szCs w:val="16"/>
          </w:rPr>
          <w:t>;</w:t>
        </w:r>
        <w:r>
          <w:rPr>
            <w:rFonts w:ascii="AvantGarde Bk BT" w:hAnsi="AvantGarde Bk BT" w:cs="Arial"/>
            <w:sz w:val="16"/>
            <w:szCs w:val="16"/>
          </w:rPr>
          <w:t xml:space="preserve"> </w:t>
        </w:r>
        <w:r w:rsidRPr="00140AED">
          <w:rPr>
            <w:rFonts w:ascii="AvantGarde Bk BT" w:hAnsi="AvantGarde Bk BT" w:cs="Arial"/>
            <w:sz w:val="16"/>
            <w:szCs w:val="16"/>
          </w:rPr>
          <w:t>11a. Época;</w:t>
        </w:r>
        <w:r>
          <w:rPr>
            <w:rFonts w:ascii="AvantGarde Bk BT" w:hAnsi="AvantGarde Bk BT" w:cs="Arial"/>
            <w:sz w:val="16"/>
            <w:szCs w:val="16"/>
          </w:rPr>
          <w:t xml:space="preserve"> </w:t>
        </w:r>
        <w:r w:rsidRPr="00140AED">
          <w:rPr>
            <w:rFonts w:ascii="AvantGarde Bk BT" w:hAnsi="AvantGarde Bk BT" w:cs="Arial"/>
            <w:sz w:val="16"/>
            <w:szCs w:val="16"/>
          </w:rPr>
          <w:t>Gaceta del Semanario Judicial de la Federación;</w:t>
        </w:r>
        <w:r>
          <w:rPr>
            <w:rFonts w:ascii="AvantGarde Bk BT" w:hAnsi="AvantGarde Bk BT" w:cs="Arial"/>
            <w:sz w:val="16"/>
            <w:szCs w:val="16"/>
          </w:rPr>
          <w:t xml:space="preserve"> </w:t>
        </w:r>
        <w:r w:rsidRPr="00140AED">
          <w:rPr>
            <w:rFonts w:ascii="AvantGarde Bk BT" w:hAnsi="AvantGarde Bk BT" w:cs="Arial"/>
            <w:sz w:val="16"/>
            <w:szCs w:val="16"/>
          </w:rPr>
          <w:t>2a. X/2021 (10a.);</w:t>
        </w:r>
        <w:r>
          <w:rPr>
            <w:rFonts w:ascii="AvantGarde Bk BT" w:hAnsi="AvantGarde Bk BT" w:cs="Arial"/>
            <w:sz w:val="16"/>
            <w:szCs w:val="16"/>
          </w:rPr>
          <w:t xml:space="preserve"> </w:t>
        </w:r>
        <w:r w:rsidRPr="00140AED">
          <w:rPr>
            <w:rFonts w:ascii="AvantGarde Bk BT" w:hAnsi="AvantGarde Bk BT" w:cs="Arial"/>
            <w:sz w:val="16"/>
            <w:szCs w:val="16"/>
          </w:rPr>
          <w:t>T</w:t>
        </w:r>
        <w:r>
          <w:rPr>
            <w:rFonts w:ascii="AvantGarde Bk BT" w:hAnsi="AvantGarde Bk BT" w:cs="Arial"/>
            <w:sz w:val="16"/>
            <w:szCs w:val="16"/>
          </w:rPr>
          <w:t xml:space="preserve">esis </w:t>
        </w:r>
        <w:r w:rsidRPr="00140AED">
          <w:rPr>
            <w:rFonts w:ascii="AvantGarde Bk BT" w:hAnsi="AvantGarde Bk BT" w:cs="Arial"/>
            <w:sz w:val="16"/>
            <w:szCs w:val="16"/>
          </w:rPr>
          <w:t>A</w:t>
        </w:r>
        <w:r>
          <w:rPr>
            <w:rFonts w:ascii="AvantGarde Bk BT" w:hAnsi="AvantGarde Bk BT" w:cs="Arial"/>
            <w:sz w:val="16"/>
            <w:szCs w:val="16"/>
          </w:rPr>
          <w:t>islada</w:t>
        </w:r>
        <w:r w:rsidRPr="00140AED">
          <w:rPr>
            <w:rFonts w:ascii="AvantGarde Bk BT" w:hAnsi="AvantGarde Bk BT" w:cs="Arial"/>
            <w:sz w:val="16"/>
            <w:szCs w:val="16"/>
          </w:rPr>
          <w:t>; Publicación: viernes 11 de junio de 2021</w:t>
        </w:r>
      </w:hyperlink>
      <w:r>
        <w:rPr>
          <w:rFonts w:ascii="AvantGarde Bk BT" w:hAnsi="AvantGarde Bk BT" w:cs="Arial"/>
          <w:sz w:val="16"/>
          <w:szCs w:val="16"/>
        </w:rPr>
        <w:t>.</w:t>
      </w:r>
    </w:p>
  </w:footnote>
  <w:footnote w:id="8">
    <w:p w14:paraId="5E4C63AF" w14:textId="77777777" w:rsidR="00E11995" w:rsidRPr="00544678" w:rsidRDefault="00E11995" w:rsidP="00E11995">
      <w:pPr>
        <w:pStyle w:val="Textonotapie"/>
        <w:jc w:val="both"/>
      </w:pPr>
      <w:r>
        <w:rPr>
          <w:rStyle w:val="Refdenotaalpie"/>
        </w:rPr>
        <w:footnoteRef/>
      </w:r>
      <w:r>
        <w:t xml:space="preserve"> </w:t>
      </w:r>
      <w:r w:rsidRPr="00B42D99">
        <w:rPr>
          <w:rFonts w:ascii="AvantGarde Bk BT" w:hAnsi="AvantGarde Bk BT" w:cs="Arial"/>
          <w:sz w:val="16"/>
          <w:szCs w:val="16"/>
        </w:rPr>
        <w:t>Comité sobre los Derechos de las Personas con Discapacidad, Observación general núm. 4 (2016) sobre el derecho a la educación inclusiva, Organización de las Naciones Unidas, 2016, p. 12, r</w:t>
      </w:r>
      <w:r w:rsidRPr="00C2306E">
        <w:rPr>
          <w:rFonts w:ascii="AvantGarde Bk BT" w:hAnsi="AvantGarde Bk BT" w:cs="Arial"/>
          <w:sz w:val="16"/>
          <w:szCs w:val="16"/>
        </w:rPr>
        <w:t xml:space="preserve">ecuperado de </w:t>
      </w:r>
      <w:r w:rsidRPr="00544678">
        <w:rPr>
          <w:rFonts w:ascii="AvantGarde Bk BT" w:hAnsi="AvantGarde Bk BT" w:cs="Arial"/>
          <w:sz w:val="16"/>
          <w:szCs w:val="16"/>
        </w:rPr>
        <w:t>https://documents-dds-ny.un.org/doc/UNDOC/GEN/G16/263/03/PDF/G1626303.pdf?OpenElement</w:t>
      </w:r>
    </w:p>
  </w:footnote>
  <w:footnote w:id="9">
    <w:p w14:paraId="33992545" w14:textId="77777777" w:rsidR="00E11995" w:rsidRPr="00E11995" w:rsidRDefault="00E11995" w:rsidP="00E11995">
      <w:pPr>
        <w:pStyle w:val="Textonotapie"/>
        <w:jc w:val="both"/>
        <w:rPr>
          <w:lang w:val="es-MX"/>
        </w:rPr>
      </w:pPr>
      <w:r w:rsidRPr="00E11995">
        <w:rPr>
          <w:rStyle w:val="Refdenotaalpie"/>
          <w:rFonts w:ascii="AvantGarde Bk BT" w:hAnsi="AvantGarde Bk BT" w:cstheme="majorHAnsi"/>
          <w:sz w:val="16"/>
          <w:szCs w:val="16"/>
        </w:rPr>
        <w:footnoteRef/>
      </w:r>
      <w:r w:rsidRPr="00E11995">
        <w:t xml:space="preserve"> </w:t>
      </w:r>
      <w:r w:rsidRPr="00E11995">
        <w:rPr>
          <w:rFonts w:ascii="AvantGarde Bk BT" w:hAnsi="AvantGarde Bk BT" w:cs="Arial"/>
          <w:sz w:val="16"/>
          <w:szCs w:val="16"/>
        </w:rPr>
        <w:t xml:space="preserve">Rodas Correa, Y., &amp; Castaño Piedrahita, D. N. Español escrito como segunda lengua en sordos señantes universitarios, desde el reconocimiento de la identidad sorda. Cuadernos Pedagógicos, 22(29), 2020, pp. 87-92. </w:t>
      </w:r>
    </w:p>
  </w:footnote>
  <w:footnote w:id="10">
    <w:p w14:paraId="1537A9DA" w14:textId="77777777" w:rsidR="00E11995" w:rsidRPr="00540B63" w:rsidRDefault="00E11995" w:rsidP="00E11995">
      <w:pPr>
        <w:tabs>
          <w:tab w:val="left" w:pos="7466"/>
        </w:tabs>
        <w:jc w:val="both"/>
        <w:rPr>
          <w:rFonts w:ascii="AvantGarde Bk BT" w:hAnsi="AvantGarde Bk BT" w:cstheme="majorHAnsi"/>
          <w:color w:val="5B9BD5" w:themeColor="accent1"/>
          <w:sz w:val="16"/>
          <w:szCs w:val="16"/>
        </w:rPr>
      </w:pPr>
      <w:r w:rsidRPr="00E11995">
        <w:rPr>
          <w:rStyle w:val="Refdenotaalpie"/>
          <w:rFonts w:ascii="AvantGarde Bk BT" w:hAnsi="AvantGarde Bk BT" w:cstheme="majorHAnsi"/>
          <w:sz w:val="16"/>
          <w:szCs w:val="16"/>
        </w:rPr>
        <w:footnoteRef/>
      </w:r>
      <w:r w:rsidRPr="00E11995">
        <w:rPr>
          <w:rFonts w:ascii="AvantGarde Bk BT" w:hAnsi="AvantGarde Bk BT" w:cstheme="majorHAnsi"/>
          <w:sz w:val="16"/>
          <w:szCs w:val="16"/>
        </w:rPr>
        <w:t xml:space="preserve"> Elaboración propia a partir de Oficina Internacional de </w:t>
      </w:r>
      <w:proofErr w:type="spellStart"/>
      <w:r w:rsidRPr="00E11995">
        <w:rPr>
          <w:rFonts w:ascii="AvantGarde Bk BT" w:hAnsi="AvantGarde Bk BT" w:cstheme="majorHAnsi"/>
          <w:sz w:val="16"/>
          <w:szCs w:val="16"/>
        </w:rPr>
        <w:t>Audiofonología</w:t>
      </w:r>
      <w:proofErr w:type="spellEnd"/>
      <w:r w:rsidRPr="00E11995">
        <w:rPr>
          <w:rFonts w:ascii="AvantGarde Bk BT" w:hAnsi="AvantGarde Bk BT" w:cstheme="majorHAnsi"/>
          <w:sz w:val="16"/>
          <w:szCs w:val="16"/>
        </w:rPr>
        <w:t xml:space="preserve">; Recomendación </w:t>
      </w:r>
      <w:proofErr w:type="spellStart"/>
      <w:r w:rsidRPr="00E11995">
        <w:rPr>
          <w:rFonts w:ascii="AvantGarde Bk BT" w:hAnsi="AvantGarde Bk BT" w:cstheme="majorHAnsi"/>
          <w:sz w:val="16"/>
          <w:szCs w:val="16"/>
        </w:rPr>
        <w:t>biap</w:t>
      </w:r>
      <w:proofErr w:type="spellEnd"/>
      <w:r w:rsidRPr="00E11995">
        <w:rPr>
          <w:rFonts w:ascii="AvantGarde Bk BT" w:hAnsi="AvantGarde Bk BT" w:cstheme="majorHAnsi"/>
          <w:sz w:val="16"/>
          <w:szCs w:val="16"/>
        </w:rPr>
        <w:t xml:space="preserve"> 02/1; 1997; Clasificación </w:t>
      </w:r>
      <w:proofErr w:type="spellStart"/>
      <w:r w:rsidRPr="00E11995">
        <w:rPr>
          <w:rFonts w:ascii="AvantGarde Bk BT" w:hAnsi="AvantGarde Bk BT" w:cstheme="majorHAnsi"/>
          <w:sz w:val="16"/>
          <w:szCs w:val="16"/>
        </w:rPr>
        <w:t>audiométrica</w:t>
      </w:r>
      <w:proofErr w:type="spellEnd"/>
      <w:r w:rsidRPr="00E11995">
        <w:rPr>
          <w:rFonts w:ascii="AvantGarde Bk BT" w:hAnsi="AvantGarde Bk BT" w:cstheme="majorHAnsi"/>
          <w:sz w:val="16"/>
          <w:szCs w:val="16"/>
        </w:rPr>
        <w:t xml:space="preserve"> de las deficiencias auditivas.</w:t>
      </w:r>
    </w:p>
  </w:footnote>
  <w:footnote w:id="11">
    <w:p w14:paraId="137BC53F" w14:textId="77777777" w:rsidR="00E11995" w:rsidRDefault="00E11995" w:rsidP="00E11995">
      <w:pPr>
        <w:pStyle w:val="Textonotapie"/>
        <w:jc w:val="both"/>
      </w:pPr>
      <w:r>
        <w:rPr>
          <w:rStyle w:val="Refdenotaalpie"/>
        </w:rPr>
        <w:footnoteRef/>
      </w:r>
      <w:r>
        <w:t xml:space="preserve"> </w:t>
      </w:r>
      <w:r w:rsidRPr="009B7301">
        <w:rPr>
          <w:rFonts w:ascii="AvantGarde Bk BT" w:hAnsi="AvantGarde Bk BT" w:cs="Arial"/>
          <w:sz w:val="16"/>
          <w:szCs w:val="16"/>
        </w:rPr>
        <w:t>Castillo Carballo, María Auxiliadora (coord.), Las gramáticas y los diccionarios en la enseñanza del español como segunda lengua, deseo y realidad, Actas del XV Congreso Internacional de ASELE, Sevilla, España, 2004, p. 341, recuperado de https://dialnet.unirioja.es/servlet/libro?codigo=8487</w:t>
      </w:r>
    </w:p>
  </w:footnote>
  <w:footnote w:id="12">
    <w:p w14:paraId="0E4ACC72" w14:textId="77777777" w:rsidR="00E11995" w:rsidRDefault="00E11995" w:rsidP="00E11995">
      <w:pPr>
        <w:pStyle w:val="Textonotapie"/>
        <w:rPr>
          <w:rFonts w:ascii="AvantGarde Bk BT" w:hAnsi="AvantGarde Bk BT" w:cs="Arial"/>
          <w:sz w:val="16"/>
          <w:szCs w:val="16"/>
        </w:rPr>
      </w:pPr>
      <w:r w:rsidRPr="009B7301">
        <w:rPr>
          <w:rFonts w:ascii="AvantGarde Bk BT" w:hAnsi="AvantGarde Bk BT" w:cs="Arial"/>
          <w:sz w:val="16"/>
          <w:szCs w:val="16"/>
        </w:rPr>
        <w:t>Juliarena, Graciela Edith, Bilingüismo en sordos, IV Jornadas de Español como Lengua Segunda y Extranjera, 7 y 8 de noviembre de 2012, La Plata, Argentina, Experiencias, Desarrollos, Propuestas, en Memoria Académica, 2012, p. 5, recuperado de http://www.memoria.fahce.unlp.edu.ar/trab_eventos/ev.2725/ev.2725.pdf</w:t>
      </w:r>
    </w:p>
    <w:p w14:paraId="6691DA9F" w14:textId="77777777" w:rsidR="00E11995" w:rsidRDefault="00E11995" w:rsidP="00E11995">
      <w:pPr>
        <w:pStyle w:val="Textonotapie"/>
        <w:jc w:val="both"/>
      </w:pPr>
      <w:r>
        <w:rPr>
          <w:rStyle w:val="Refdenotaalpie"/>
        </w:rPr>
        <w:footnoteRef/>
      </w:r>
      <w:r>
        <w:t xml:space="preserve"> </w:t>
      </w:r>
      <w:r w:rsidRPr="009B7301">
        <w:rPr>
          <w:rFonts w:ascii="AvantGarde Bk BT" w:hAnsi="AvantGarde Bk BT" w:cs="Arial"/>
          <w:sz w:val="16"/>
          <w:szCs w:val="16"/>
        </w:rPr>
        <w:t>Morales García, Ana María, El español escrito como segunda lengua en el sordo: apuntes para su enseñanza, Boletín de Lingüística XXVII, no. 43-44, Redalyc, Venezuela, 2015, p. 123, recuperado de https://www.redalyc.org/articulo.oa?id=34748803005 https://www.redalyc.org/pdf/347/34748803005.pdf</w:t>
      </w:r>
    </w:p>
  </w:footnote>
  <w:footnote w:id="13">
    <w:p w14:paraId="047D0239" w14:textId="77777777" w:rsidR="00E11995" w:rsidRDefault="00E11995" w:rsidP="00E11995">
      <w:pPr>
        <w:pStyle w:val="Textonotapie"/>
      </w:pPr>
      <w:r>
        <w:rPr>
          <w:rStyle w:val="Refdenotaalpie"/>
        </w:rPr>
        <w:footnoteRef/>
      </w:r>
      <w:r>
        <w:t xml:space="preserve"> </w:t>
      </w:r>
      <w:r w:rsidRPr="006B53F5">
        <w:rPr>
          <w:rFonts w:ascii="AvantGarde Bk BT" w:hAnsi="AvantGarde Bk BT" w:cs="Arial"/>
          <w:sz w:val="16"/>
          <w:szCs w:val="16"/>
        </w:rPr>
        <w:t>Ídem.</w:t>
      </w:r>
    </w:p>
  </w:footnote>
  <w:footnote w:id="14">
    <w:p w14:paraId="4ACAECDE" w14:textId="77777777" w:rsidR="00E11995" w:rsidRDefault="00E11995" w:rsidP="00E11995">
      <w:pPr>
        <w:pStyle w:val="Textonotapie"/>
        <w:jc w:val="both"/>
      </w:pPr>
      <w:r>
        <w:rPr>
          <w:rStyle w:val="Refdenotaalpie"/>
        </w:rPr>
        <w:footnoteRef/>
      </w:r>
      <w:r>
        <w:t xml:space="preserve"> </w:t>
      </w:r>
      <w:r w:rsidRPr="00554B55">
        <w:rPr>
          <w:rFonts w:ascii="AvantGarde Bk BT" w:hAnsi="AvantGarde Bk BT" w:cs="Arial"/>
          <w:sz w:val="16"/>
          <w:szCs w:val="16"/>
        </w:rPr>
        <w:t xml:space="preserve">Di Bella, Eugenia; Lugo, Rafael &amp; Luque, </w:t>
      </w:r>
      <w:proofErr w:type="spellStart"/>
      <w:r w:rsidRPr="00554B55">
        <w:rPr>
          <w:rFonts w:ascii="AvantGarde Bk BT" w:hAnsi="AvantGarde Bk BT" w:cs="Arial"/>
          <w:sz w:val="16"/>
          <w:szCs w:val="16"/>
        </w:rPr>
        <w:t>Deynis</w:t>
      </w:r>
      <w:proofErr w:type="spellEnd"/>
      <w:r w:rsidRPr="00554B55">
        <w:rPr>
          <w:rFonts w:ascii="AvantGarde Bk BT" w:hAnsi="AvantGarde Bk BT" w:cs="Arial"/>
          <w:sz w:val="16"/>
          <w:szCs w:val="16"/>
        </w:rPr>
        <w:t>, Lineamientos didácticos para la enseñanza del inglés como tercera lengua (L3) en jóvenes con discapacidad auditiva, Universidad Privada Dr. Rafael Belloso Chacín y Revista Electrónica de Humanidades, Educación y Comunicación Social, Maracaibo, Venezuela, 2016, pp. 225 y 228</w:t>
      </w:r>
      <w:r>
        <w:rPr>
          <w:rFonts w:ascii="AvantGarde Bk BT" w:hAnsi="AvantGarde Bk BT" w:cs="Arial"/>
          <w:sz w:val="16"/>
          <w:szCs w:val="16"/>
        </w:rPr>
        <w:t>.</w:t>
      </w:r>
    </w:p>
  </w:footnote>
  <w:footnote w:id="15">
    <w:p w14:paraId="65EDE846" w14:textId="77777777" w:rsidR="00E11995" w:rsidRDefault="00E11995" w:rsidP="00E11995">
      <w:pPr>
        <w:pStyle w:val="Textonotapie"/>
        <w:jc w:val="both"/>
      </w:pPr>
      <w:r>
        <w:rPr>
          <w:rStyle w:val="Refdenotaalpie"/>
        </w:rPr>
        <w:footnoteRef/>
      </w:r>
      <w:r>
        <w:t xml:space="preserve"> </w:t>
      </w:r>
      <w:r w:rsidRPr="00641FB7">
        <w:rPr>
          <w:rFonts w:ascii="AvantGarde Bk BT" w:hAnsi="AvantGarde Bk BT" w:cs="Arial"/>
          <w:sz w:val="16"/>
          <w:szCs w:val="16"/>
        </w:rPr>
        <w:t>Pérez Castro, Judith, La inclusión de los estudiantes con discapacidad en dos universidades públicas mexicanas, Innovación Educativa vol.19 no.79, México, 2019, recuperado de http://www.scielo.org.mx/scielo.php?script=sci_arttext&amp;pid=S1665-26732019000100145</w:t>
      </w:r>
    </w:p>
  </w:footnote>
  <w:footnote w:id="16">
    <w:p w14:paraId="72F4A749" w14:textId="77777777" w:rsidR="00E11995" w:rsidRPr="0020511F" w:rsidRDefault="00E11995" w:rsidP="00E11995">
      <w:pPr>
        <w:pStyle w:val="Textonotapie"/>
        <w:jc w:val="both"/>
      </w:pPr>
      <w:r>
        <w:rPr>
          <w:rStyle w:val="Refdenotaalpie"/>
        </w:rPr>
        <w:footnoteRef/>
      </w:r>
      <w:r>
        <w:t xml:space="preserve"> </w:t>
      </w:r>
      <w:r w:rsidRPr="0003676A">
        <w:rPr>
          <w:rFonts w:ascii="AvantGarde Bk BT" w:hAnsi="AvantGarde Bk BT" w:cs="Arial"/>
          <w:sz w:val="16"/>
          <w:szCs w:val="16"/>
        </w:rPr>
        <w:t>Ídem.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3155F" w14:textId="77777777" w:rsidR="00B42D99" w:rsidRDefault="000159F4" w:rsidP="00E81AB3">
    <w:pPr>
      <w:jc w:val="right"/>
      <w:rPr>
        <w:rFonts w:ascii="AvantGarde Bk BT" w:hAnsi="AvantGarde Bk BT"/>
        <w:sz w:val="19"/>
        <w:szCs w:val="19"/>
      </w:rPr>
    </w:pPr>
    <w:r>
      <w:rPr>
        <w:noProof/>
        <w:lang w:val="en-US" w:eastAsia="en-US"/>
      </w:rPr>
      <w:drawing>
        <wp:anchor distT="0" distB="0" distL="114300" distR="114300" simplePos="0" relativeHeight="251659264" behindDoc="1" locked="0" layoutInCell="1" allowOverlap="1" wp14:anchorId="3471466F" wp14:editId="78A7CCF0">
          <wp:simplePos x="0" y="0"/>
          <wp:positionH relativeFrom="page">
            <wp:align>left</wp:align>
          </wp:positionH>
          <wp:positionV relativeFrom="paragraph">
            <wp:posOffset>-425541</wp:posOffset>
          </wp:positionV>
          <wp:extent cx="7752080" cy="1358900"/>
          <wp:effectExtent l="0" t="0" r="1270" b="0"/>
          <wp:wrapNone/>
          <wp:docPr id="1" name="Imagen 1" descr="HOJA MEMBRETADA- Consejo General Universit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 MEMBRETADA- Consejo General Universitario"/>
                  <pic:cNvPicPr>
                    <a:picLocks noChangeAspect="1" noChangeArrowheads="1"/>
                  </pic:cNvPicPr>
                </pic:nvPicPr>
                <pic:blipFill>
                  <a:blip r:embed="rId1">
                    <a:extLst>
                      <a:ext uri="{28A0092B-C50C-407E-A947-70E740481C1C}">
                        <a14:useLocalDpi xmlns:a14="http://schemas.microsoft.com/office/drawing/2010/main" val="0"/>
                      </a:ext>
                    </a:extLst>
                  </a:blip>
                  <a:srcRect b="86475"/>
                  <a:stretch>
                    <a:fillRect/>
                  </a:stretch>
                </pic:blipFill>
                <pic:spPr bwMode="auto">
                  <a:xfrm>
                    <a:off x="0" y="0"/>
                    <a:ext cx="7752080" cy="1358900"/>
                  </a:xfrm>
                  <a:prstGeom prst="rect">
                    <a:avLst/>
                  </a:prstGeom>
                  <a:noFill/>
                </pic:spPr>
              </pic:pic>
            </a:graphicData>
          </a:graphic>
        </wp:anchor>
      </w:drawing>
    </w:r>
  </w:p>
  <w:p w14:paraId="0E77C5BE" w14:textId="77777777" w:rsidR="00B42D99" w:rsidRDefault="005D2958" w:rsidP="00E81AB3">
    <w:pPr>
      <w:jc w:val="right"/>
      <w:rPr>
        <w:rFonts w:ascii="AvantGarde Bk BT" w:hAnsi="AvantGarde Bk BT"/>
        <w:sz w:val="19"/>
        <w:szCs w:val="19"/>
      </w:rPr>
    </w:pPr>
  </w:p>
  <w:p w14:paraId="23E9B08A" w14:textId="77777777" w:rsidR="00B42D99" w:rsidRDefault="005D2958" w:rsidP="00E81AB3">
    <w:pPr>
      <w:jc w:val="right"/>
      <w:rPr>
        <w:rFonts w:ascii="AvantGarde Bk BT" w:hAnsi="AvantGarde Bk BT"/>
        <w:sz w:val="19"/>
        <w:szCs w:val="19"/>
      </w:rPr>
    </w:pPr>
  </w:p>
  <w:p w14:paraId="57265F8B" w14:textId="77777777" w:rsidR="00B42D99" w:rsidRDefault="005D2958" w:rsidP="00E81AB3">
    <w:pPr>
      <w:jc w:val="right"/>
      <w:rPr>
        <w:rFonts w:ascii="AvantGarde Bk BT" w:hAnsi="AvantGarde Bk BT"/>
        <w:sz w:val="19"/>
        <w:szCs w:val="19"/>
      </w:rPr>
    </w:pPr>
  </w:p>
  <w:p w14:paraId="762C4749" w14:textId="77777777" w:rsidR="00B42D99" w:rsidRDefault="005D2958" w:rsidP="00E81AB3">
    <w:pPr>
      <w:jc w:val="right"/>
      <w:rPr>
        <w:rFonts w:ascii="AvantGarde Bk BT" w:hAnsi="AvantGarde Bk BT"/>
        <w:sz w:val="19"/>
        <w:szCs w:val="19"/>
      </w:rPr>
    </w:pPr>
  </w:p>
  <w:p w14:paraId="1BB7BC06" w14:textId="77777777" w:rsidR="00B42D99" w:rsidRPr="003D11E8" w:rsidRDefault="000159F4" w:rsidP="00E81AB3">
    <w:pPr>
      <w:jc w:val="right"/>
      <w:rPr>
        <w:rFonts w:ascii="AvantGarde Bk BT" w:hAnsi="AvantGarde Bk BT"/>
        <w:sz w:val="19"/>
        <w:szCs w:val="19"/>
      </w:rPr>
    </w:pPr>
    <w:r w:rsidRPr="003D11E8">
      <w:rPr>
        <w:rFonts w:ascii="AvantGarde Bk BT" w:hAnsi="AvantGarde Bk BT"/>
        <w:sz w:val="19"/>
        <w:szCs w:val="19"/>
      </w:rPr>
      <w:t>Exp.021</w:t>
    </w:r>
  </w:p>
  <w:p w14:paraId="72B4F96F" w14:textId="5A56DC50" w:rsidR="00B42D99" w:rsidRPr="005D0F6C" w:rsidRDefault="000159F4" w:rsidP="00FC4815">
    <w:pPr>
      <w:jc w:val="right"/>
      <w:rPr>
        <w:rFonts w:ascii="AvantGarde Bk BT" w:hAnsi="AvantGarde Bk BT"/>
        <w:sz w:val="19"/>
        <w:szCs w:val="19"/>
      </w:rPr>
    </w:pPr>
    <w:r>
      <w:rPr>
        <w:rFonts w:ascii="AvantGarde Bk BT" w:hAnsi="AvantGarde Bk BT"/>
        <w:sz w:val="19"/>
        <w:szCs w:val="19"/>
      </w:rPr>
      <w:t xml:space="preserve">Núm. </w:t>
    </w:r>
    <w:r w:rsidR="00453CB0">
      <w:rPr>
        <w:rFonts w:ascii="AvantGarde Bk BT" w:hAnsi="AvantGarde Bk BT"/>
        <w:sz w:val="19"/>
        <w:szCs w:val="19"/>
      </w:rPr>
      <w:t>IV</w:t>
    </w:r>
    <w:r>
      <w:rPr>
        <w:rFonts w:ascii="AvantGarde Bk BT" w:hAnsi="AvantGarde Bk BT"/>
        <w:sz w:val="19"/>
        <w:szCs w:val="19"/>
      </w:rPr>
      <w:t>/2023</w:t>
    </w:r>
    <w:r w:rsidRPr="00926E0C">
      <w:rPr>
        <w:rFonts w:ascii="AvantGarde Bk BT" w:hAnsi="AvantGarde Bk BT"/>
        <w:sz w:val="19"/>
        <w:szCs w:val="19"/>
      </w:rPr>
      <w:t>/</w:t>
    </w:r>
    <w:r w:rsidR="00453CB0">
      <w:rPr>
        <w:rFonts w:ascii="AvantGarde Bk BT" w:hAnsi="AvantGarde Bk BT"/>
        <w:sz w:val="19"/>
        <w:szCs w:val="19"/>
      </w:rPr>
      <w:t>089</w:t>
    </w:r>
  </w:p>
  <w:p w14:paraId="23D20D90" w14:textId="77777777" w:rsidR="00B42D99" w:rsidRDefault="005D295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B7A30"/>
    <w:multiLevelType w:val="hybridMultilevel"/>
    <w:tmpl w:val="B2D4E8A6"/>
    <w:lvl w:ilvl="0" w:tplc="C90C8AAA">
      <w:start w:val="1"/>
      <w:numFmt w:val="lowerLetter"/>
      <w:lvlText w:val="%1)"/>
      <w:lvlJc w:val="left"/>
      <w:pPr>
        <w:ind w:left="345" w:hanging="360"/>
      </w:pPr>
      <w:rPr>
        <w:rFonts w:hint="default"/>
        <w:b/>
      </w:rPr>
    </w:lvl>
    <w:lvl w:ilvl="1" w:tplc="04090019">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 w15:restartNumberingAfterBreak="0">
    <w:nsid w:val="21376E8B"/>
    <w:multiLevelType w:val="hybridMultilevel"/>
    <w:tmpl w:val="57B4F6EA"/>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2" w15:restartNumberingAfterBreak="0">
    <w:nsid w:val="25696EA8"/>
    <w:multiLevelType w:val="hybridMultilevel"/>
    <w:tmpl w:val="ED6CD92E"/>
    <w:lvl w:ilvl="0" w:tplc="080A000F">
      <w:start w:val="1"/>
      <w:numFmt w:val="decimal"/>
      <w:lvlText w:val="%1."/>
      <w:lvlJc w:val="left"/>
      <w:pPr>
        <w:ind w:left="1068" w:hanging="360"/>
      </w:pPr>
      <w:rPr>
        <w:rFonts w:hint="default"/>
        <w:b/>
        <w:bCs/>
        <w:i w:val="0"/>
        <w:iCs w:val="0"/>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3478145F"/>
    <w:multiLevelType w:val="hybridMultilevel"/>
    <w:tmpl w:val="92765362"/>
    <w:lvl w:ilvl="0" w:tplc="69D6A784">
      <w:start w:val="1"/>
      <w:numFmt w:val="lowerLetter"/>
      <w:lvlText w:val="%1)"/>
      <w:lvlJc w:val="left"/>
      <w:pPr>
        <w:ind w:left="4614" w:hanging="360"/>
      </w:pPr>
      <w:rPr>
        <w:rFonts w:hint="default"/>
        <w:b/>
        <w:i w:val="0"/>
      </w:rPr>
    </w:lvl>
    <w:lvl w:ilvl="1" w:tplc="04090019" w:tentative="1">
      <w:start w:val="1"/>
      <w:numFmt w:val="lowerLetter"/>
      <w:lvlText w:val="%2."/>
      <w:lvlJc w:val="left"/>
      <w:pPr>
        <w:ind w:left="5334" w:hanging="360"/>
      </w:pPr>
    </w:lvl>
    <w:lvl w:ilvl="2" w:tplc="0409001B" w:tentative="1">
      <w:start w:val="1"/>
      <w:numFmt w:val="lowerRoman"/>
      <w:lvlText w:val="%3."/>
      <w:lvlJc w:val="right"/>
      <w:pPr>
        <w:ind w:left="6054" w:hanging="180"/>
      </w:pPr>
    </w:lvl>
    <w:lvl w:ilvl="3" w:tplc="0409000F" w:tentative="1">
      <w:start w:val="1"/>
      <w:numFmt w:val="decimal"/>
      <w:lvlText w:val="%4."/>
      <w:lvlJc w:val="left"/>
      <w:pPr>
        <w:ind w:left="6774" w:hanging="360"/>
      </w:pPr>
    </w:lvl>
    <w:lvl w:ilvl="4" w:tplc="04090019" w:tentative="1">
      <w:start w:val="1"/>
      <w:numFmt w:val="lowerLetter"/>
      <w:lvlText w:val="%5."/>
      <w:lvlJc w:val="left"/>
      <w:pPr>
        <w:ind w:left="7494" w:hanging="360"/>
      </w:pPr>
    </w:lvl>
    <w:lvl w:ilvl="5" w:tplc="0409001B" w:tentative="1">
      <w:start w:val="1"/>
      <w:numFmt w:val="lowerRoman"/>
      <w:lvlText w:val="%6."/>
      <w:lvlJc w:val="right"/>
      <w:pPr>
        <w:ind w:left="8214" w:hanging="180"/>
      </w:pPr>
    </w:lvl>
    <w:lvl w:ilvl="6" w:tplc="0409000F" w:tentative="1">
      <w:start w:val="1"/>
      <w:numFmt w:val="decimal"/>
      <w:lvlText w:val="%7."/>
      <w:lvlJc w:val="left"/>
      <w:pPr>
        <w:ind w:left="8934" w:hanging="360"/>
      </w:pPr>
    </w:lvl>
    <w:lvl w:ilvl="7" w:tplc="04090019" w:tentative="1">
      <w:start w:val="1"/>
      <w:numFmt w:val="lowerLetter"/>
      <w:lvlText w:val="%8."/>
      <w:lvlJc w:val="left"/>
      <w:pPr>
        <w:ind w:left="9654" w:hanging="360"/>
      </w:pPr>
    </w:lvl>
    <w:lvl w:ilvl="8" w:tplc="0409001B" w:tentative="1">
      <w:start w:val="1"/>
      <w:numFmt w:val="lowerRoman"/>
      <w:lvlText w:val="%9."/>
      <w:lvlJc w:val="right"/>
      <w:pPr>
        <w:ind w:left="10374" w:hanging="180"/>
      </w:pPr>
    </w:lvl>
  </w:abstractNum>
  <w:abstractNum w:abstractNumId="4" w15:restartNumberingAfterBreak="0">
    <w:nsid w:val="4AB82F10"/>
    <w:multiLevelType w:val="hybridMultilevel"/>
    <w:tmpl w:val="348C36E6"/>
    <w:lvl w:ilvl="0" w:tplc="61625E30">
      <w:start w:val="1"/>
      <w:numFmt w:val="upperRoman"/>
      <w:lvlText w:val="%1."/>
      <w:lvlJc w:val="left"/>
      <w:pPr>
        <w:tabs>
          <w:tab w:val="num" w:pos="1080"/>
        </w:tabs>
        <w:ind w:left="1080" w:hanging="720"/>
      </w:pPr>
      <w:rPr>
        <w:rFonts w:hint="default"/>
        <w:b/>
        <w:bCs/>
        <w:color w:val="auto"/>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5" w15:restartNumberingAfterBreak="0">
    <w:nsid w:val="4EB838D8"/>
    <w:multiLevelType w:val="hybridMultilevel"/>
    <w:tmpl w:val="D8747390"/>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6" w15:restartNumberingAfterBreak="0">
    <w:nsid w:val="61426608"/>
    <w:multiLevelType w:val="hybridMultilevel"/>
    <w:tmpl w:val="7ECE2796"/>
    <w:lvl w:ilvl="0" w:tplc="236C433A">
      <w:start w:val="1"/>
      <w:numFmt w:val="lowerLetter"/>
      <w:lvlText w:val="%1)"/>
      <w:lvlJc w:val="left"/>
      <w:pPr>
        <w:ind w:left="2133" w:hanging="705"/>
      </w:pPr>
      <w:rPr>
        <w:rFonts w:hint="default"/>
        <w:b/>
        <w:bCs w:val="0"/>
        <w:color w:val="auto"/>
      </w:rPr>
    </w:lvl>
    <w:lvl w:ilvl="1" w:tplc="1034E60A">
      <w:numFmt w:val="bullet"/>
      <w:lvlText w:val="•"/>
      <w:lvlJc w:val="left"/>
      <w:pPr>
        <w:ind w:left="1780" w:hanging="700"/>
      </w:pPr>
      <w:rPr>
        <w:rFonts w:ascii="AvantGarde Bk BT" w:eastAsia="Times New Roman" w:hAnsi="AvantGarde Bk BT" w:cs="Aria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062527"/>
    <w:multiLevelType w:val="hybridMultilevel"/>
    <w:tmpl w:val="951E1C4A"/>
    <w:lvl w:ilvl="0" w:tplc="AC96A348">
      <w:start w:val="1"/>
      <w:numFmt w:val="lowerLetter"/>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8" w15:restartNumberingAfterBreak="0">
    <w:nsid w:val="6941270C"/>
    <w:multiLevelType w:val="hybridMultilevel"/>
    <w:tmpl w:val="FD485A68"/>
    <w:lvl w:ilvl="0" w:tplc="4E64C4BE">
      <w:start w:val="1"/>
      <w:numFmt w:val="upperLetter"/>
      <w:lvlText w:val="%1."/>
      <w:lvlJc w:val="left"/>
      <w:pPr>
        <w:ind w:left="1065" w:hanging="705"/>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A2735FD"/>
    <w:multiLevelType w:val="hybridMultilevel"/>
    <w:tmpl w:val="951E1C4A"/>
    <w:lvl w:ilvl="0" w:tplc="AC96A348">
      <w:start w:val="1"/>
      <w:numFmt w:val="lowerLetter"/>
      <w:lvlText w:val="%1)"/>
      <w:lvlJc w:val="left"/>
      <w:pPr>
        <w:ind w:left="1065" w:hanging="360"/>
      </w:pPr>
      <w:rPr>
        <w:rFonts w:hint="default"/>
        <w:b/>
      </w:rPr>
    </w:lvl>
    <w:lvl w:ilvl="1" w:tplc="04090019">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0" w15:restartNumberingAfterBreak="0">
    <w:nsid w:val="773E4FCC"/>
    <w:multiLevelType w:val="hybridMultilevel"/>
    <w:tmpl w:val="5298F8A8"/>
    <w:lvl w:ilvl="0" w:tplc="AD8A2C58">
      <w:start w:val="1"/>
      <w:numFmt w:val="lowerLetter"/>
      <w:lvlText w:val="%1)"/>
      <w:lvlJc w:val="left"/>
      <w:pPr>
        <w:ind w:left="1413" w:hanging="705"/>
      </w:pPr>
      <w:rPr>
        <w:rFonts w:hint="default"/>
        <w:b/>
        <w:bCs w:val="0"/>
        <w:color w:val="auto"/>
      </w:rPr>
    </w:lvl>
    <w:lvl w:ilvl="1" w:tplc="FFFFFFFF">
      <w:numFmt w:val="bullet"/>
      <w:lvlText w:val="•"/>
      <w:lvlJc w:val="left"/>
      <w:pPr>
        <w:ind w:left="1060" w:hanging="700"/>
      </w:pPr>
      <w:rPr>
        <w:rFonts w:ascii="AvantGarde Bk BT" w:eastAsia="Times New Roman" w:hAnsi="AvantGarde Bk BT" w:cs="Arial" w:hint="default"/>
      </w:rPr>
    </w:lvl>
    <w:lvl w:ilvl="2" w:tplc="FFFFFFFF">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num w:numId="1">
    <w:abstractNumId w:val="4"/>
  </w:num>
  <w:num w:numId="2">
    <w:abstractNumId w:val="8"/>
  </w:num>
  <w:num w:numId="3">
    <w:abstractNumId w:val="2"/>
  </w:num>
  <w:num w:numId="4">
    <w:abstractNumId w:val="3"/>
  </w:num>
  <w:num w:numId="5">
    <w:abstractNumId w:val="0"/>
  </w:num>
  <w:num w:numId="6">
    <w:abstractNumId w:val="7"/>
  </w:num>
  <w:num w:numId="7">
    <w:abstractNumId w:val="6"/>
  </w:num>
  <w:num w:numId="8">
    <w:abstractNumId w:val="9"/>
  </w:num>
  <w:num w:numId="9">
    <w:abstractNumId w:val="1"/>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995"/>
    <w:rsid w:val="000057CE"/>
    <w:rsid w:val="000159F4"/>
    <w:rsid w:val="00022DAE"/>
    <w:rsid w:val="000B739C"/>
    <w:rsid w:val="001B5D0D"/>
    <w:rsid w:val="002A016C"/>
    <w:rsid w:val="002D6A6F"/>
    <w:rsid w:val="00381D28"/>
    <w:rsid w:val="00453CB0"/>
    <w:rsid w:val="005D2958"/>
    <w:rsid w:val="00E11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9A584"/>
  <w15:chartTrackingRefBased/>
  <w15:docId w15:val="{E6FC06CD-E7F7-4F56-9326-2B1B7FFB8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199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E11995"/>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qFormat/>
    <w:rsid w:val="00E11995"/>
    <w:pPr>
      <w:keepNext/>
      <w:jc w:val="both"/>
      <w:outlineLvl w:val="1"/>
    </w:pPr>
    <w:rPr>
      <w:rFonts w:ascii="Arial" w:hAnsi="Arial"/>
      <w:b/>
      <w:sz w:val="22"/>
      <w:szCs w:val="20"/>
      <w:lang w:val="es-ES_tradnl"/>
    </w:rPr>
  </w:style>
  <w:style w:type="paragraph" w:styleId="Ttulo3">
    <w:name w:val="heading 3"/>
    <w:basedOn w:val="Normal"/>
    <w:next w:val="Normal"/>
    <w:link w:val="Ttulo3Car"/>
    <w:qFormat/>
    <w:rsid w:val="00E11995"/>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11995"/>
    <w:rPr>
      <w:rFonts w:ascii="Cambria" w:eastAsia="Times New Roman" w:hAnsi="Cambria" w:cs="Times New Roman"/>
      <w:b/>
      <w:bCs/>
      <w:kern w:val="32"/>
      <w:sz w:val="32"/>
      <w:szCs w:val="32"/>
      <w:lang w:val="es-ES" w:eastAsia="es-ES"/>
    </w:rPr>
  </w:style>
  <w:style w:type="character" w:customStyle="1" w:styleId="Ttulo2Car">
    <w:name w:val="Título 2 Car"/>
    <w:basedOn w:val="Fuentedeprrafopredeter"/>
    <w:link w:val="Ttulo2"/>
    <w:rsid w:val="00E11995"/>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E11995"/>
    <w:rPr>
      <w:rFonts w:ascii="Arial" w:eastAsia="Times New Roman" w:hAnsi="Arial" w:cs="Arial"/>
      <w:b/>
      <w:bCs/>
      <w:sz w:val="26"/>
      <w:szCs w:val="26"/>
      <w:lang w:val="es-ES" w:eastAsia="es-ES"/>
    </w:rPr>
  </w:style>
  <w:style w:type="paragraph" w:styleId="Encabezado">
    <w:name w:val="header"/>
    <w:basedOn w:val="Normal"/>
    <w:link w:val="EncabezadoCar"/>
    <w:unhideWhenUsed/>
    <w:rsid w:val="00E11995"/>
    <w:pPr>
      <w:tabs>
        <w:tab w:val="center" w:pos="4419"/>
        <w:tab w:val="right" w:pos="8838"/>
      </w:tabs>
    </w:pPr>
  </w:style>
  <w:style w:type="character" w:customStyle="1" w:styleId="EncabezadoCar">
    <w:name w:val="Encabezado Car"/>
    <w:basedOn w:val="Fuentedeprrafopredeter"/>
    <w:link w:val="Encabezado"/>
    <w:rsid w:val="00E1199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11995"/>
    <w:pPr>
      <w:tabs>
        <w:tab w:val="center" w:pos="4419"/>
        <w:tab w:val="right" w:pos="8838"/>
      </w:tabs>
    </w:pPr>
  </w:style>
  <w:style w:type="character" w:customStyle="1" w:styleId="PiedepginaCar">
    <w:name w:val="Pie de página Car"/>
    <w:basedOn w:val="Fuentedeprrafopredeter"/>
    <w:link w:val="Piedepgina"/>
    <w:uiPriority w:val="99"/>
    <w:rsid w:val="00E11995"/>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11995"/>
    <w:pPr>
      <w:ind w:left="720"/>
      <w:contextualSpacing/>
    </w:pPr>
  </w:style>
  <w:style w:type="paragraph" w:styleId="Textodeglobo">
    <w:name w:val="Balloon Text"/>
    <w:basedOn w:val="Normal"/>
    <w:link w:val="TextodegloboCar"/>
    <w:semiHidden/>
    <w:unhideWhenUsed/>
    <w:rsid w:val="00E11995"/>
    <w:rPr>
      <w:rFonts w:ascii="Tahoma" w:hAnsi="Tahoma" w:cs="Tahoma"/>
      <w:sz w:val="16"/>
      <w:szCs w:val="16"/>
    </w:rPr>
  </w:style>
  <w:style w:type="character" w:customStyle="1" w:styleId="TextodegloboCar">
    <w:name w:val="Texto de globo Car"/>
    <w:basedOn w:val="Fuentedeprrafopredeter"/>
    <w:link w:val="Textodeglobo"/>
    <w:semiHidden/>
    <w:rsid w:val="00E11995"/>
    <w:rPr>
      <w:rFonts w:ascii="Tahoma" w:eastAsia="Times New Roman" w:hAnsi="Tahoma" w:cs="Tahoma"/>
      <w:sz w:val="16"/>
      <w:szCs w:val="16"/>
      <w:lang w:val="es-ES" w:eastAsia="es-ES"/>
    </w:rPr>
  </w:style>
  <w:style w:type="paragraph" w:styleId="Textoindependiente">
    <w:name w:val="Body Text"/>
    <w:basedOn w:val="Normal"/>
    <w:link w:val="TextoindependienteCar"/>
    <w:rsid w:val="00E11995"/>
    <w:pPr>
      <w:jc w:val="both"/>
    </w:pPr>
    <w:rPr>
      <w:rFonts w:ascii="Arial" w:hAnsi="Arial"/>
      <w:sz w:val="22"/>
      <w:szCs w:val="20"/>
    </w:rPr>
  </w:style>
  <w:style w:type="character" w:customStyle="1" w:styleId="TextoindependienteCar">
    <w:name w:val="Texto independiente Car"/>
    <w:basedOn w:val="Fuentedeprrafopredeter"/>
    <w:link w:val="Textoindependiente"/>
    <w:rsid w:val="00E11995"/>
    <w:rPr>
      <w:rFonts w:ascii="Arial" w:eastAsia="Times New Roman" w:hAnsi="Arial" w:cs="Times New Roman"/>
      <w:szCs w:val="20"/>
      <w:lang w:val="es-ES" w:eastAsia="es-ES"/>
    </w:rPr>
  </w:style>
  <w:style w:type="paragraph" w:styleId="Textoindependiente2">
    <w:name w:val="Body Text 2"/>
    <w:basedOn w:val="Normal"/>
    <w:link w:val="Textoindependiente2Car"/>
    <w:rsid w:val="00E11995"/>
    <w:pPr>
      <w:spacing w:after="120" w:line="480" w:lineRule="auto"/>
    </w:pPr>
  </w:style>
  <w:style w:type="character" w:customStyle="1" w:styleId="Textoindependiente2Car">
    <w:name w:val="Texto independiente 2 Car"/>
    <w:basedOn w:val="Fuentedeprrafopredeter"/>
    <w:link w:val="Textoindependiente2"/>
    <w:rsid w:val="00E11995"/>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E11995"/>
    <w:pPr>
      <w:spacing w:after="120"/>
    </w:pPr>
    <w:rPr>
      <w:sz w:val="16"/>
      <w:szCs w:val="16"/>
    </w:rPr>
  </w:style>
  <w:style w:type="character" w:customStyle="1" w:styleId="Textoindependiente3Car">
    <w:name w:val="Texto independiente 3 Car"/>
    <w:basedOn w:val="Fuentedeprrafopredeter"/>
    <w:link w:val="Textoindependiente3"/>
    <w:rsid w:val="00E11995"/>
    <w:rPr>
      <w:rFonts w:ascii="Times New Roman" w:eastAsia="Times New Roman" w:hAnsi="Times New Roman" w:cs="Times New Roman"/>
      <w:sz w:val="16"/>
      <w:szCs w:val="16"/>
      <w:lang w:val="es-ES" w:eastAsia="es-ES"/>
    </w:rPr>
  </w:style>
  <w:style w:type="character" w:styleId="Nmerodepgina">
    <w:name w:val="page number"/>
    <w:basedOn w:val="Fuentedeprrafopredeter"/>
    <w:rsid w:val="00E11995"/>
  </w:style>
  <w:style w:type="paragraph" w:styleId="Textonotapie">
    <w:name w:val="footnote text"/>
    <w:basedOn w:val="Normal"/>
    <w:link w:val="TextonotapieCar"/>
    <w:uiPriority w:val="99"/>
    <w:semiHidden/>
    <w:rsid w:val="00E11995"/>
    <w:rPr>
      <w:sz w:val="20"/>
      <w:szCs w:val="20"/>
    </w:rPr>
  </w:style>
  <w:style w:type="character" w:customStyle="1" w:styleId="TextonotapieCar">
    <w:name w:val="Texto nota pie Car"/>
    <w:basedOn w:val="Fuentedeprrafopredeter"/>
    <w:link w:val="Textonotapie"/>
    <w:uiPriority w:val="99"/>
    <w:semiHidden/>
    <w:rsid w:val="00E11995"/>
    <w:rPr>
      <w:rFonts w:ascii="Times New Roman" w:eastAsia="Times New Roman" w:hAnsi="Times New Roman" w:cs="Times New Roman"/>
      <w:sz w:val="20"/>
      <w:szCs w:val="20"/>
      <w:lang w:val="es-ES" w:eastAsia="es-ES"/>
    </w:rPr>
  </w:style>
  <w:style w:type="paragraph" w:styleId="Sangra3detindependiente">
    <w:name w:val="Body Text Indent 3"/>
    <w:basedOn w:val="Normal"/>
    <w:link w:val="Sangra3detindependienteCar"/>
    <w:rsid w:val="00E11995"/>
    <w:pPr>
      <w:ind w:left="4962" w:hanging="4253"/>
    </w:pPr>
    <w:rPr>
      <w:rFonts w:ascii="Arial" w:hAnsi="Arial"/>
      <w:b/>
      <w:sz w:val="18"/>
      <w:szCs w:val="20"/>
    </w:rPr>
  </w:style>
  <w:style w:type="character" w:customStyle="1" w:styleId="Sangra3detindependienteCar">
    <w:name w:val="Sangría 3 de t. independiente Car"/>
    <w:basedOn w:val="Fuentedeprrafopredeter"/>
    <w:link w:val="Sangra3detindependiente"/>
    <w:rsid w:val="00E11995"/>
    <w:rPr>
      <w:rFonts w:ascii="Arial" w:eastAsia="Times New Roman" w:hAnsi="Arial" w:cs="Times New Roman"/>
      <w:b/>
      <w:sz w:val="18"/>
      <w:szCs w:val="20"/>
      <w:lang w:val="es-ES" w:eastAsia="es-ES"/>
    </w:rPr>
  </w:style>
  <w:style w:type="character" w:styleId="Hipervnculo">
    <w:name w:val="Hyperlink"/>
    <w:basedOn w:val="Fuentedeprrafopredeter"/>
    <w:rsid w:val="00E11995"/>
    <w:rPr>
      <w:color w:val="0000FF"/>
      <w:u w:val="single"/>
    </w:rPr>
  </w:style>
  <w:style w:type="character" w:customStyle="1" w:styleId="TextocomentarioCar">
    <w:name w:val="Texto comentario Car"/>
    <w:basedOn w:val="Fuentedeprrafopredeter"/>
    <w:link w:val="Textocomentario"/>
    <w:semiHidden/>
    <w:rsid w:val="00E11995"/>
    <w:rPr>
      <w:lang w:val="es-ES" w:eastAsia="es-ES"/>
    </w:rPr>
  </w:style>
  <w:style w:type="paragraph" w:styleId="Textocomentario">
    <w:name w:val="annotation text"/>
    <w:basedOn w:val="Normal"/>
    <w:link w:val="TextocomentarioCar"/>
    <w:semiHidden/>
    <w:rsid w:val="00E11995"/>
    <w:rPr>
      <w:rFonts w:asciiTheme="minorHAnsi" w:eastAsiaTheme="minorHAnsi" w:hAnsiTheme="minorHAnsi" w:cstheme="minorBidi"/>
      <w:sz w:val="22"/>
      <w:szCs w:val="22"/>
    </w:rPr>
  </w:style>
  <w:style w:type="character" w:customStyle="1" w:styleId="TextocomentarioCar1">
    <w:name w:val="Texto comentario Car1"/>
    <w:basedOn w:val="Fuentedeprrafopredeter"/>
    <w:uiPriority w:val="99"/>
    <w:semiHidden/>
    <w:rsid w:val="00E11995"/>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semiHidden/>
    <w:rsid w:val="00E11995"/>
    <w:rPr>
      <w:b/>
      <w:bCs/>
      <w:lang w:val="es-ES" w:eastAsia="es-ES"/>
    </w:rPr>
  </w:style>
  <w:style w:type="paragraph" w:styleId="Asuntodelcomentario">
    <w:name w:val="annotation subject"/>
    <w:basedOn w:val="Textocomentario"/>
    <w:next w:val="Textocomentario"/>
    <w:link w:val="AsuntodelcomentarioCar"/>
    <w:semiHidden/>
    <w:rsid w:val="00E11995"/>
    <w:rPr>
      <w:b/>
      <w:bCs/>
    </w:rPr>
  </w:style>
  <w:style w:type="character" w:customStyle="1" w:styleId="AsuntodelcomentarioCar1">
    <w:name w:val="Asunto del comentario Car1"/>
    <w:basedOn w:val="TextocomentarioCar1"/>
    <w:uiPriority w:val="99"/>
    <w:semiHidden/>
    <w:rsid w:val="00E11995"/>
    <w:rPr>
      <w:rFonts w:ascii="Times New Roman" w:eastAsia="Times New Roman" w:hAnsi="Times New Roman" w:cs="Times New Roman"/>
      <w:b/>
      <w:bCs/>
      <w:sz w:val="20"/>
      <w:szCs w:val="20"/>
      <w:lang w:val="es-ES" w:eastAsia="es-ES"/>
    </w:rPr>
  </w:style>
  <w:style w:type="paragraph" w:customStyle="1" w:styleId="Default">
    <w:name w:val="Default"/>
    <w:rsid w:val="00E11995"/>
    <w:pPr>
      <w:autoSpaceDE w:val="0"/>
      <w:autoSpaceDN w:val="0"/>
      <w:adjustRightInd w:val="0"/>
      <w:spacing w:after="0" w:line="240" w:lineRule="auto"/>
    </w:pPr>
    <w:rPr>
      <w:rFonts w:ascii="AIPCJE+TimesNewRoman,Bold" w:eastAsia="Times New Roman" w:hAnsi="AIPCJE+TimesNewRoman,Bold" w:cs="AIPCJE+TimesNewRoman,Bold"/>
      <w:color w:val="000000"/>
      <w:sz w:val="24"/>
      <w:szCs w:val="24"/>
      <w:lang w:val="es-MX" w:eastAsia="es-MX"/>
    </w:rPr>
  </w:style>
  <w:style w:type="character" w:styleId="Textoennegrita">
    <w:name w:val="Strong"/>
    <w:basedOn w:val="Fuentedeprrafopredeter"/>
    <w:uiPriority w:val="22"/>
    <w:qFormat/>
    <w:rsid w:val="00E11995"/>
    <w:rPr>
      <w:b/>
      <w:bCs/>
    </w:rPr>
  </w:style>
  <w:style w:type="table" w:styleId="Tablaconcuadrcula">
    <w:name w:val="Table Grid"/>
    <w:basedOn w:val="Tablanormal"/>
    <w:uiPriority w:val="39"/>
    <w:rsid w:val="00E11995"/>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11995"/>
    <w:pPr>
      <w:widowControl w:val="0"/>
      <w:autoSpaceDE w:val="0"/>
      <w:autoSpaceDN w:val="0"/>
      <w:spacing w:before="1" w:line="246" w:lineRule="exact"/>
      <w:ind w:left="97"/>
      <w:jc w:val="center"/>
    </w:pPr>
    <w:rPr>
      <w:rFonts w:ascii="Calibri" w:eastAsia="Calibri" w:hAnsi="Calibri" w:cs="Calibri"/>
      <w:sz w:val="22"/>
      <w:szCs w:val="22"/>
      <w:lang w:eastAsia="en-US"/>
    </w:rPr>
  </w:style>
  <w:style w:type="character" w:styleId="Refdenotaalpie">
    <w:name w:val="footnote reference"/>
    <w:basedOn w:val="Fuentedeprrafopredeter"/>
    <w:uiPriority w:val="99"/>
    <w:semiHidden/>
    <w:unhideWhenUsed/>
    <w:rsid w:val="00E11995"/>
    <w:rPr>
      <w:vertAlign w:val="superscript"/>
    </w:rPr>
  </w:style>
  <w:style w:type="paragraph" w:styleId="Sinespaciado">
    <w:name w:val="No Spacing"/>
    <w:uiPriority w:val="1"/>
    <w:qFormat/>
    <w:rsid w:val="00E11995"/>
    <w:pPr>
      <w:spacing w:after="0" w:line="240" w:lineRule="auto"/>
    </w:pPr>
  </w:style>
  <w:style w:type="character" w:styleId="Refdecomentario">
    <w:name w:val="annotation reference"/>
    <w:basedOn w:val="Fuentedeprrafopredeter"/>
    <w:uiPriority w:val="99"/>
    <w:semiHidden/>
    <w:unhideWhenUsed/>
    <w:rsid w:val="00E11995"/>
    <w:rPr>
      <w:sz w:val="16"/>
      <w:szCs w:val="16"/>
    </w:rPr>
  </w:style>
  <w:style w:type="character" w:customStyle="1" w:styleId="ng-star-inserted">
    <w:name w:val="ng-star-inserted"/>
    <w:basedOn w:val="Fuentedeprrafopredeter"/>
    <w:rsid w:val="00E11995"/>
  </w:style>
  <w:style w:type="paragraph" w:styleId="NormalWeb">
    <w:name w:val="Normal (Web)"/>
    <w:basedOn w:val="Normal"/>
    <w:uiPriority w:val="99"/>
    <w:semiHidden/>
    <w:unhideWhenUsed/>
    <w:rsid w:val="00E11995"/>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14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sjf2.scjn.gob.mx/detalle/tesis/2023231" TargetMode="External"/><Relationship Id="rId1" Type="http://schemas.openxmlformats.org/officeDocument/2006/relationships/hyperlink" Target="https://sjf2.scjn.gob.mx/detalle/tesis/20025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6657</Words>
  <Characters>36615</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3</cp:revision>
  <dcterms:created xsi:type="dcterms:W3CDTF">2023-03-23T00:20:00Z</dcterms:created>
  <dcterms:modified xsi:type="dcterms:W3CDTF">2023-03-23T00:22:00Z</dcterms:modified>
</cp:coreProperties>
</file>