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4F8" w:rsidRPr="00AB416B" w:rsidRDefault="00984027">
      <w:pPr>
        <w:jc w:val="both"/>
        <w:rPr>
          <w:rFonts w:ascii="AvantGarde Bk BT" w:hAnsi="AvantGarde Bk BT" w:cs="Arial"/>
          <w:b/>
          <w:sz w:val="20"/>
          <w:szCs w:val="20"/>
        </w:rPr>
      </w:pPr>
      <w:r w:rsidRPr="00AB416B">
        <w:rPr>
          <w:rFonts w:ascii="AvantGarde Bk BT" w:hAnsi="AvantGarde Bk BT" w:cs="Arial"/>
          <w:b/>
          <w:sz w:val="20"/>
          <w:szCs w:val="20"/>
        </w:rPr>
        <w:t>H. CONSEJO GENERAL UNIVERSITARIO</w:t>
      </w:r>
    </w:p>
    <w:p w:rsidR="00C444F8" w:rsidRPr="00AB416B" w:rsidRDefault="00984027">
      <w:pPr>
        <w:jc w:val="both"/>
        <w:rPr>
          <w:rFonts w:ascii="AvantGarde Bk BT" w:hAnsi="AvantGarde Bk BT" w:cs="Arial"/>
          <w:b/>
          <w:sz w:val="20"/>
          <w:szCs w:val="20"/>
        </w:rPr>
      </w:pPr>
      <w:r w:rsidRPr="00AB416B">
        <w:rPr>
          <w:rFonts w:ascii="AvantGarde Bk BT" w:hAnsi="AvantGarde Bk BT" w:cs="Arial"/>
          <w:b/>
          <w:sz w:val="20"/>
          <w:szCs w:val="20"/>
        </w:rPr>
        <w:t>PRESENTE</w:t>
      </w:r>
    </w:p>
    <w:p w:rsidR="00C444F8" w:rsidRPr="00AB416B" w:rsidRDefault="00C444F8">
      <w:pPr>
        <w:jc w:val="both"/>
        <w:rPr>
          <w:rFonts w:ascii="AvantGarde Bk BT" w:hAnsi="AvantGarde Bk BT" w:cs="Arial"/>
          <w:sz w:val="20"/>
          <w:szCs w:val="20"/>
        </w:rPr>
      </w:pPr>
    </w:p>
    <w:p w:rsidR="00C444F8" w:rsidRPr="00AB416B" w:rsidRDefault="00984027" w:rsidP="00B94A1D">
      <w:pPr>
        <w:jc w:val="both"/>
        <w:rPr>
          <w:rFonts w:ascii="AvantGarde Bk BT" w:hAnsi="AvantGarde Bk BT" w:cs="Arial"/>
          <w:sz w:val="20"/>
          <w:szCs w:val="20"/>
        </w:rPr>
      </w:pPr>
      <w:bookmarkStart w:id="0" w:name="_heading=h.30j0zll" w:colFirst="0" w:colLast="0"/>
      <w:bookmarkEnd w:id="0"/>
      <w:r w:rsidRPr="00AB416B">
        <w:rPr>
          <w:rFonts w:ascii="AvantGarde Bk BT" w:hAnsi="AvantGarde Bk BT" w:cs="Arial"/>
          <w:sz w:val="20"/>
          <w:szCs w:val="20"/>
        </w:rPr>
        <w:t xml:space="preserve">A estas Comisiones Permanentes de Educación y </w:t>
      </w:r>
      <w:r w:rsidR="00D11538" w:rsidRPr="00AB416B">
        <w:rPr>
          <w:rFonts w:ascii="AvantGarde Bk BT" w:hAnsi="AvantGarde Bk BT" w:cs="Arial"/>
          <w:sz w:val="20"/>
          <w:szCs w:val="20"/>
        </w:rPr>
        <w:t xml:space="preserve">de </w:t>
      </w:r>
      <w:r w:rsidRPr="00AB416B">
        <w:rPr>
          <w:rFonts w:ascii="AvantGarde Bk BT" w:hAnsi="AvantGarde Bk BT" w:cs="Arial"/>
          <w:sz w:val="20"/>
          <w:szCs w:val="20"/>
        </w:rPr>
        <w:t xml:space="preserve">Hacienda ha sido turnado el dictamen No. CONS/CUCEI/CE-CH/011/2022, del 9 de junio del 2022, mediante el cual el Centro Universitario de Ciencias Exactas e Ingenierías, propone la </w:t>
      </w:r>
      <w:r w:rsidRPr="00AB416B">
        <w:rPr>
          <w:rFonts w:ascii="AvantGarde Bk BT" w:hAnsi="AvantGarde Bk BT" w:cs="Arial"/>
          <w:b/>
          <w:sz w:val="20"/>
          <w:szCs w:val="20"/>
        </w:rPr>
        <w:t>creación del plan de estudios del Técnico Superior Universitario en Sistemas Informáticos</w:t>
      </w:r>
      <w:r w:rsidRPr="00AB416B">
        <w:rPr>
          <w:rFonts w:ascii="AvantGarde Bk BT" w:hAnsi="AvantGarde Bk BT" w:cs="Arial"/>
          <w:sz w:val="20"/>
          <w:szCs w:val="20"/>
        </w:rPr>
        <w:t>, bajo el sistema de créditos, en las modalidades escolarizada y/o mixta, para impartirse en el Centro Universitario de Ciencias Exactas e Ingenierías, a partir del ciclo escolar 2023 “A”,</w:t>
      </w:r>
      <w:r w:rsidRPr="00AB416B">
        <w:rPr>
          <w:rFonts w:ascii="AvantGarde Bk BT" w:hAnsi="AvantGarde Bk BT" w:cs="Arial"/>
          <w:b/>
          <w:sz w:val="20"/>
          <w:szCs w:val="20"/>
        </w:rPr>
        <w:t xml:space="preserve"> </w:t>
      </w:r>
      <w:r w:rsidRPr="00AB416B">
        <w:rPr>
          <w:rFonts w:ascii="AvantGarde Bk BT" w:hAnsi="AvantGarde Bk BT" w:cs="Arial"/>
          <w:sz w:val="20"/>
          <w:szCs w:val="20"/>
        </w:rPr>
        <w:t>conforme los siguientes:</w:t>
      </w:r>
    </w:p>
    <w:p w:rsidR="00C444F8" w:rsidRPr="00AB416B" w:rsidRDefault="00C444F8">
      <w:pPr>
        <w:jc w:val="center"/>
        <w:rPr>
          <w:rFonts w:ascii="Questrial" w:eastAsia="Questrial" w:hAnsi="Questrial" w:cs="Questrial"/>
          <w:b/>
          <w:sz w:val="20"/>
          <w:szCs w:val="20"/>
        </w:rPr>
      </w:pPr>
    </w:p>
    <w:p w:rsidR="00C444F8" w:rsidRPr="00AB416B" w:rsidRDefault="00F57FEC">
      <w:pPr>
        <w:jc w:val="center"/>
        <w:rPr>
          <w:rFonts w:ascii="Questrial" w:eastAsia="Questrial" w:hAnsi="Questrial" w:cs="Questrial"/>
          <w:b/>
          <w:sz w:val="20"/>
          <w:szCs w:val="20"/>
        </w:rPr>
      </w:pPr>
      <w:sdt>
        <w:sdtPr>
          <w:tag w:val="goog_rdk_0"/>
          <w:id w:val="-1337538026"/>
        </w:sdtPr>
        <w:sdtEndPr/>
        <w:sdtContent/>
      </w:sdt>
      <w:r w:rsidR="00984027" w:rsidRPr="00AB416B">
        <w:rPr>
          <w:rFonts w:ascii="AvantGarde Bk BT" w:hAnsi="AvantGarde Bk BT" w:cs="Arial"/>
          <w:b/>
          <w:sz w:val="20"/>
          <w:szCs w:val="20"/>
        </w:rPr>
        <w:t>ANTECEDENTES</w:t>
      </w:r>
    </w:p>
    <w:p w:rsidR="00C444F8" w:rsidRPr="00AB416B" w:rsidRDefault="00C444F8">
      <w:pPr>
        <w:jc w:val="both"/>
        <w:rPr>
          <w:rFonts w:ascii="Questrial" w:eastAsia="Questrial" w:hAnsi="Questrial" w:cs="Quest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Que la Universidad de Guadalajara es una institución pública con autonomía y con patrimonio propio, cuya actuación se rige en el marco del artículo 3o. de la Constitución Política de los Estados Unidos Mexicanos.</w:t>
      </w:r>
    </w:p>
    <w:p w:rsidR="00C444F8" w:rsidRPr="00AB416B" w:rsidRDefault="00C444F8">
      <w:pPr>
        <w:pBdr>
          <w:top w:val="nil"/>
          <w:left w:val="nil"/>
          <w:bottom w:val="nil"/>
          <w:right w:val="nil"/>
          <w:between w:val="nil"/>
        </w:pBdr>
        <w:ind w:left="426"/>
        <w:jc w:val="both"/>
        <w:rPr>
          <w:rFonts w:ascii="AvantGarde Bk BT" w:hAnsi="AvantGarde Bk BT" w:cs="A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Que en el Plan Nacional de Desarrollo 2019-2024, el Plan de Desarrollo de la Subregión Centro 2015-2025 y el Plan Estatal de Gobernanza y Desarrollo 2018-2024 Visión 2030, comparten como objetivo mejorar el acceso, la cobertura y la calidad de la educación, reducir el rezago educativo, promover la equidad en las oportunidades educativas y mejorar la vinculación entre los sectores académico y productivo.</w:t>
      </w:r>
    </w:p>
    <w:p w:rsidR="00C444F8" w:rsidRPr="00AB416B" w:rsidRDefault="00C444F8">
      <w:pPr>
        <w:pBdr>
          <w:top w:val="nil"/>
          <w:left w:val="nil"/>
          <w:bottom w:val="nil"/>
          <w:right w:val="nil"/>
          <w:between w:val="nil"/>
        </w:pBdr>
        <w:ind w:left="720"/>
        <w:rPr>
          <w:rFonts w:ascii="AvantGarde Bk BT" w:hAnsi="AvantGarde Bk BT" w:cs="A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 xml:space="preserve">Que el Plan de Desarrollo Institucional 2019-2025 de la Universidad de Guadalajara planteó como uno de sus propósitos sustantivos la docencia e innovación académica cuyo objetivo general es impulsar la formación integral de los estudiantes asegurando el desarrollo de habilidades y competencias para la vida profesional y la construcción de una ciudadanía ética y con perspectiva global. </w:t>
      </w:r>
    </w:p>
    <w:p w:rsidR="00C444F8" w:rsidRPr="00AB416B" w:rsidRDefault="00C444F8">
      <w:pPr>
        <w:rPr>
          <w:rFonts w:ascii="AvantGarde Bk BT" w:hAnsi="AvantGarde Bk BT" w:cs="A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Que la Universidad de Guadalajara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capacidad y calidad de la educación que se proporciona, dentro de las posibilidades de su naturaleza pública. Precepto que se refrenda en el Plan de Desarrollo del CUCEI.</w:t>
      </w:r>
    </w:p>
    <w:p w:rsidR="00AB416B" w:rsidRPr="00AB416B" w:rsidRDefault="00AB416B">
      <w:pPr>
        <w:rPr>
          <w:rFonts w:ascii="Questrial" w:eastAsia="Questrial" w:hAnsi="Questrial" w:cs="Questrial"/>
          <w:sz w:val="20"/>
          <w:szCs w:val="20"/>
        </w:rPr>
      </w:pPr>
      <w:r w:rsidRPr="00AB416B">
        <w:rPr>
          <w:rFonts w:ascii="Questrial" w:eastAsia="Questrial" w:hAnsi="Questrial" w:cs="Questrial"/>
          <w:sz w:val="20"/>
          <w:szCs w:val="20"/>
        </w:rPr>
        <w:br w:type="page"/>
      </w:r>
    </w:p>
    <w:p w:rsidR="004C3675" w:rsidRPr="00AB416B" w:rsidRDefault="004C3675">
      <w:pPr>
        <w:pBdr>
          <w:top w:val="nil"/>
          <w:left w:val="nil"/>
          <w:bottom w:val="nil"/>
          <w:right w:val="nil"/>
          <w:between w:val="nil"/>
        </w:pBdr>
        <w:ind w:left="426"/>
        <w:jc w:val="both"/>
        <w:rPr>
          <w:rFonts w:ascii="Questrial" w:eastAsia="Questrial" w:hAnsi="Questrial" w:cs="Questrial"/>
          <w:sz w:val="20"/>
          <w:szCs w:val="20"/>
        </w:rPr>
      </w:pPr>
    </w:p>
    <w:p w:rsidR="00AB416B" w:rsidRPr="00AB416B" w:rsidRDefault="00AB416B">
      <w:pPr>
        <w:pBdr>
          <w:top w:val="nil"/>
          <w:left w:val="nil"/>
          <w:bottom w:val="nil"/>
          <w:right w:val="nil"/>
          <w:between w:val="nil"/>
        </w:pBdr>
        <w:ind w:left="426"/>
        <w:jc w:val="both"/>
        <w:rPr>
          <w:rFonts w:ascii="Questrial" w:eastAsia="Questrial" w:hAnsi="Questrial" w:cs="Questrial"/>
          <w:sz w:val="20"/>
          <w:szCs w:val="20"/>
        </w:rPr>
      </w:pPr>
    </w:p>
    <w:p w:rsidR="00C444F8" w:rsidRPr="00AB416B" w:rsidRDefault="00984027" w:rsidP="00903FF1">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 xml:space="preserve">Que la creación del Técnico Superior Universitario en Sistemas Informáticos, de acuerdo con el informe del </w:t>
      </w:r>
      <w:sdt>
        <w:sdtPr>
          <w:rPr>
            <w:rFonts w:ascii="AvantGarde Bk BT" w:hAnsi="AvantGarde Bk BT" w:cs="Arial"/>
            <w:sz w:val="20"/>
            <w:szCs w:val="20"/>
          </w:rPr>
          <w:tag w:val="goog_rdk_1"/>
          <w:id w:val="-1880540894"/>
        </w:sdtPr>
        <w:sdtEndPr/>
        <w:sdtContent/>
      </w:sdt>
      <w:sdt>
        <w:sdtPr>
          <w:rPr>
            <w:rFonts w:ascii="AvantGarde Bk BT" w:hAnsi="AvantGarde Bk BT" w:cs="Arial"/>
            <w:sz w:val="20"/>
            <w:szCs w:val="20"/>
          </w:rPr>
          <w:tag w:val="goog_rdk_2"/>
          <w:id w:val="734508834"/>
        </w:sdtPr>
        <w:sdtEndPr/>
        <w:sdtContent/>
      </w:sdt>
      <w:r w:rsidRPr="00AB416B">
        <w:rPr>
          <w:rFonts w:ascii="AvantGarde Bk BT" w:hAnsi="AvantGarde Bk BT" w:cs="Arial"/>
          <w:sz w:val="20"/>
          <w:szCs w:val="20"/>
        </w:rPr>
        <w:t>Foro Económico Mundial</w:t>
      </w:r>
      <w:r w:rsidRPr="00AB416B">
        <w:rPr>
          <w:rFonts w:ascii="AvantGarde Bk BT" w:hAnsi="AvantGarde Bk BT" w:cs="Arial"/>
          <w:sz w:val="20"/>
          <w:szCs w:val="20"/>
          <w:vertAlign w:val="superscript"/>
        </w:rPr>
        <w:footnoteReference w:id="1"/>
      </w:r>
      <w:r w:rsidRPr="00AB416B">
        <w:rPr>
          <w:rFonts w:ascii="AvantGarde Bk BT" w:hAnsi="AvantGarde Bk BT" w:cs="Arial"/>
          <w:sz w:val="20"/>
          <w:szCs w:val="20"/>
        </w:rPr>
        <w:t xml:space="preserve"> de la inteligencia artificial señala que la economía mundial creará millones de empleos que no requieren un título universitario de una carrera de cuatro años, por lo cual, en términos generales, se espera que desaparezcan alrededor de 75 millones de puestos de trabajo actuales, mientras que al mismo tiempo pueden surgir 133 millones de nuevas funciones laborales basadas en el uso y aplicación de la tecnología. </w:t>
      </w:r>
    </w:p>
    <w:p w:rsidR="00C444F8" w:rsidRPr="00AB416B" w:rsidRDefault="00C444F8" w:rsidP="007D3B09">
      <w:pPr>
        <w:pBdr>
          <w:top w:val="nil"/>
          <w:left w:val="nil"/>
          <w:bottom w:val="nil"/>
          <w:right w:val="nil"/>
          <w:between w:val="nil"/>
        </w:pBdr>
        <w:ind w:left="426"/>
        <w:jc w:val="both"/>
        <w:rPr>
          <w:rFonts w:ascii="Questrial" w:eastAsia="Questrial" w:hAnsi="Questrial" w:cs="Questrial"/>
          <w:sz w:val="20"/>
          <w:szCs w:val="20"/>
        </w:rPr>
      </w:pPr>
    </w:p>
    <w:p w:rsidR="00903FF1" w:rsidRPr="00AB416B" w:rsidRDefault="00984027" w:rsidP="00903FF1">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 xml:space="preserve">Que un ejemplo de lo anterior es International Business Machines (IBM), que es una empresa dedicada a proporcionar a las empresas soluciones para la mejora de sus procesos de negocio mediante la utilización de las tecnologías de la información. Estas empresas internacionales han desarrollado modelos educativos centrados en la educación STEM (ciencia, tecnología, ingeniería y matemáticas, por sus siglas en inglés) y con capacitación experimental, la intención es que los estudiantes se especialicen en temáticas de inteligencia artificial y ciencia de datos para ser articulados con las empresas del sector. </w:t>
      </w:r>
    </w:p>
    <w:p w:rsidR="00220169" w:rsidRPr="00AB416B" w:rsidRDefault="00220169" w:rsidP="00220169">
      <w:pPr>
        <w:pStyle w:val="Prrafodelista"/>
        <w:rPr>
          <w:rFonts w:ascii="AvantGarde Bk BT" w:hAnsi="AvantGarde Bk BT" w:cs="Arial"/>
          <w:color w:val="auto"/>
          <w:sz w:val="20"/>
          <w:szCs w:val="20"/>
        </w:rPr>
      </w:pPr>
    </w:p>
    <w:p w:rsidR="00C444F8" w:rsidRPr="00AB416B" w:rsidRDefault="00984027" w:rsidP="00CD2C3E">
      <w:pPr>
        <w:numPr>
          <w:ilvl w:val="0"/>
          <w:numId w:val="11"/>
        </w:numPr>
        <w:ind w:left="357" w:hanging="357"/>
        <w:jc w:val="both"/>
        <w:rPr>
          <w:rFonts w:ascii="AvantGarde Bk BT" w:hAnsi="AvantGarde Bk BT" w:cs="Arial"/>
          <w:sz w:val="20"/>
          <w:szCs w:val="20"/>
        </w:rPr>
      </w:pPr>
      <w:r w:rsidRPr="00AB416B">
        <w:rPr>
          <w:rFonts w:ascii="AvantGarde Bk BT" w:hAnsi="AvantGarde Bk BT" w:cs="Arial"/>
          <w:sz w:val="20"/>
          <w:szCs w:val="20"/>
        </w:rPr>
        <w:t xml:space="preserve">Que </w:t>
      </w:r>
      <w:r w:rsidR="00903FF1" w:rsidRPr="00AB416B">
        <w:rPr>
          <w:rFonts w:ascii="AvantGarde Bk BT" w:hAnsi="AvantGarde Bk BT" w:cs="Arial"/>
          <w:sz w:val="20"/>
          <w:szCs w:val="20"/>
        </w:rPr>
        <w:t>estos modelos educativos basados en competencias, permite lograr una mejor vinculación entre las instituciones de educación y empresa, m</w:t>
      </w:r>
      <w:r w:rsidRPr="00AB416B">
        <w:rPr>
          <w:rFonts w:ascii="AvantGarde Bk BT" w:hAnsi="AvantGarde Bk BT" w:cs="Arial"/>
          <w:sz w:val="20"/>
          <w:szCs w:val="20"/>
        </w:rPr>
        <w:t>ejorar la preparación</w:t>
      </w:r>
      <w:r w:rsidR="00903FF1" w:rsidRPr="00AB416B">
        <w:rPr>
          <w:rFonts w:ascii="AvantGarde Bk BT" w:hAnsi="AvantGarde Bk BT" w:cs="Arial"/>
          <w:sz w:val="20"/>
          <w:szCs w:val="20"/>
        </w:rPr>
        <w:t xml:space="preserve"> técnica </w:t>
      </w:r>
      <w:r w:rsidRPr="00AB416B">
        <w:rPr>
          <w:rFonts w:ascii="AvantGarde Bk BT" w:hAnsi="AvantGarde Bk BT" w:cs="Arial"/>
          <w:sz w:val="20"/>
          <w:szCs w:val="20"/>
        </w:rPr>
        <w:t>de los egre</w:t>
      </w:r>
      <w:r w:rsidR="00903FF1" w:rsidRPr="00AB416B">
        <w:rPr>
          <w:rFonts w:ascii="AvantGarde Bk BT" w:hAnsi="AvantGarde Bk BT" w:cs="Arial"/>
          <w:sz w:val="20"/>
          <w:szCs w:val="20"/>
        </w:rPr>
        <w:t>sados y m</w:t>
      </w:r>
      <w:r w:rsidRPr="00AB416B">
        <w:rPr>
          <w:rFonts w:ascii="AvantGarde Bk BT" w:hAnsi="AvantGarde Bk BT" w:cs="Arial"/>
          <w:sz w:val="20"/>
          <w:szCs w:val="20"/>
        </w:rPr>
        <w:t>ejor</w:t>
      </w:r>
      <w:r w:rsidR="00903FF1" w:rsidRPr="00AB416B">
        <w:rPr>
          <w:rFonts w:ascii="AvantGarde Bk BT" w:hAnsi="AvantGarde Bk BT" w:cs="Arial"/>
          <w:sz w:val="20"/>
          <w:szCs w:val="20"/>
        </w:rPr>
        <w:t>ar la productividad empresarial. L</w:t>
      </w:r>
      <w:r w:rsidRPr="00AB416B">
        <w:rPr>
          <w:rFonts w:ascii="AvantGarde Bk BT" w:hAnsi="AvantGarde Bk BT" w:cs="Arial"/>
          <w:sz w:val="20"/>
          <w:szCs w:val="20"/>
        </w:rPr>
        <w:t>os estudiantes obtendrán: mentoría profesional, experiencia, prácticas profesionales y desarrollo de habilidades, que se reflejarán en un incremento de posibilidades laborales.</w:t>
      </w:r>
    </w:p>
    <w:p w:rsidR="00C444F8" w:rsidRPr="00AB416B" w:rsidRDefault="00C444F8" w:rsidP="00CD2C3E">
      <w:pPr>
        <w:ind w:left="357"/>
        <w:jc w:val="both"/>
        <w:rPr>
          <w:rFonts w:ascii="AvantGarde Bk BT" w:hAnsi="AvantGarde Bk BT" w:cs="Arial"/>
          <w:sz w:val="20"/>
          <w:szCs w:val="20"/>
        </w:rPr>
      </w:pPr>
    </w:p>
    <w:p w:rsidR="00C444F8" w:rsidRPr="00AB416B" w:rsidRDefault="00984027" w:rsidP="00D11538">
      <w:pPr>
        <w:numPr>
          <w:ilvl w:val="0"/>
          <w:numId w:val="11"/>
        </w:numPr>
        <w:pBdr>
          <w:top w:val="nil"/>
          <w:left w:val="nil"/>
          <w:bottom w:val="nil"/>
          <w:right w:val="nil"/>
          <w:between w:val="nil"/>
        </w:pBdr>
        <w:ind w:left="357" w:hanging="357"/>
        <w:jc w:val="both"/>
        <w:rPr>
          <w:rFonts w:ascii="AvantGarde Bk BT" w:hAnsi="AvantGarde Bk BT" w:cs="Arial"/>
          <w:sz w:val="20"/>
          <w:szCs w:val="20"/>
        </w:rPr>
      </w:pPr>
      <w:r w:rsidRPr="00AB416B">
        <w:rPr>
          <w:rFonts w:ascii="AvantGarde Bk BT" w:hAnsi="AvantGarde Bk BT" w:cs="Arial"/>
          <w:sz w:val="20"/>
          <w:szCs w:val="20"/>
        </w:rPr>
        <w:t xml:space="preserve">Que </w:t>
      </w:r>
      <w:r w:rsidR="00CD2C3E" w:rsidRPr="00AB416B">
        <w:rPr>
          <w:rFonts w:ascii="AvantGarde Bk BT" w:hAnsi="AvantGarde Bk BT" w:cs="Arial"/>
          <w:sz w:val="20"/>
          <w:szCs w:val="20"/>
        </w:rPr>
        <w:t>una de las finalidades de la educación técnica es f</w:t>
      </w:r>
      <w:r w:rsidRPr="00AB416B">
        <w:rPr>
          <w:rFonts w:ascii="AvantGarde Bk BT" w:hAnsi="AvantGarde Bk BT" w:cs="Arial"/>
          <w:sz w:val="20"/>
          <w:szCs w:val="20"/>
        </w:rPr>
        <w:t>ortalecer las economías regionales</w:t>
      </w:r>
      <w:r w:rsidR="00CD2C3E" w:rsidRPr="00AB416B">
        <w:rPr>
          <w:rFonts w:ascii="AvantGarde Bk BT" w:hAnsi="AvantGarde Bk BT" w:cs="Arial"/>
          <w:sz w:val="20"/>
          <w:szCs w:val="20"/>
        </w:rPr>
        <w:t xml:space="preserve"> m</w:t>
      </w:r>
      <w:r w:rsidRPr="00AB416B">
        <w:rPr>
          <w:rFonts w:ascii="AvantGarde Bk BT" w:hAnsi="AvantGarde Bk BT" w:cs="Arial"/>
          <w:sz w:val="20"/>
          <w:szCs w:val="20"/>
        </w:rPr>
        <w:t>ediante la creación de una mano de obra con las competencias académicas, técnicas y profesionales nece</w:t>
      </w:r>
      <w:r w:rsidR="00CD2C3E" w:rsidRPr="00AB416B">
        <w:rPr>
          <w:rFonts w:ascii="AvantGarde Bk BT" w:hAnsi="AvantGarde Bk BT" w:cs="Arial"/>
          <w:sz w:val="20"/>
          <w:szCs w:val="20"/>
        </w:rPr>
        <w:t>sarias para los nuevos empleos y ofrecer</w:t>
      </w:r>
      <w:r w:rsidRPr="00AB416B">
        <w:rPr>
          <w:rFonts w:ascii="AvantGarde Bk BT" w:hAnsi="AvantGarde Bk BT" w:cs="Arial"/>
          <w:sz w:val="20"/>
          <w:szCs w:val="20"/>
        </w:rPr>
        <w:t xml:space="preserve"> una oportunidad educativa innovadora, con un camino directo hacia el logro de la universidad y la preparación profesional.</w:t>
      </w:r>
      <w:r w:rsidR="00CD2C3E" w:rsidRPr="00AB416B">
        <w:rPr>
          <w:rFonts w:ascii="AvantGarde Bk BT" w:hAnsi="AvantGarde Bk BT" w:cs="Arial"/>
          <w:sz w:val="20"/>
          <w:szCs w:val="20"/>
        </w:rPr>
        <w:t xml:space="preserve"> La vinculación temprana de </w:t>
      </w:r>
      <w:r w:rsidRPr="00AB416B">
        <w:rPr>
          <w:rFonts w:ascii="AvantGarde Bk BT" w:hAnsi="AvantGarde Bk BT" w:cs="Arial"/>
          <w:sz w:val="20"/>
          <w:szCs w:val="20"/>
        </w:rPr>
        <w:t xml:space="preserve">los estudiantes </w:t>
      </w:r>
      <w:r w:rsidR="00CD2C3E" w:rsidRPr="00AB416B">
        <w:rPr>
          <w:rFonts w:ascii="AvantGarde Bk BT" w:hAnsi="AvantGarde Bk BT" w:cs="Arial"/>
          <w:sz w:val="20"/>
          <w:szCs w:val="20"/>
        </w:rPr>
        <w:t xml:space="preserve">y </w:t>
      </w:r>
      <w:r w:rsidRPr="00AB416B">
        <w:rPr>
          <w:rFonts w:ascii="AvantGarde Bk BT" w:hAnsi="AvantGarde Bk BT" w:cs="Arial"/>
          <w:sz w:val="20"/>
          <w:szCs w:val="20"/>
        </w:rPr>
        <w:t>su interacción con un ámbito laboral especializado, con uno o varios aliados de la industria que contribuyan con su formación</w:t>
      </w:r>
      <w:r w:rsidR="00CD2C3E" w:rsidRPr="00AB416B">
        <w:rPr>
          <w:rFonts w:ascii="AvantGarde Bk BT" w:hAnsi="AvantGarde Bk BT" w:cs="Arial"/>
          <w:sz w:val="20"/>
          <w:szCs w:val="20"/>
        </w:rPr>
        <w:t xml:space="preserve"> ofrece una v</w:t>
      </w:r>
      <w:r w:rsidRPr="00AB416B">
        <w:rPr>
          <w:rFonts w:ascii="AvantGarde Bk BT" w:hAnsi="AvantGarde Bk BT" w:cs="Arial"/>
          <w:sz w:val="20"/>
          <w:szCs w:val="20"/>
        </w:rPr>
        <w:t>entaja competitiva al egresar de este tipo de programas.</w:t>
      </w:r>
    </w:p>
    <w:p w:rsidR="00C444F8" w:rsidRPr="00AB416B" w:rsidRDefault="00C444F8">
      <w:pPr>
        <w:ind w:left="357"/>
        <w:jc w:val="both"/>
        <w:rPr>
          <w:rFonts w:ascii="Questrial" w:eastAsia="Questrial" w:hAnsi="Questrial" w:cs="Questrial"/>
          <w:sz w:val="20"/>
          <w:szCs w:val="20"/>
        </w:rPr>
      </w:pPr>
    </w:p>
    <w:p w:rsidR="00F81B4E" w:rsidRPr="00AB416B" w:rsidRDefault="00F57FEC" w:rsidP="00D11538">
      <w:pPr>
        <w:numPr>
          <w:ilvl w:val="0"/>
          <w:numId w:val="11"/>
        </w:numPr>
        <w:pBdr>
          <w:top w:val="nil"/>
          <w:left w:val="nil"/>
          <w:bottom w:val="nil"/>
          <w:right w:val="nil"/>
          <w:between w:val="nil"/>
        </w:pBdr>
        <w:ind w:left="357" w:hanging="357"/>
        <w:jc w:val="both"/>
        <w:rPr>
          <w:rFonts w:ascii="AvantGarde Bk BT" w:hAnsi="AvantGarde Bk BT" w:cs="Arial"/>
          <w:sz w:val="20"/>
          <w:szCs w:val="20"/>
        </w:rPr>
      </w:pPr>
      <w:sdt>
        <w:sdtPr>
          <w:rPr>
            <w:rFonts w:ascii="AvantGarde Bk BT" w:hAnsi="AvantGarde Bk BT" w:cs="Arial"/>
            <w:sz w:val="20"/>
            <w:szCs w:val="20"/>
          </w:rPr>
          <w:tag w:val="goog_rdk_3"/>
          <w:id w:val="-1227834138"/>
        </w:sdtPr>
        <w:sdtEndPr/>
        <w:sdtContent/>
      </w:sdt>
      <w:r w:rsidR="00F81B4E" w:rsidRPr="00AB416B">
        <w:rPr>
          <w:rFonts w:ascii="AvantGarde Bk BT" w:hAnsi="AvantGarde Bk BT" w:cs="Arial"/>
          <w:sz w:val="20"/>
          <w:szCs w:val="20"/>
        </w:rPr>
        <w:t xml:space="preserve">Que “la oferta educativa de las carreras cortas o Técnico Superior Universitario (TSU) en México, se ha incrementado, desde su creación a la fecha, con la intención de brindar oportunidades de educación superior a quienes por diferentes circunstancias no han tenido acceso”. “El </w:t>
      </w:r>
      <w:proofErr w:type="spellStart"/>
      <w:r w:rsidR="00F81B4E" w:rsidRPr="00AB416B">
        <w:rPr>
          <w:rFonts w:ascii="AvantGarde Bk BT" w:hAnsi="AvantGarde Bk BT" w:cs="Arial"/>
          <w:sz w:val="20"/>
          <w:szCs w:val="20"/>
        </w:rPr>
        <w:t>curriculum</w:t>
      </w:r>
      <w:proofErr w:type="spellEnd"/>
      <w:r w:rsidR="00F81B4E" w:rsidRPr="00AB416B">
        <w:rPr>
          <w:rFonts w:ascii="AvantGarde Bk BT" w:hAnsi="AvantGarde Bk BT" w:cs="Arial"/>
          <w:sz w:val="20"/>
          <w:szCs w:val="20"/>
        </w:rPr>
        <w:t xml:space="preserve"> de las carreras de TSU, además de responder a una serie de políticas relacionadas con la calidad, la cobertura y la equidad, se ha caracterizado por tener una mirada epistemológica referida al </w:t>
      </w:r>
      <w:proofErr w:type="spellStart"/>
      <w:r w:rsidR="00F81B4E" w:rsidRPr="00AB416B">
        <w:rPr>
          <w:rFonts w:ascii="AvantGarde Bk BT" w:hAnsi="AvantGarde Bk BT" w:cs="Arial"/>
          <w:sz w:val="20"/>
          <w:szCs w:val="20"/>
        </w:rPr>
        <w:t>practicum</w:t>
      </w:r>
      <w:proofErr w:type="spellEnd"/>
      <w:r w:rsidR="00F81B4E" w:rsidRPr="00AB416B">
        <w:rPr>
          <w:rFonts w:ascii="AvantGarde Bk BT" w:hAnsi="AvantGarde Bk BT" w:cs="Arial"/>
          <w:sz w:val="20"/>
          <w:szCs w:val="20"/>
        </w:rPr>
        <w:t xml:space="preserve">, al darle un mayor peso al trabajo práctico (70%) que al teórico (30%)”. El </w:t>
      </w:r>
      <w:proofErr w:type="spellStart"/>
      <w:r w:rsidR="00F81B4E" w:rsidRPr="00AB416B">
        <w:rPr>
          <w:rFonts w:ascii="AvantGarde Bk BT" w:hAnsi="AvantGarde Bk BT" w:cs="Arial"/>
          <w:sz w:val="20"/>
          <w:szCs w:val="20"/>
        </w:rPr>
        <w:t>practicum</w:t>
      </w:r>
      <w:proofErr w:type="spellEnd"/>
      <w:r w:rsidR="00F81B4E" w:rsidRPr="00AB416B">
        <w:rPr>
          <w:rFonts w:ascii="AvantGarde Bk BT" w:hAnsi="AvantGarde Bk BT" w:cs="Arial"/>
          <w:sz w:val="20"/>
          <w:szCs w:val="20"/>
        </w:rPr>
        <w:t>, promueve que los procesos educativos desarrollen capacidades que las y los estudiantes les permita vincular la teoría con la práctica. El proceso de formación de los TSU tiene el propósito de fomentar que la formación y los aprendizajes académicos se vincule con la experiencia en los centros de trabajo</w:t>
      </w:r>
      <w:r w:rsidR="003417D1" w:rsidRPr="00AB416B">
        <w:rPr>
          <w:rStyle w:val="Refdenotaalpie"/>
          <w:rFonts w:ascii="AvantGarde Bk BT" w:hAnsi="AvantGarde Bk BT" w:cs="Arial"/>
          <w:sz w:val="20"/>
          <w:szCs w:val="20"/>
        </w:rPr>
        <w:footnoteReference w:id="2"/>
      </w:r>
      <w:r w:rsidR="00F81B4E" w:rsidRPr="00AB416B">
        <w:rPr>
          <w:rFonts w:ascii="AvantGarde Bk BT" w:hAnsi="AvantGarde Bk BT" w:cs="Arial"/>
          <w:sz w:val="20"/>
          <w:szCs w:val="20"/>
        </w:rPr>
        <w:t>.</w:t>
      </w:r>
    </w:p>
    <w:p w:rsidR="00F81B4E" w:rsidRPr="00AB416B" w:rsidRDefault="00F81B4E" w:rsidP="00F81B4E">
      <w:pPr>
        <w:pStyle w:val="Prrafodelista"/>
        <w:rPr>
          <w:rFonts w:ascii="AvantGarde Bk BT" w:hAnsi="AvantGarde Bk BT" w:cs="Arial"/>
          <w:color w:val="auto"/>
          <w:sz w:val="20"/>
          <w:szCs w:val="20"/>
        </w:rPr>
      </w:pPr>
    </w:p>
    <w:p w:rsidR="00AB416B" w:rsidRPr="00AB416B" w:rsidRDefault="00AB416B" w:rsidP="00AB416B">
      <w:pPr>
        <w:pBdr>
          <w:top w:val="nil"/>
          <w:left w:val="nil"/>
          <w:bottom w:val="nil"/>
          <w:right w:val="nil"/>
          <w:between w:val="nil"/>
        </w:pBdr>
        <w:jc w:val="both"/>
        <w:rPr>
          <w:rFonts w:ascii="AvantGarde Bk BT" w:hAnsi="AvantGarde Bk BT" w:cs="Arial"/>
          <w:sz w:val="20"/>
          <w:szCs w:val="20"/>
        </w:rPr>
      </w:pPr>
    </w:p>
    <w:p w:rsidR="00AB416B" w:rsidRPr="00AB416B" w:rsidRDefault="00AB416B" w:rsidP="00AB416B">
      <w:pPr>
        <w:pBdr>
          <w:top w:val="nil"/>
          <w:left w:val="nil"/>
          <w:bottom w:val="nil"/>
          <w:right w:val="nil"/>
          <w:between w:val="nil"/>
        </w:pBdr>
        <w:jc w:val="both"/>
        <w:rPr>
          <w:rFonts w:ascii="AvantGarde Bk BT" w:hAnsi="AvantGarde Bk BT" w:cs="Arial"/>
          <w:sz w:val="20"/>
          <w:szCs w:val="20"/>
        </w:rPr>
      </w:pPr>
    </w:p>
    <w:p w:rsidR="00AB416B" w:rsidRPr="00AB416B" w:rsidRDefault="00AB416B" w:rsidP="00AB416B">
      <w:pPr>
        <w:pBdr>
          <w:top w:val="nil"/>
          <w:left w:val="nil"/>
          <w:bottom w:val="nil"/>
          <w:right w:val="nil"/>
          <w:between w:val="nil"/>
        </w:pBdr>
        <w:jc w:val="both"/>
        <w:rPr>
          <w:rFonts w:ascii="AvantGarde Bk BT" w:hAnsi="AvantGarde Bk BT" w:cs="Arial"/>
          <w:sz w:val="20"/>
          <w:szCs w:val="20"/>
        </w:rPr>
      </w:pPr>
    </w:p>
    <w:p w:rsidR="00AB416B" w:rsidRPr="00AB416B" w:rsidRDefault="00AB416B" w:rsidP="00AB416B">
      <w:pPr>
        <w:pStyle w:val="Prrafodelista"/>
        <w:rPr>
          <w:rFonts w:ascii="AvantGarde Bk BT" w:hAnsi="AvantGarde Bk BT" w:cs="Arial"/>
          <w:color w:val="auto"/>
          <w:sz w:val="20"/>
          <w:szCs w:val="20"/>
        </w:rPr>
      </w:pPr>
    </w:p>
    <w:p w:rsidR="00F81B4E" w:rsidRPr="00AB416B" w:rsidRDefault="00F81B4E" w:rsidP="00F81B4E">
      <w:pPr>
        <w:numPr>
          <w:ilvl w:val="0"/>
          <w:numId w:val="11"/>
        </w:numPr>
        <w:pBdr>
          <w:top w:val="nil"/>
          <w:left w:val="nil"/>
          <w:bottom w:val="nil"/>
          <w:right w:val="nil"/>
          <w:between w:val="nil"/>
        </w:pBdr>
        <w:ind w:left="357" w:hanging="357"/>
        <w:jc w:val="both"/>
        <w:rPr>
          <w:rFonts w:ascii="AvantGarde Bk BT" w:hAnsi="AvantGarde Bk BT" w:cs="Arial"/>
          <w:sz w:val="20"/>
          <w:szCs w:val="20"/>
        </w:rPr>
      </w:pPr>
      <w:r w:rsidRPr="00AB416B">
        <w:rPr>
          <w:rFonts w:ascii="AvantGarde Bk BT" w:hAnsi="AvantGarde Bk BT" w:cs="Arial"/>
          <w:sz w:val="20"/>
          <w:szCs w:val="20"/>
        </w:rPr>
        <w:t>Que “</w:t>
      </w:r>
      <w:r w:rsidR="00D11538" w:rsidRPr="00AB416B">
        <w:rPr>
          <w:rFonts w:ascii="AvantGarde Bk BT" w:hAnsi="AvantGarde Bk BT" w:cs="Arial"/>
          <w:sz w:val="20"/>
          <w:szCs w:val="20"/>
        </w:rPr>
        <w:t xml:space="preserve">las </w:t>
      </w:r>
      <w:r w:rsidRPr="00AB416B">
        <w:rPr>
          <w:rFonts w:ascii="AvantGarde Bk BT" w:hAnsi="AvantGarde Bk BT" w:cs="Arial"/>
          <w:sz w:val="20"/>
          <w:szCs w:val="20"/>
        </w:rPr>
        <w:t>carreras técnicas están diseñadas para aquellas personas que buscan colocarse de una forma rápida dentro del mercado laboral. Algunos estudios sobre el campo laboral en México señalan que la mitad de la población laboral que actualmente se requiere es para puestos técnicos, con lo cual queda mostrado que las oportunidades, en comparación con una licenciatura, son las mismas”</w:t>
      </w:r>
      <w:r w:rsidR="00A43331" w:rsidRPr="00AB416B">
        <w:rPr>
          <w:rStyle w:val="Refdenotaalpie"/>
          <w:rFonts w:ascii="AvantGarde Bk BT" w:hAnsi="AvantGarde Bk BT" w:cs="Arial"/>
          <w:sz w:val="20"/>
          <w:szCs w:val="20"/>
        </w:rPr>
        <w:footnoteReference w:id="3"/>
      </w:r>
      <w:r w:rsidR="00A43331" w:rsidRPr="00AB416B">
        <w:rPr>
          <w:rFonts w:ascii="AvantGarde Bk BT" w:hAnsi="AvantGarde Bk BT" w:cs="Arial"/>
          <w:sz w:val="20"/>
          <w:szCs w:val="20"/>
        </w:rPr>
        <w:t>.</w:t>
      </w:r>
    </w:p>
    <w:p w:rsidR="00C444F8" w:rsidRPr="00AB416B" w:rsidRDefault="00C444F8">
      <w:pPr>
        <w:pBdr>
          <w:top w:val="nil"/>
          <w:left w:val="nil"/>
          <w:bottom w:val="nil"/>
          <w:right w:val="nil"/>
          <w:between w:val="nil"/>
        </w:pBdr>
        <w:ind w:left="357"/>
        <w:jc w:val="both"/>
        <w:rPr>
          <w:rFonts w:ascii="AvantGarde Bk BT" w:hAnsi="AvantGarde Bk BT" w:cs="A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 xml:space="preserve">Que las cifras oficiales dicen que 4 de cada 10 estudiantes de preparatoria cursan un bachillerato tecnológico o técnico; aproximadamente dos millones de jóvenes en todo el país y cerca de 15 mil solo en la Universidad de </w:t>
      </w:r>
      <w:sdt>
        <w:sdtPr>
          <w:rPr>
            <w:rFonts w:ascii="AvantGarde Bk BT" w:hAnsi="AvantGarde Bk BT" w:cs="Arial"/>
            <w:sz w:val="20"/>
            <w:szCs w:val="20"/>
          </w:rPr>
          <w:tag w:val="goog_rdk_4"/>
          <w:id w:val="-1036495483"/>
        </w:sdtPr>
        <w:sdtEndPr/>
        <w:sdtContent/>
      </w:sdt>
      <w:sdt>
        <w:sdtPr>
          <w:rPr>
            <w:rFonts w:ascii="AvantGarde Bk BT" w:hAnsi="AvantGarde Bk BT" w:cs="Arial"/>
            <w:sz w:val="20"/>
            <w:szCs w:val="20"/>
          </w:rPr>
          <w:tag w:val="goog_rdk_5"/>
          <w:id w:val="435260659"/>
        </w:sdtPr>
        <w:sdtEndPr/>
        <w:sdtContent/>
      </w:sdt>
      <w:r w:rsidRPr="00AB416B">
        <w:rPr>
          <w:rFonts w:ascii="AvantGarde Bk BT" w:hAnsi="AvantGarde Bk BT" w:cs="Arial"/>
          <w:sz w:val="20"/>
          <w:szCs w:val="20"/>
        </w:rPr>
        <w:t>Guadalajara. El reto es, ampliar y fortalecer el bachillerato tecnológico, para que estos estudiantes tengan una ventaja competitiva al egresar de este tipo de programas</w:t>
      </w:r>
      <w:r w:rsidRPr="00AB416B">
        <w:rPr>
          <w:rFonts w:ascii="AvantGarde Bk BT" w:hAnsi="AvantGarde Bk BT" w:cs="Arial"/>
          <w:sz w:val="20"/>
          <w:szCs w:val="20"/>
          <w:vertAlign w:val="superscript"/>
        </w:rPr>
        <w:footnoteReference w:id="4"/>
      </w:r>
      <w:r w:rsidRPr="00AB416B">
        <w:rPr>
          <w:rFonts w:ascii="AvantGarde Bk BT" w:hAnsi="AvantGarde Bk BT" w:cs="Arial"/>
          <w:sz w:val="20"/>
          <w:szCs w:val="20"/>
          <w:vertAlign w:val="superscript"/>
        </w:rPr>
        <w:t>.</w:t>
      </w:r>
    </w:p>
    <w:p w:rsidR="00C444F8" w:rsidRPr="00AB416B" w:rsidRDefault="00C444F8">
      <w:pPr>
        <w:jc w:val="both"/>
        <w:rPr>
          <w:rFonts w:ascii="AvantGarde Bk BT" w:hAnsi="AvantGarde Bk BT" w:cs="A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 xml:space="preserve">Que los avances tecnológicos prometen un aumento de la productividad tan drástico que </w:t>
      </w:r>
      <w:sdt>
        <w:sdtPr>
          <w:rPr>
            <w:rFonts w:ascii="AvantGarde Bk BT" w:hAnsi="AvantGarde Bk BT" w:cs="Arial"/>
            <w:sz w:val="20"/>
            <w:szCs w:val="20"/>
          </w:rPr>
          <w:tag w:val="goog_rdk_6"/>
          <w:id w:val="-1468811941"/>
        </w:sdtPr>
        <w:sdtEndPr/>
        <w:sdtContent/>
      </w:sdt>
      <w:r w:rsidRPr="00AB416B">
        <w:rPr>
          <w:rFonts w:ascii="AvantGarde Bk BT" w:hAnsi="AvantGarde Bk BT" w:cs="Arial"/>
          <w:sz w:val="20"/>
          <w:szCs w:val="20"/>
        </w:rPr>
        <w:t>resulta prácticamente impensable para la productividad humana. Esta situación será un punto de inflexión que obligará a reformular el estilo de vida actual. La multinacional Dell acaba de publicar un informe donde se sumerge en la relación humanos-máquinas y explora cómo las tecnologías emergentes reestructurarán la sociedad para el año 2030. El informe, titulado “Industria 4.0: la transformación digital de la industria” cita lo siguiente</w:t>
      </w:r>
      <w:r w:rsidRPr="00AB416B">
        <w:rPr>
          <w:rFonts w:ascii="AvantGarde Bk BT" w:hAnsi="AvantGarde Bk BT" w:cs="Arial"/>
          <w:sz w:val="20"/>
          <w:szCs w:val="20"/>
          <w:vertAlign w:val="superscript"/>
        </w:rPr>
        <w:footnoteReference w:id="5"/>
      </w:r>
      <w:r w:rsidRPr="00AB416B">
        <w:rPr>
          <w:rFonts w:ascii="AvantGarde Bk BT" w:hAnsi="AvantGarde Bk BT" w:cs="Arial"/>
          <w:sz w:val="20"/>
          <w:szCs w:val="20"/>
          <w:vertAlign w:val="superscript"/>
        </w:rPr>
        <w:t>:</w:t>
      </w:r>
    </w:p>
    <w:p w:rsidR="00C444F8" w:rsidRPr="00AB416B" w:rsidRDefault="00C444F8">
      <w:pPr>
        <w:pBdr>
          <w:top w:val="nil"/>
          <w:left w:val="nil"/>
          <w:bottom w:val="nil"/>
          <w:right w:val="nil"/>
          <w:between w:val="nil"/>
        </w:pBdr>
        <w:ind w:left="720"/>
        <w:rPr>
          <w:rFonts w:ascii="Questrial" w:eastAsia="Questrial" w:hAnsi="Questrial" w:cs="Questrial"/>
          <w:sz w:val="20"/>
          <w:szCs w:val="20"/>
        </w:rPr>
      </w:pPr>
    </w:p>
    <w:p w:rsidR="00C444F8" w:rsidRPr="00AB416B" w:rsidRDefault="00984027">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318"/>
        </w:tabs>
        <w:spacing w:before="1"/>
        <w:ind w:right="49"/>
        <w:jc w:val="both"/>
        <w:rPr>
          <w:rFonts w:ascii="AvantGarde Bk BT" w:hAnsi="AvantGarde Bk BT" w:cs="Arial"/>
          <w:sz w:val="20"/>
          <w:szCs w:val="20"/>
        </w:rPr>
      </w:pPr>
      <w:r w:rsidRPr="00AB416B">
        <w:rPr>
          <w:rFonts w:ascii="AvantGarde Bk BT" w:hAnsi="AvantGarde Bk BT" w:cs="Arial"/>
          <w:sz w:val="20"/>
          <w:szCs w:val="20"/>
        </w:rPr>
        <w:t>El término “Industria 4.0” se refiere a un nuevo modelo de organización y de control de la cadena de valor a través del ciclo de vida del producto y a lo largo de los sistemas de fabricación, apoyado y hecho posible por las tecnologías de la información;</w:t>
      </w:r>
    </w:p>
    <w:p w:rsidR="00C444F8" w:rsidRPr="00AB416B" w:rsidRDefault="00984027">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318"/>
        </w:tabs>
        <w:spacing w:before="68"/>
        <w:ind w:right="49"/>
        <w:jc w:val="both"/>
        <w:rPr>
          <w:rFonts w:ascii="AvantGarde Bk BT" w:hAnsi="AvantGarde Bk BT" w:cs="Arial"/>
          <w:sz w:val="20"/>
          <w:szCs w:val="20"/>
        </w:rPr>
      </w:pPr>
      <w:r w:rsidRPr="00AB416B">
        <w:rPr>
          <w:rFonts w:ascii="AvantGarde Bk BT" w:hAnsi="AvantGarde Bk BT" w:cs="Arial"/>
          <w:sz w:val="20"/>
          <w:szCs w:val="20"/>
        </w:rPr>
        <w:t>También conocido como “Fábrica Inteligente” o "Internet industrial", el término Industria 4.0 trata de la aplicación a la industria del modelo "Internet de las cosas" (</w:t>
      </w:r>
      <w:proofErr w:type="spellStart"/>
      <w:r w:rsidRPr="00AB416B">
        <w:rPr>
          <w:rFonts w:ascii="AvantGarde Bk BT" w:hAnsi="AvantGarde Bk BT" w:cs="Arial"/>
          <w:sz w:val="20"/>
          <w:szCs w:val="20"/>
        </w:rPr>
        <w:t>IoT</w:t>
      </w:r>
      <w:proofErr w:type="spellEnd"/>
      <w:r w:rsidRPr="00AB416B">
        <w:rPr>
          <w:rFonts w:ascii="AvantGarde Bk BT" w:hAnsi="AvantGarde Bk BT" w:cs="Arial"/>
          <w:sz w:val="20"/>
          <w:szCs w:val="20"/>
        </w:rPr>
        <w:t>). Todos estos términos tienen en común el reconocimiento de que los procesos de fabricación se encuentran en un proceso de transformación digital, una "revolución industrial" producida por el avance de las tecnologías de la información y, particularmente, de la informática y el software;</w:t>
      </w:r>
    </w:p>
    <w:p w:rsidR="00AB416B" w:rsidRPr="00AB416B" w:rsidRDefault="00984027">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B416B">
        <w:rPr>
          <w:rFonts w:ascii="AvantGarde Bk BT" w:hAnsi="AvantGarde Bk BT" w:cs="Arial"/>
          <w:sz w:val="20"/>
          <w:szCs w:val="20"/>
        </w:rPr>
        <w:t xml:space="preserve">La convergencia de las tecnologías de la información con la </w:t>
      </w:r>
      <w:proofErr w:type="spellStart"/>
      <w:r w:rsidRPr="00AB416B">
        <w:rPr>
          <w:rFonts w:ascii="AvantGarde Bk BT" w:hAnsi="AvantGarde Bk BT" w:cs="Arial"/>
          <w:sz w:val="20"/>
          <w:szCs w:val="20"/>
        </w:rPr>
        <w:t>sensórica</w:t>
      </w:r>
      <w:proofErr w:type="spellEnd"/>
      <w:r w:rsidRPr="00AB416B">
        <w:rPr>
          <w:rFonts w:ascii="AvantGarde Bk BT" w:hAnsi="AvantGarde Bk BT" w:cs="Arial"/>
          <w:sz w:val="20"/>
          <w:szCs w:val="20"/>
        </w:rPr>
        <w:t xml:space="preserve"> y la robótica están transformado la internet tradicional (información y personas) en internet de las cosas (</w:t>
      </w:r>
      <w:proofErr w:type="spellStart"/>
      <w:r w:rsidRPr="00AB416B">
        <w:rPr>
          <w:rFonts w:ascii="AvantGarde Bk BT" w:hAnsi="AvantGarde Bk BT" w:cs="Arial"/>
          <w:sz w:val="20"/>
          <w:szCs w:val="20"/>
        </w:rPr>
        <w:t>IoT</w:t>
      </w:r>
      <w:proofErr w:type="spellEnd"/>
      <w:r w:rsidRPr="00AB416B">
        <w:rPr>
          <w:rFonts w:ascii="AvantGarde Bk BT" w:hAnsi="AvantGarde Bk BT" w:cs="Arial"/>
          <w:sz w:val="20"/>
          <w:szCs w:val="20"/>
        </w:rPr>
        <w:t>). Y este nuevo escenario aplicado a la industria ha producido un impacto disruptivo en este sector, abriendo un escenario de enormes oportunidades basado en el aprovechamiento de la informática;</w:t>
      </w:r>
    </w:p>
    <w:p w:rsidR="00AB416B" w:rsidRPr="00AB416B" w:rsidRDefault="00AB416B">
      <w:pPr>
        <w:rPr>
          <w:rFonts w:ascii="AvantGarde Bk BT" w:hAnsi="AvantGarde Bk BT" w:cs="Arial"/>
          <w:sz w:val="20"/>
          <w:szCs w:val="20"/>
        </w:rPr>
      </w:pPr>
      <w:r w:rsidRPr="00AB416B">
        <w:rPr>
          <w:rFonts w:ascii="AvantGarde Bk BT" w:hAnsi="AvantGarde Bk BT" w:cs="Arial"/>
          <w:sz w:val="20"/>
          <w:szCs w:val="20"/>
        </w:rPr>
        <w:br w:type="page"/>
      </w:r>
    </w:p>
    <w:p w:rsidR="00C444F8" w:rsidRPr="00AB416B" w:rsidRDefault="00C444F8" w:rsidP="00AB416B">
      <w:pPr>
        <w:widowControl w:val="0"/>
        <w:pBdr>
          <w:top w:val="none" w:sz="0" w:space="0" w:color="000000"/>
          <w:left w:val="none" w:sz="0" w:space="0" w:color="000000"/>
          <w:bottom w:val="none" w:sz="0" w:space="0" w:color="000000"/>
          <w:right w:val="none" w:sz="0" w:space="0" w:color="000000"/>
          <w:between w:val="none" w:sz="0" w:space="0" w:color="000000"/>
        </w:pBdr>
        <w:tabs>
          <w:tab w:val="left" w:pos="1318"/>
        </w:tabs>
        <w:ind w:left="720" w:right="49"/>
        <w:jc w:val="both"/>
        <w:rPr>
          <w:rFonts w:ascii="AvantGarde Bk BT" w:hAnsi="AvantGarde Bk BT" w:cs="Arial"/>
          <w:sz w:val="20"/>
          <w:szCs w:val="20"/>
        </w:rPr>
      </w:pPr>
    </w:p>
    <w:p w:rsidR="00AB416B" w:rsidRPr="00AB416B" w:rsidRDefault="00AB416B" w:rsidP="00AB416B">
      <w:pPr>
        <w:widowControl w:val="0"/>
        <w:pBdr>
          <w:top w:val="none" w:sz="0" w:space="0" w:color="000000"/>
          <w:left w:val="none" w:sz="0" w:space="0" w:color="000000"/>
          <w:bottom w:val="none" w:sz="0" w:space="0" w:color="000000"/>
          <w:right w:val="none" w:sz="0" w:space="0" w:color="000000"/>
          <w:between w:val="none" w:sz="0" w:space="0" w:color="000000"/>
        </w:pBdr>
        <w:tabs>
          <w:tab w:val="left" w:pos="1318"/>
        </w:tabs>
        <w:ind w:left="720" w:right="49"/>
        <w:jc w:val="both"/>
        <w:rPr>
          <w:rFonts w:ascii="AvantGarde Bk BT" w:hAnsi="AvantGarde Bk BT" w:cs="Arial"/>
          <w:sz w:val="20"/>
          <w:szCs w:val="20"/>
        </w:rPr>
      </w:pPr>
    </w:p>
    <w:p w:rsidR="00AB416B" w:rsidRPr="00AB416B" w:rsidRDefault="00AB416B" w:rsidP="00AB416B">
      <w:pPr>
        <w:widowControl w:val="0"/>
        <w:pBdr>
          <w:top w:val="none" w:sz="0" w:space="0" w:color="000000"/>
          <w:left w:val="none" w:sz="0" w:space="0" w:color="000000"/>
          <w:bottom w:val="none" w:sz="0" w:space="0" w:color="000000"/>
          <w:right w:val="none" w:sz="0" w:space="0" w:color="000000"/>
          <w:between w:val="none" w:sz="0" w:space="0" w:color="000000"/>
        </w:pBdr>
        <w:tabs>
          <w:tab w:val="left" w:pos="1318"/>
        </w:tabs>
        <w:ind w:left="720" w:right="49"/>
        <w:jc w:val="both"/>
        <w:rPr>
          <w:rFonts w:ascii="AvantGarde Bk BT" w:hAnsi="AvantGarde Bk BT" w:cs="Arial"/>
          <w:sz w:val="20"/>
          <w:szCs w:val="20"/>
        </w:rPr>
      </w:pPr>
    </w:p>
    <w:p w:rsidR="004C3675" w:rsidRPr="00AB416B" w:rsidRDefault="00984027">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B416B">
        <w:rPr>
          <w:rFonts w:ascii="AvantGarde Bk BT" w:hAnsi="AvantGarde Bk BT" w:cs="Arial"/>
          <w:sz w:val="20"/>
          <w:szCs w:val="20"/>
        </w:rPr>
        <w:t>La inteligencia de la nueva fábrica es el resultado de la convergencia de las tecnologías de la información, su unión en un “ecosistema digital” con otras tecnologías industriales y el desarrollo de nuevos procesos de organización. Esta circunstancia es lo que hace que la informática y sus profesionales sean elementos clave en el escenario de industria 4.0 que permita a la industria recuperar su competitividad;</w:t>
      </w:r>
    </w:p>
    <w:p w:rsidR="00C444F8" w:rsidRPr="00AB416B" w:rsidRDefault="00984027">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B416B">
        <w:rPr>
          <w:rFonts w:ascii="AvantGarde Bk BT" w:hAnsi="AvantGarde Bk BT" w:cs="Arial"/>
          <w:sz w:val="20"/>
          <w:szCs w:val="20"/>
        </w:rPr>
        <w:t>Las soluciones inteligentes que derivan en productos inteligentes o sistemas ciber-físicos, así como en servicios inteligentes como los modelos analíticos aplicados a los datos (Big Data) para agilizar la toma de decisiones, son dos de los pilares de la industria 4.0;</w:t>
      </w:r>
    </w:p>
    <w:p w:rsidR="00C444F8" w:rsidRPr="00AB416B" w:rsidRDefault="00984027">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B416B">
        <w:rPr>
          <w:rFonts w:ascii="AvantGarde Bk BT" w:hAnsi="AvantGarde Bk BT" w:cs="Arial"/>
          <w:sz w:val="20"/>
          <w:szCs w:val="20"/>
        </w:rPr>
        <w:t>La innovación inteligente es otro de los pilares de la industria 4.0 que deriva en cadenas de suministro inteligentes. Estas constituyen el tercer pilar de esta industria conectada. El cuarto pilar lo representa la fábrica inteligente, formada por unidades de producción inteligente vinculad</w:t>
      </w:r>
      <w:r w:rsidR="00220169" w:rsidRPr="00AB416B">
        <w:rPr>
          <w:rFonts w:ascii="AvantGarde Bk BT" w:hAnsi="AvantGarde Bk BT" w:cs="Arial"/>
          <w:sz w:val="20"/>
          <w:szCs w:val="20"/>
        </w:rPr>
        <w:t>as al ecosistema de fabricación;</w:t>
      </w:r>
      <w:r w:rsidRPr="00AB416B">
        <w:rPr>
          <w:rFonts w:ascii="AvantGarde Bk BT" w:hAnsi="AvantGarde Bk BT" w:cs="Arial"/>
          <w:sz w:val="20"/>
          <w:szCs w:val="20"/>
        </w:rPr>
        <w:t xml:space="preserve"> y</w:t>
      </w:r>
    </w:p>
    <w:p w:rsidR="00C444F8" w:rsidRPr="00AB416B" w:rsidRDefault="00984027">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B416B">
        <w:rPr>
          <w:rFonts w:ascii="AvantGarde Bk BT" w:hAnsi="AvantGarde Bk BT" w:cs="Arial"/>
          <w:sz w:val="20"/>
          <w:szCs w:val="20"/>
        </w:rPr>
        <w:t>Por último, detalla las tecnologías que sustentan la industria 4.0, que convierte a estos profesionales en los más capacitados para liderar esta revolución. Las tecnologías que soportan esta nueva industria son las comunicaciones móviles, la nube, el análisis de datos, la comunicación máquina a máquina, las plataformas sociales, la impresión 3D, la robótica avanzada y colaborativa, la realidad aumentada y la seguridad de las comunicaciones.</w:t>
      </w:r>
    </w:p>
    <w:p w:rsidR="00C444F8" w:rsidRPr="00AB416B" w:rsidRDefault="00C444F8">
      <w:pPr>
        <w:jc w:val="both"/>
        <w:rPr>
          <w:rFonts w:ascii="Questrial" w:eastAsia="Questrial" w:hAnsi="Questrial" w:cs="Quest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 xml:space="preserve">Que la cuarta revolución industrial está transformando radicalmente el mundo de los negocios, está marcada por avances tecnológicos en campos como la robótica, inteligencia artificial, </w:t>
      </w:r>
      <w:proofErr w:type="spellStart"/>
      <w:r w:rsidRPr="00AB416B">
        <w:rPr>
          <w:rFonts w:ascii="AvantGarde Bk BT" w:hAnsi="AvantGarde Bk BT" w:cs="Arial"/>
          <w:sz w:val="20"/>
          <w:szCs w:val="20"/>
        </w:rPr>
        <w:t>blockchain</w:t>
      </w:r>
      <w:proofErr w:type="spellEnd"/>
      <w:r w:rsidRPr="00AB416B">
        <w:rPr>
          <w:rFonts w:ascii="AvantGarde Bk BT" w:hAnsi="AvantGarde Bk BT" w:cs="Arial"/>
          <w:sz w:val="20"/>
          <w:szCs w:val="20"/>
        </w:rPr>
        <w:t>, nanotecnología, computación cuántica, biotecnología, internet de las cosas, impresión 3D y vehículos autónomos. El “Foro Económico Mundial” explica que tecnologías como el aprendizaje automático y el análisis de datos a gran escala hacen más eficientes procesos comerciales y de producción</w:t>
      </w:r>
      <w:r w:rsidRPr="00AB416B">
        <w:rPr>
          <w:rFonts w:ascii="AvantGarde Bk BT" w:hAnsi="AvantGarde Bk BT" w:cs="Arial"/>
          <w:sz w:val="20"/>
          <w:szCs w:val="20"/>
          <w:vertAlign w:val="superscript"/>
        </w:rPr>
        <w:footnoteReference w:id="6"/>
      </w:r>
      <w:r w:rsidRPr="00AB416B">
        <w:rPr>
          <w:rFonts w:ascii="AvantGarde Bk BT" w:hAnsi="AvantGarde Bk BT" w:cs="Arial"/>
          <w:sz w:val="20"/>
          <w:szCs w:val="20"/>
        </w:rPr>
        <w:t>.</w:t>
      </w:r>
    </w:p>
    <w:p w:rsidR="00C444F8" w:rsidRPr="00AB416B" w:rsidRDefault="00C444F8">
      <w:pPr>
        <w:pBdr>
          <w:top w:val="nil"/>
          <w:left w:val="nil"/>
          <w:bottom w:val="nil"/>
          <w:right w:val="nil"/>
          <w:between w:val="nil"/>
        </w:pBdr>
        <w:ind w:left="426"/>
        <w:jc w:val="both"/>
        <w:rPr>
          <w:rFonts w:ascii="AvantGarde Bk BT" w:hAnsi="AvantGarde Bk BT" w:cs="A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Que en el documento sobre “Tecnologías emergentes: ¿cómo será el mundo en 2030?”</w:t>
      </w:r>
      <w:r w:rsidRPr="00AB416B">
        <w:rPr>
          <w:rFonts w:ascii="AvantGarde Bk BT" w:hAnsi="AvantGarde Bk BT" w:cs="Arial"/>
          <w:sz w:val="20"/>
          <w:szCs w:val="20"/>
          <w:vertAlign w:val="superscript"/>
        </w:rPr>
        <w:footnoteReference w:id="7"/>
      </w:r>
      <w:r w:rsidRPr="00AB416B">
        <w:rPr>
          <w:rFonts w:ascii="AvantGarde Bk BT" w:hAnsi="AvantGarde Bk BT" w:cs="Arial"/>
          <w:sz w:val="20"/>
          <w:szCs w:val="20"/>
        </w:rPr>
        <w:t xml:space="preserve"> se describen las siguientes:</w:t>
      </w:r>
    </w:p>
    <w:p w:rsidR="00C444F8" w:rsidRPr="00AB416B" w:rsidRDefault="00C444F8">
      <w:pPr>
        <w:pBdr>
          <w:top w:val="nil"/>
          <w:left w:val="nil"/>
          <w:bottom w:val="nil"/>
          <w:right w:val="nil"/>
          <w:between w:val="nil"/>
        </w:pBdr>
        <w:ind w:left="720"/>
        <w:rPr>
          <w:rFonts w:ascii="Questrial" w:eastAsia="Questrial" w:hAnsi="Questrial" w:cs="Questrial"/>
          <w:sz w:val="20"/>
          <w:szCs w:val="20"/>
        </w:rPr>
      </w:pPr>
    </w:p>
    <w:p w:rsidR="004C3675" w:rsidRPr="00AB416B" w:rsidRDefault="00984027">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B416B">
        <w:rPr>
          <w:rFonts w:ascii="AvantGarde Bk BT" w:hAnsi="AvantGarde Bk BT" w:cs="Arial"/>
          <w:sz w:val="20"/>
          <w:szCs w:val="20"/>
        </w:rPr>
        <w:t>Robótica. Actualmente la robótica ya está integrada en muchas actividades peligrosas, repetitivas o que no requieren habilidades cognitivas especiales. Sin embargo, el camino sigue avanzando hacia una revolución industrial más avanzada en la que muchos procesos podrían ser automatizados. Según un estudio de la Organización para la Cooperación y el Desarrollo Económicos (OCDE) sobre el riesgo de automatización del trabajo, el 9% de los empleos en los países miembro es potencialmente automatizable. Para 2030 la robótica se centrará en la movilidad y se verán conductores robóticos. Estos servicios podrán contratarse a través de aplicaciones como ya ocurre actualmente;</w:t>
      </w:r>
    </w:p>
    <w:p w:rsidR="004C3675" w:rsidRPr="00AB416B" w:rsidRDefault="004C3675">
      <w:pPr>
        <w:rPr>
          <w:rFonts w:ascii="AvantGarde Bk BT" w:hAnsi="AvantGarde Bk BT" w:cs="Arial"/>
          <w:sz w:val="20"/>
          <w:szCs w:val="20"/>
        </w:rPr>
      </w:pPr>
      <w:r w:rsidRPr="00AB416B">
        <w:rPr>
          <w:rFonts w:ascii="AvantGarde Bk BT" w:hAnsi="AvantGarde Bk BT" w:cs="Arial"/>
          <w:sz w:val="20"/>
          <w:szCs w:val="20"/>
        </w:rPr>
        <w:br w:type="page"/>
      </w:r>
    </w:p>
    <w:p w:rsidR="00C444F8" w:rsidRPr="00AB416B" w:rsidRDefault="00C444F8" w:rsidP="004C3675">
      <w:pPr>
        <w:widowControl w:val="0"/>
        <w:pBdr>
          <w:top w:val="none" w:sz="0" w:space="0" w:color="000000"/>
          <w:left w:val="none" w:sz="0" w:space="0" w:color="000000"/>
          <w:bottom w:val="none" w:sz="0" w:space="0" w:color="000000"/>
          <w:right w:val="none" w:sz="0" w:space="0" w:color="000000"/>
          <w:between w:val="none" w:sz="0" w:space="0" w:color="000000"/>
        </w:pBdr>
        <w:tabs>
          <w:tab w:val="left" w:pos="1318"/>
        </w:tabs>
        <w:ind w:left="360" w:right="49"/>
        <w:jc w:val="both"/>
        <w:rPr>
          <w:rFonts w:ascii="AvantGarde Bk BT" w:hAnsi="AvantGarde Bk BT" w:cs="Arial"/>
          <w:sz w:val="20"/>
          <w:szCs w:val="20"/>
        </w:rPr>
      </w:pPr>
    </w:p>
    <w:p w:rsidR="004C3675" w:rsidRPr="00AB416B" w:rsidRDefault="004C3675" w:rsidP="004C3675">
      <w:pPr>
        <w:widowControl w:val="0"/>
        <w:pBdr>
          <w:top w:val="none" w:sz="0" w:space="0" w:color="000000"/>
          <w:left w:val="none" w:sz="0" w:space="0" w:color="000000"/>
          <w:bottom w:val="none" w:sz="0" w:space="0" w:color="000000"/>
          <w:right w:val="none" w:sz="0" w:space="0" w:color="000000"/>
          <w:between w:val="none" w:sz="0" w:space="0" w:color="000000"/>
        </w:pBdr>
        <w:tabs>
          <w:tab w:val="left" w:pos="1318"/>
        </w:tabs>
        <w:ind w:left="360" w:right="49"/>
        <w:jc w:val="both"/>
        <w:rPr>
          <w:rFonts w:ascii="AvantGarde Bk BT" w:hAnsi="AvantGarde Bk BT" w:cs="Arial"/>
          <w:sz w:val="20"/>
          <w:szCs w:val="20"/>
        </w:rPr>
      </w:pPr>
    </w:p>
    <w:p w:rsidR="00C444F8" w:rsidRPr="00AB416B" w:rsidRDefault="00984027">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B416B">
        <w:rPr>
          <w:rFonts w:ascii="AvantGarde Bk BT" w:hAnsi="AvantGarde Bk BT" w:cs="Arial"/>
          <w:sz w:val="20"/>
          <w:szCs w:val="20"/>
        </w:rPr>
        <w:t xml:space="preserve">Inteligencia artificial y aprendizaje automático. La última feria del </w:t>
      </w:r>
      <w:proofErr w:type="spellStart"/>
      <w:r w:rsidRPr="00AB416B">
        <w:rPr>
          <w:rFonts w:ascii="AvantGarde Bk BT" w:hAnsi="AvantGarde Bk BT" w:cs="Arial"/>
          <w:sz w:val="20"/>
          <w:szCs w:val="20"/>
        </w:rPr>
        <w:t>Consumer</w:t>
      </w:r>
      <w:proofErr w:type="spellEnd"/>
      <w:r w:rsidRPr="00AB416B">
        <w:rPr>
          <w:rFonts w:ascii="AvantGarde Bk BT" w:hAnsi="AvantGarde Bk BT" w:cs="Arial"/>
          <w:sz w:val="20"/>
          <w:szCs w:val="20"/>
        </w:rPr>
        <w:t xml:space="preserve"> </w:t>
      </w:r>
      <w:proofErr w:type="spellStart"/>
      <w:r w:rsidRPr="00AB416B">
        <w:rPr>
          <w:rFonts w:ascii="AvantGarde Bk BT" w:hAnsi="AvantGarde Bk BT" w:cs="Arial"/>
          <w:sz w:val="20"/>
          <w:szCs w:val="20"/>
        </w:rPr>
        <w:t>Electronics</w:t>
      </w:r>
      <w:proofErr w:type="spellEnd"/>
      <w:r w:rsidRPr="00AB416B">
        <w:rPr>
          <w:rFonts w:ascii="AvantGarde Bk BT" w:hAnsi="AvantGarde Bk BT" w:cs="Arial"/>
          <w:sz w:val="20"/>
          <w:szCs w:val="20"/>
        </w:rPr>
        <w:t xml:space="preserve"> Show (CES) ha dejado claro que la inteligencia artificial es la oportunidad que ninguna compañía quiere desaprovechar. Los asistentes de voz como Siri en Apple, Alexa de Amazon o Google </w:t>
      </w:r>
      <w:proofErr w:type="spellStart"/>
      <w:r w:rsidRPr="00AB416B">
        <w:rPr>
          <w:rFonts w:ascii="AvantGarde Bk BT" w:hAnsi="AvantGarde Bk BT" w:cs="Arial"/>
          <w:sz w:val="20"/>
          <w:szCs w:val="20"/>
        </w:rPr>
        <w:t>Assistant</w:t>
      </w:r>
      <w:proofErr w:type="spellEnd"/>
      <w:r w:rsidRPr="00AB416B">
        <w:rPr>
          <w:rFonts w:ascii="AvantGarde Bk BT" w:hAnsi="AvantGarde Bk BT" w:cs="Arial"/>
          <w:sz w:val="20"/>
          <w:szCs w:val="20"/>
        </w:rPr>
        <w:t xml:space="preserve"> son cada vez más habituales en el día a día. Las universidades han empezado a ofrecer formación específica en inteligencia artificial en vista al déficit mundial que existe en esta materia. Se estima que unas 1.500 compañías en Estados Unidos trabajan en áreas relacionadas con la inteligencia artificial. Y en 2015 Bank </w:t>
      </w:r>
      <w:proofErr w:type="spellStart"/>
      <w:r w:rsidRPr="00AB416B">
        <w:rPr>
          <w:rFonts w:ascii="AvantGarde Bk BT" w:hAnsi="AvantGarde Bk BT" w:cs="Arial"/>
          <w:sz w:val="20"/>
          <w:szCs w:val="20"/>
        </w:rPr>
        <w:t>of</w:t>
      </w:r>
      <w:proofErr w:type="spellEnd"/>
      <w:r w:rsidRPr="00AB416B">
        <w:rPr>
          <w:rFonts w:ascii="AvantGarde Bk BT" w:hAnsi="AvantGarde Bk BT" w:cs="Arial"/>
          <w:sz w:val="20"/>
          <w:szCs w:val="20"/>
        </w:rPr>
        <w:t xml:space="preserve"> </w:t>
      </w:r>
      <w:proofErr w:type="spellStart"/>
      <w:r w:rsidRPr="00AB416B">
        <w:rPr>
          <w:rFonts w:ascii="AvantGarde Bk BT" w:hAnsi="AvantGarde Bk BT" w:cs="Arial"/>
          <w:sz w:val="20"/>
          <w:szCs w:val="20"/>
        </w:rPr>
        <w:t>America</w:t>
      </w:r>
      <w:proofErr w:type="spellEnd"/>
      <w:r w:rsidRPr="00AB416B">
        <w:rPr>
          <w:rFonts w:ascii="AvantGarde Bk BT" w:hAnsi="AvantGarde Bk BT" w:cs="Arial"/>
          <w:sz w:val="20"/>
          <w:szCs w:val="20"/>
        </w:rPr>
        <w:t xml:space="preserve"> predijo que el mercado de la inteligencia artificial movería más de 153.000 millones de dólares para 2020. Por otra parte, el aprendizaje automático o ‘machine </w:t>
      </w:r>
      <w:proofErr w:type="spellStart"/>
      <w:r w:rsidRPr="00AB416B">
        <w:rPr>
          <w:rFonts w:ascii="AvantGarde Bk BT" w:hAnsi="AvantGarde Bk BT" w:cs="Arial"/>
          <w:sz w:val="20"/>
          <w:szCs w:val="20"/>
        </w:rPr>
        <w:t>learning</w:t>
      </w:r>
      <w:proofErr w:type="spellEnd"/>
      <w:r w:rsidRPr="00AB416B">
        <w:rPr>
          <w:rFonts w:ascii="AvantGarde Bk BT" w:hAnsi="AvantGarde Bk BT" w:cs="Arial"/>
          <w:sz w:val="20"/>
          <w:szCs w:val="20"/>
        </w:rPr>
        <w:t>’ trata de desarrollar técnicas que permitan a las máquinas aprender comportamientos para posteriormente actuar y tomar decisiones por iniciativa propia. Esta tecnología ya se está utilizando en diferentes campos;</w:t>
      </w:r>
    </w:p>
    <w:p w:rsidR="00C444F8" w:rsidRPr="00AB416B" w:rsidRDefault="00984027">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B416B">
        <w:rPr>
          <w:rFonts w:ascii="AvantGarde Bk BT" w:hAnsi="AvantGarde Bk BT" w:cs="Arial"/>
          <w:sz w:val="20"/>
          <w:szCs w:val="20"/>
        </w:rPr>
        <w:t xml:space="preserve">Realidad virtual y realidad aumentada. Son dos conceptos que pueden confundirse: la realidad virtual funciona bloqueando el mundo físico y transportando al usuario a un mundo simulado, mientras que la realidad aumentada añade información virtual al mundo físico y el usuario percibe la mezcla de ambas realidades. Ambas se están aplicando actualmente en los campos de la educación, donde la utilización de la realidad aumentada permite a los alumnos visualizar conceptos como partes del cuerpo a construcciones en 3D; de ocio, una guerra </w:t>
      </w:r>
      <w:proofErr w:type="spellStart"/>
      <w:r w:rsidRPr="00AB416B">
        <w:rPr>
          <w:rFonts w:ascii="AvantGarde Bk BT" w:hAnsi="AvantGarde Bk BT" w:cs="Arial"/>
          <w:sz w:val="20"/>
          <w:szCs w:val="20"/>
        </w:rPr>
        <w:t>interespacial</w:t>
      </w:r>
      <w:proofErr w:type="spellEnd"/>
      <w:r w:rsidRPr="00AB416B">
        <w:rPr>
          <w:rFonts w:ascii="AvantGarde Bk BT" w:hAnsi="AvantGarde Bk BT" w:cs="Arial"/>
          <w:sz w:val="20"/>
          <w:szCs w:val="20"/>
        </w:rPr>
        <w:t>, o en la asistencia médica, resolviendo fobias o miedos trasladando virtualmente al paciente a una situación de conflicto. En 2030 estas tecnologías acelerarán la unión entre las identidades física y digitales. La realidad aumentada será utilizada como recurso de aprendizaje, para mejorar la capacitación de los individuos o reciclarse laboralmente. La realidad virtual hará posible la inmersión en escenarios alternativos que servirán de preparación para situaciones futuras. En 2030 el aprendizaje sobre la marcha (‘</w:t>
      </w:r>
      <w:proofErr w:type="spellStart"/>
      <w:r w:rsidRPr="00AB416B">
        <w:rPr>
          <w:rFonts w:ascii="AvantGarde Bk BT" w:hAnsi="AvantGarde Bk BT" w:cs="Arial"/>
          <w:sz w:val="20"/>
          <w:szCs w:val="20"/>
        </w:rPr>
        <w:t>in-the</w:t>
      </w:r>
      <w:proofErr w:type="spellEnd"/>
      <w:r w:rsidRPr="00AB416B">
        <w:rPr>
          <w:rFonts w:ascii="AvantGarde Bk BT" w:hAnsi="AvantGarde Bk BT" w:cs="Arial"/>
          <w:sz w:val="20"/>
          <w:szCs w:val="20"/>
        </w:rPr>
        <w:t xml:space="preserve">- </w:t>
      </w:r>
      <w:proofErr w:type="spellStart"/>
      <w:r w:rsidRPr="00AB416B">
        <w:rPr>
          <w:rFonts w:ascii="AvantGarde Bk BT" w:hAnsi="AvantGarde Bk BT" w:cs="Arial"/>
          <w:sz w:val="20"/>
          <w:szCs w:val="20"/>
        </w:rPr>
        <w:t>moment</w:t>
      </w:r>
      <w:proofErr w:type="spellEnd"/>
      <w:r w:rsidRPr="00AB416B">
        <w:rPr>
          <w:rFonts w:ascii="AvantGarde Bk BT" w:hAnsi="AvantGarde Bk BT" w:cs="Arial"/>
          <w:sz w:val="20"/>
          <w:szCs w:val="20"/>
        </w:rPr>
        <w:t xml:space="preserve"> </w:t>
      </w:r>
      <w:proofErr w:type="spellStart"/>
      <w:r w:rsidRPr="00AB416B">
        <w:rPr>
          <w:rFonts w:ascii="AvantGarde Bk BT" w:hAnsi="AvantGarde Bk BT" w:cs="Arial"/>
          <w:sz w:val="20"/>
          <w:szCs w:val="20"/>
        </w:rPr>
        <w:t>learning</w:t>
      </w:r>
      <w:proofErr w:type="spellEnd"/>
      <w:r w:rsidRPr="00AB416B">
        <w:rPr>
          <w:rFonts w:ascii="AvantGarde Bk BT" w:hAnsi="AvantGarde Bk BT" w:cs="Arial"/>
          <w:sz w:val="20"/>
          <w:szCs w:val="20"/>
        </w:rPr>
        <w:t>’) será habitual;</w:t>
      </w:r>
    </w:p>
    <w:p w:rsidR="00C444F8" w:rsidRPr="00AB416B" w:rsidRDefault="00984027">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B416B">
        <w:rPr>
          <w:rFonts w:ascii="AvantGarde Bk BT" w:hAnsi="AvantGarde Bk BT" w:cs="Arial"/>
          <w:sz w:val="20"/>
          <w:szCs w:val="20"/>
        </w:rPr>
        <w:t xml:space="preserve">Cloud </w:t>
      </w:r>
      <w:proofErr w:type="spellStart"/>
      <w:r w:rsidRPr="00AB416B">
        <w:rPr>
          <w:rFonts w:ascii="AvantGarde Bk BT" w:hAnsi="AvantGarde Bk BT" w:cs="Arial"/>
          <w:sz w:val="20"/>
          <w:szCs w:val="20"/>
        </w:rPr>
        <w:t>computing</w:t>
      </w:r>
      <w:proofErr w:type="spellEnd"/>
      <w:r w:rsidRPr="00AB416B">
        <w:rPr>
          <w:rFonts w:ascii="AvantGarde Bk BT" w:hAnsi="AvantGarde Bk BT" w:cs="Arial"/>
          <w:sz w:val="20"/>
          <w:szCs w:val="20"/>
        </w:rPr>
        <w:t>. Esta tecnología podría definirse como la oferta de servicios de almacenamiento, acceso y uso de recursos informáticos principalmente establecidos en la red. La nube puede ser privada, pública o híbrida. El 70% de las empresas estadounidenses ya trabaja con ella y la tendencia es que más empresas se</w:t>
      </w:r>
      <w:r w:rsidR="006856DC" w:rsidRPr="00AB416B">
        <w:rPr>
          <w:rFonts w:ascii="AvantGarde Bk BT" w:hAnsi="AvantGarde Bk BT" w:cs="Arial"/>
          <w:sz w:val="20"/>
          <w:szCs w:val="20"/>
        </w:rPr>
        <w:t xml:space="preserve"> sigan sumando a esta corriente;</w:t>
      </w:r>
      <w:r w:rsidRPr="00AB416B">
        <w:rPr>
          <w:rFonts w:ascii="AvantGarde Bk BT" w:hAnsi="AvantGarde Bk BT" w:cs="Arial"/>
          <w:sz w:val="20"/>
          <w:szCs w:val="20"/>
        </w:rPr>
        <w:t xml:space="preserve"> y</w:t>
      </w:r>
    </w:p>
    <w:p w:rsidR="00C444F8" w:rsidRPr="00AB416B" w:rsidRDefault="00984027">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B416B">
        <w:rPr>
          <w:rFonts w:ascii="AvantGarde Bk BT" w:hAnsi="AvantGarde Bk BT" w:cs="Arial"/>
          <w:sz w:val="20"/>
          <w:szCs w:val="20"/>
        </w:rPr>
        <w:t>Por otro lado, en Tecnologías emergentes de la información y desarrollo de software, cita que en la actualidad se viven constantes cambios en el ámbito de las Tecnologías de la Información; una de las ramas que más cambios tiene es la Ingeniería de Software. Para llevar a cabo los desarrollos tecnológicos que se requieren en esta evolución e innovación constante la ingeniería en tecnologías de la información y desarrollo de software se apoyan de otras áreas derivadas como son los Sistemas Embebidos, Cómputo Móvil y Ubicuo, Interfaces Humano-Computadora, Sistemas Distribuidos y Bases de Datos No Relacionales, Redes de Próxima Generación, Arquitectura de Software, Patrones de diseño, Calidad en el Desarrollo de Software y Desarrollo Dirigido por Pruebas, Desarrollo de Software Orientado a Servicios, Modelos y Metodologías de Desarrollo de Software como base para converger y crear las aplicaciones y dispositivos electrónicos necesarios para responder a la constante demanda de información y conocimiento que las personas requieren</w:t>
      </w:r>
      <w:r w:rsidRPr="00AB416B">
        <w:rPr>
          <w:rFonts w:ascii="AvantGarde Bk BT" w:hAnsi="AvantGarde Bk BT" w:cs="Arial"/>
          <w:sz w:val="20"/>
          <w:szCs w:val="20"/>
          <w:vertAlign w:val="superscript"/>
        </w:rPr>
        <w:footnoteReference w:id="8"/>
      </w:r>
      <w:r w:rsidRPr="00AB416B">
        <w:rPr>
          <w:rFonts w:ascii="AvantGarde Bk BT" w:hAnsi="AvantGarde Bk BT" w:cs="Arial"/>
          <w:sz w:val="20"/>
          <w:szCs w:val="20"/>
          <w:vertAlign w:val="superscript"/>
        </w:rPr>
        <w:t>.</w:t>
      </w:r>
    </w:p>
    <w:p w:rsidR="00C444F8" w:rsidRPr="00AB416B" w:rsidRDefault="00C444F8">
      <w:pPr>
        <w:pBdr>
          <w:top w:val="nil"/>
          <w:left w:val="nil"/>
          <w:bottom w:val="nil"/>
          <w:right w:val="nil"/>
          <w:between w:val="nil"/>
        </w:pBdr>
        <w:ind w:left="426"/>
        <w:jc w:val="both"/>
        <w:rPr>
          <w:rFonts w:ascii="Questrial" w:eastAsia="Questrial" w:hAnsi="Questrial" w:cs="Questrial"/>
          <w:sz w:val="20"/>
          <w:szCs w:val="20"/>
        </w:rPr>
      </w:pPr>
    </w:p>
    <w:p w:rsidR="00AB416B" w:rsidRPr="00AB416B" w:rsidRDefault="00AB416B">
      <w:pPr>
        <w:pBdr>
          <w:top w:val="nil"/>
          <w:left w:val="nil"/>
          <w:bottom w:val="nil"/>
          <w:right w:val="nil"/>
          <w:between w:val="nil"/>
        </w:pBdr>
        <w:ind w:left="426"/>
        <w:jc w:val="both"/>
        <w:rPr>
          <w:rFonts w:ascii="Questrial" w:eastAsia="Questrial" w:hAnsi="Questrial" w:cs="Questrial"/>
          <w:sz w:val="20"/>
          <w:szCs w:val="20"/>
        </w:rPr>
      </w:pPr>
    </w:p>
    <w:p w:rsidR="00AB416B" w:rsidRPr="00AB416B" w:rsidRDefault="00AB416B">
      <w:pPr>
        <w:pBdr>
          <w:top w:val="nil"/>
          <w:left w:val="nil"/>
          <w:bottom w:val="nil"/>
          <w:right w:val="nil"/>
          <w:between w:val="nil"/>
        </w:pBdr>
        <w:ind w:left="426"/>
        <w:jc w:val="both"/>
        <w:rPr>
          <w:rFonts w:ascii="Questrial" w:eastAsia="Questrial" w:hAnsi="Questrial" w:cs="Questrial"/>
          <w:sz w:val="20"/>
          <w:szCs w:val="20"/>
        </w:rPr>
      </w:pPr>
    </w:p>
    <w:p w:rsidR="00AB416B" w:rsidRPr="00AB416B" w:rsidRDefault="00AB416B">
      <w:pPr>
        <w:pBdr>
          <w:top w:val="nil"/>
          <w:left w:val="nil"/>
          <w:bottom w:val="nil"/>
          <w:right w:val="nil"/>
          <w:between w:val="nil"/>
        </w:pBdr>
        <w:ind w:left="426"/>
        <w:jc w:val="both"/>
        <w:rPr>
          <w:rFonts w:ascii="Questrial" w:eastAsia="Questrial" w:hAnsi="Questrial" w:cs="Questrial"/>
          <w:sz w:val="20"/>
          <w:szCs w:val="20"/>
        </w:rPr>
      </w:pPr>
    </w:p>
    <w:p w:rsidR="00AB416B" w:rsidRPr="00AB416B" w:rsidRDefault="00AB416B">
      <w:pPr>
        <w:pBdr>
          <w:top w:val="nil"/>
          <w:left w:val="nil"/>
          <w:bottom w:val="nil"/>
          <w:right w:val="nil"/>
          <w:between w:val="nil"/>
        </w:pBdr>
        <w:ind w:left="426"/>
        <w:jc w:val="both"/>
        <w:rPr>
          <w:rFonts w:ascii="Questrial" w:eastAsia="Questrial" w:hAnsi="Questrial" w:cs="Questrial"/>
          <w:sz w:val="20"/>
          <w:szCs w:val="20"/>
        </w:rPr>
      </w:pPr>
    </w:p>
    <w:p w:rsidR="00C444F8" w:rsidRPr="00AB416B" w:rsidRDefault="00F57FEC">
      <w:pPr>
        <w:numPr>
          <w:ilvl w:val="0"/>
          <w:numId w:val="11"/>
        </w:numPr>
        <w:pBdr>
          <w:top w:val="nil"/>
          <w:left w:val="nil"/>
          <w:bottom w:val="nil"/>
          <w:right w:val="nil"/>
          <w:between w:val="nil"/>
        </w:pBdr>
        <w:ind w:left="426" w:hanging="426"/>
        <w:jc w:val="both"/>
        <w:rPr>
          <w:rFonts w:ascii="AvantGarde Bk BT" w:hAnsi="AvantGarde Bk BT" w:cs="Arial"/>
          <w:sz w:val="20"/>
          <w:szCs w:val="20"/>
        </w:rPr>
      </w:pPr>
      <w:sdt>
        <w:sdtPr>
          <w:rPr>
            <w:rFonts w:ascii="AvantGarde Bk BT" w:hAnsi="AvantGarde Bk BT" w:cs="Arial"/>
            <w:sz w:val="20"/>
            <w:szCs w:val="20"/>
          </w:rPr>
          <w:tag w:val="goog_rdk_7"/>
          <w:id w:val="-1346781250"/>
        </w:sdtPr>
        <w:sdtEndPr/>
        <w:sdtContent/>
      </w:sdt>
      <w:sdt>
        <w:sdtPr>
          <w:rPr>
            <w:rFonts w:ascii="AvantGarde Bk BT" w:hAnsi="AvantGarde Bk BT" w:cs="Arial"/>
            <w:sz w:val="20"/>
            <w:szCs w:val="20"/>
          </w:rPr>
          <w:tag w:val="goog_rdk_8"/>
          <w:id w:val="1063148988"/>
        </w:sdtPr>
        <w:sdtEndPr/>
        <w:sdtContent/>
      </w:sdt>
      <w:sdt>
        <w:sdtPr>
          <w:rPr>
            <w:rFonts w:ascii="AvantGarde Bk BT" w:hAnsi="AvantGarde Bk BT" w:cs="Arial"/>
            <w:sz w:val="20"/>
            <w:szCs w:val="20"/>
          </w:rPr>
          <w:tag w:val="goog_rdk_9"/>
          <w:id w:val="1150641287"/>
        </w:sdtPr>
        <w:sdtEndPr/>
        <w:sdtContent/>
      </w:sdt>
      <w:r w:rsidR="00984027" w:rsidRPr="00AB416B">
        <w:rPr>
          <w:rFonts w:ascii="AvantGarde Bk BT" w:hAnsi="AvantGarde Bk BT" w:cs="Arial"/>
          <w:sz w:val="20"/>
          <w:szCs w:val="20"/>
        </w:rPr>
        <w:t xml:space="preserve">Que con base en las demandas sociales y con la finalidad de promover el desarrollo económico, la opinión de los empleadores determina que no sólo demandan profesionistas con una carrera universitaria, sino que también requieren puestos de trabajo que se basan en gran medida en el uso de la tecnología. </w:t>
      </w:r>
    </w:p>
    <w:p w:rsidR="00C444F8" w:rsidRPr="00AB416B" w:rsidRDefault="00984027">
      <w:pPr>
        <w:pBdr>
          <w:top w:val="nil"/>
          <w:left w:val="nil"/>
          <w:bottom w:val="nil"/>
          <w:right w:val="nil"/>
          <w:between w:val="nil"/>
        </w:pBdr>
        <w:ind w:left="720"/>
        <w:jc w:val="both"/>
        <w:rPr>
          <w:rFonts w:ascii="Questrial" w:eastAsia="Questrial" w:hAnsi="Questrial" w:cs="Questrial"/>
          <w:sz w:val="20"/>
          <w:szCs w:val="20"/>
        </w:rPr>
      </w:pPr>
      <w:r w:rsidRPr="00AB416B">
        <w:rPr>
          <w:rFonts w:ascii="Questrial" w:eastAsia="Questrial" w:hAnsi="Questrial" w:cs="Questrial"/>
          <w:sz w:val="20"/>
          <w:szCs w:val="20"/>
        </w:rPr>
        <w:t xml:space="preserve"> </w:t>
      </w:r>
    </w:p>
    <w:p w:rsidR="00341EFB" w:rsidRPr="00AB416B" w:rsidRDefault="00341EFB" w:rsidP="00341EFB">
      <w:pPr>
        <w:numPr>
          <w:ilvl w:val="0"/>
          <w:numId w:val="11"/>
        </w:numPr>
        <w:ind w:left="425"/>
        <w:jc w:val="both"/>
        <w:rPr>
          <w:rFonts w:ascii="AvantGarde Bk BT" w:hAnsi="AvantGarde Bk BT" w:cs="Arial"/>
          <w:sz w:val="20"/>
          <w:szCs w:val="20"/>
        </w:rPr>
      </w:pPr>
      <w:r w:rsidRPr="00AB416B">
        <w:rPr>
          <w:rFonts w:ascii="AvantGarde Bk BT" w:hAnsi="AvantGarde Bk BT" w:cs="Arial"/>
          <w:sz w:val="20"/>
          <w:szCs w:val="20"/>
        </w:rPr>
        <w:t xml:space="preserve">Que en un informe realizado por ProMéxico y </w:t>
      </w:r>
      <w:proofErr w:type="spellStart"/>
      <w:r w:rsidRPr="00AB416B">
        <w:rPr>
          <w:rFonts w:ascii="AvantGarde Bk BT" w:hAnsi="AvantGarde Bk BT" w:cs="Arial"/>
          <w:sz w:val="20"/>
          <w:szCs w:val="20"/>
        </w:rPr>
        <w:t>Laureate</w:t>
      </w:r>
      <w:proofErr w:type="spellEnd"/>
      <w:r w:rsidRPr="00AB416B">
        <w:rPr>
          <w:rFonts w:ascii="AvantGarde Bk BT" w:hAnsi="AvantGarde Bk BT" w:cs="Arial"/>
          <w:sz w:val="20"/>
          <w:szCs w:val="20"/>
        </w:rPr>
        <w:t xml:space="preserve"> International </w:t>
      </w:r>
      <w:proofErr w:type="spellStart"/>
      <w:r w:rsidRPr="00AB416B">
        <w:rPr>
          <w:rFonts w:ascii="AvantGarde Bk BT" w:hAnsi="AvantGarde Bk BT" w:cs="Arial"/>
          <w:sz w:val="20"/>
          <w:szCs w:val="20"/>
        </w:rPr>
        <w:t>Universities</w:t>
      </w:r>
      <w:proofErr w:type="spellEnd"/>
      <w:r w:rsidRPr="00AB416B">
        <w:rPr>
          <w:rFonts w:ascii="AvantGarde Bk BT" w:hAnsi="AvantGarde Bk BT" w:cs="Arial"/>
          <w:sz w:val="20"/>
          <w:szCs w:val="20"/>
        </w:rPr>
        <w:t xml:space="preserve"> (2015) se hace referencia a un estudio realizado por Manpower en 2015, en el que se apunta que en México el 54% de los empleadores encuestados manifestó no encontrar candidatos que cumplieran con sus expectativas en cuanto a formación. Así mismo, hace mención sobre que el país se posiciona en el noveno lugar de cuarenta y dos en el estudio mencionado, dentro de los países con mayor dificultad para cubrir sus vacantes. Los resultados de esta encuesta también apuntan que dentro de la clasificación de los puestos más difíciles de cubrir (2006-2014) se observa cómo los requerimientos de perfiles técnicos se han ido agudizando. También se hace referencia en el informe al estudio Puestos Técnicos 2015, publicado por la misma Manpower, en el que se apunta que, a pesar de los esfuerzos realizados, los empleadores consideran que “el talento técnico / operativo dentro de las empresas se enfrenta a importantes retos que hay que superar”</w:t>
      </w:r>
      <w:r w:rsidR="00F84752" w:rsidRPr="00AB416B">
        <w:rPr>
          <w:rStyle w:val="Refdenotaalpie"/>
          <w:rFonts w:ascii="AvantGarde Bk BT" w:hAnsi="AvantGarde Bk BT" w:cs="Arial"/>
          <w:sz w:val="20"/>
          <w:szCs w:val="20"/>
        </w:rPr>
        <w:footnoteReference w:id="9"/>
      </w:r>
      <w:r w:rsidR="00F84752" w:rsidRPr="00AB416B">
        <w:rPr>
          <w:rFonts w:ascii="AvantGarde Bk BT" w:hAnsi="AvantGarde Bk BT" w:cs="Arial"/>
          <w:sz w:val="20"/>
          <w:szCs w:val="20"/>
        </w:rPr>
        <w:t>.</w:t>
      </w:r>
    </w:p>
    <w:p w:rsidR="00341EFB" w:rsidRPr="00AB416B" w:rsidRDefault="00341EFB" w:rsidP="00341EFB">
      <w:pPr>
        <w:ind w:left="425"/>
        <w:jc w:val="both"/>
        <w:rPr>
          <w:rFonts w:ascii="AvantGarde Bk BT" w:hAnsi="AvantGarde Bk BT" w:cs="Arial"/>
          <w:sz w:val="20"/>
          <w:szCs w:val="20"/>
        </w:rPr>
      </w:pPr>
    </w:p>
    <w:p w:rsidR="00341EFB" w:rsidRPr="00AB416B" w:rsidRDefault="00341EFB" w:rsidP="00341EFB">
      <w:pPr>
        <w:numPr>
          <w:ilvl w:val="0"/>
          <w:numId w:val="11"/>
        </w:numPr>
        <w:ind w:left="425"/>
        <w:jc w:val="both"/>
        <w:rPr>
          <w:rFonts w:ascii="AvantGarde Bk BT" w:hAnsi="AvantGarde Bk BT" w:cs="Arial"/>
          <w:sz w:val="20"/>
          <w:szCs w:val="20"/>
        </w:rPr>
      </w:pPr>
      <w:r w:rsidRPr="00AB416B">
        <w:rPr>
          <w:rFonts w:ascii="AvantGarde Bk BT" w:hAnsi="AvantGarde Bk BT" w:cs="Arial"/>
          <w:sz w:val="20"/>
          <w:szCs w:val="20"/>
        </w:rPr>
        <w:t>Que en el informe hecho por ProMéxico (2015) (organismo del gobierno federal encargado de coordinar las estrategias dirigidas al fortalecimiento de la participación de México en la economía internacional) en México se cuenta con potencial para desarrollar y fortalecer el nivel de estudios TSU, de forma que aquellos que actualmente laboran en ocupaciones elementales realicen trabajos que requieren mayor especialización al incorporarse a niveles como el de técnicos y profesionales</w:t>
      </w:r>
      <w:r w:rsidR="00F84752" w:rsidRPr="00AB416B">
        <w:rPr>
          <w:rStyle w:val="Refdenotaalpie"/>
          <w:rFonts w:ascii="AvantGarde Bk BT" w:hAnsi="AvantGarde Bk BT" w:cs="Arial"/>
          <w:sz w:val="20"/>
          <w:szCs w:val="20"/>
        </w:rPr>
        <w:footnoteReference w:id="10"/>
      </w:r>
      <w:r w:rsidR="00F84752" w:rsidRPr="00AB416B">
        <w:rPr>
          <w:rFonts w:ascii="AvantGarde Bk BT" w:hAnsi="AvantGarde Bk BT" w:cs="Arial"/>
          <w:sz w:val="20"/>
          <w:szCs w:val="20"/>
        </w:rPr>
        <w:t>.</w:t>
      </w:r>
    </w:p>
    <w:p w:rsidR="00341EFB" w:rsidRPr="00AB416B" w:rsidRDefault="00341EFB" w:rsidP="00341EFB">
      <w:pPr>
        <w:ind w:left="425"/>
        <w:jc w:val="both"/>
        <w:rPr>
          <w:rFonts w:ascii="AvantGarde Bk BT" w:hAnsi="AvantGarde Bk BT" w:cs="Arial"/>
          <w:sz w:val="20"/>
          <w:szCs w:val="20"/>
        </w:rPr>
      </w:pPr>
    </w:p>
    <w:p w:rsidR="00C444F8" w:rsidRPr="00AB416B" w:rsidRDefault="00984027">
      <w:pPr>
        <w:numPr>
          <w:ilvl w:val="0"/>
          <w:numId w:val="11"/>
        </w:numPr>
        <w:ind w:left="425"/>
        <w:jc w:val="both"/>
        <w:rPr>
          <w:rFonts w:ascii="AvantGarde Bk BT" w:hAnsi="AvantGarde Bk BT" w:cs="Arial"/>
          <w:sz w:val="20"/>
          <w:szCs w:val="20"/>
        </w:rPr>
      </w:pPr>
      <w:r w:rsidRPr="00AB416B">
        <w:rPr>
          <w:rFonts w:ascii="AvantGarde Bk BT" w:hAnsi="AvantGarde Bk BT" w:cs="Arial"/>
          <w:sz w:val="20"/>
          <w:szCs w:val="20"/>
        </w:rPr>
        <w:t>Que el Instituto Mexicano para la Competitividad, A.C. (IMCO), con datos a 2021 señala que el Técnico Superior Universitario en Tecnologías de la Información y Comunicación Área Sistemas Informáticos, programa similar Técnico Superior Universitario en Sistemas Informáticos, registra que 586 mil 204 personas estudiaron la carrera, lo que lo ubica en el quinto lugar de las carreras con mayor cantidad de personas; el 62% son hombres y el 38% son mujeres; cuenta con una tasa de ocupación laboral del 95.9%, el 4.1% de desempleo y el 55.8% en informalidad; los principales sectores donde trabajan es en servicios profesionales, financieros y corporativos (27.3%), Comercio, el 16.5%, Servicios sociales 12.7%, Industria manufacturera 11.7%, Gobierno y organismos internacionales 9.6%; el rango de salario mensual es de $ 7 mil 982.00 pesos a $13 mil 604.00 pesos y ocupa el onceavo lugar de las carreras mejor pagadas. Actualmente 1,</w:t>
      </w:r>
      <w:r w:rsidR="00D11538" w:rsidRPr="00AB416B">
        <w:rPr>
          <w:rFonts w:ascii="AvantGarde Bk BT" w:hAnsi="AvantGarde Bk BT" w:cs="Arial"/>
          <w:sz w:val="20"/>
          <w:szCs w:val="20"/>
        </w:rPr>
        <w:t xml:space="preserve"> mil </w:t>
      </w:r>
      <w:r w:rsidRPr="00AB416B">
        <w:rPr>
          <w:rFonts w:ascii="AvantGarde Bk BT" w:hAnsi="AvantGarde Bk BT" w:cs="Arial"/>
          <w:sz w:val="20"/>
          <w:szCs w:val="20"/>
        </w:rPr>
        <w:t>262 universidades imparten esta carrera y la cursan 319</w:t>
      </w:r>
      <w:r w:rsidR="00D11538" w:rsidRPr="00AB416B">
        <w:rPr>
          <w:rFonts w:ascii="AvantGarde Bk BT" w:hAnsi="AvantGarde Bk BT" w:cs="Arial"/>
          <w:sz w:val="20"/>
          <w:szCs w:val="20"/>
        </w:rPr>
        <w:t xml:space="preserve">, mil </w:t>
      </w:r>
      <w:r w:rsidRPr="00AB416B">
        <w:rPr>
          <w:rFonts w:ascii="AvantGarde Bk BT" w:hAnsi="AvantGarde Bk BT" w:cs="Arial"/>
          <w:sz w:val="20"/>
          <w:szCs w:val="20"/>
        </w:rPr>
        <w:t>761 estudiantes.</w:t>
      </w:r>
    </w:p>
    <w:p w:rsidR="00AB416B" w:rsidRPr="00AB416B" w:rsidRDefault="00AB416B">
      <w:pPr>
        <w:rPr>
          <w:rFonts w:ascii="Questrial" w:eastAsia="Questrial" w:hAnsi="Questrial" w:cs="Questrial"/>
          <w:sz w:val="20"/>
          <w:szCs w:val="20"/>
        </w:rPr>
      </w:pPr>
      <w:r w:rsidRPr="00AB416B">
        <w:rPr>
          <w:rFonts w:ascii="Questrial" w:eastAsia="Questrial" w:hAnsi="Questrial" w:cs="Questrial"/>
          <w:sz w:val="20"/>
          <w:szCs w:val="20"/>
        </w:rPr>
        <w:br w:type="page"/>
      </w:r>
    </w:p>
    <w:p w:rsidR="00C444F8" w:rsidRPr="00AB416B" w:rsidRDefault="00C444F8">
      <w:pPr>
        <w:pBdr>
          <w:top w:val="nil"/>
          <w:left w:val="nil"/>
          <w:bottom w:val="nil"/>
          <w:right w:val="nil"/>
          <w:between w:val="nil"/>
        </w:pBdr>
        <w:spacing w:before="1"/>
        <w:ind w:right="1510"/>
        <w:jc w:val="both"/>
        <w:rPr>
          <w:rFonts w:ascii="Questrial" w:eastAsia="Questrial" w:hAnsi="Questrial" w:cs="Quest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 xml:space="preserve">Que por otra parte, el Comité Curricular del Programa Educativo, a través del trabajo colegiado y la información, datos, observaciones, recomendaciones, opiniones, otorgadas por grupos de enfoque del sector productivo, profesores e investigadores con la finalidad de cubrir las necesidades que demanda el ámbito laboral actual en diversas áreas de </w:t>
      </w:r>
      <w:r w:rsidR="009F37AD" w:rsidRPr="00AB416B">
        <w:rPr>
          <w:rFonts w:ascii="AvantGarde Bk BT" w:hAnsi="AvantGarde Bk BT" w:cs="Arial"/>
          <w:sz w:val="20"/>
          <w:szCs w:val="20"/>
        </w:rPr>
        <w:t>sistemas informáticos</w:t>
      </w:r>
      <w:r w:rsidRPr="00AB416B">
        <w:rPr>
          <w:rFonts w:ascii="AvantGarde Bk BT" w:hAnsi="AvantGarde Bk BT" w:cs="Arial"/>
          <w:sz w:val="20"/>
          <w:szCs w:val="20"/>
        </w:rPr>
        <w:t xml:space="preserve"> bajo principios éticos con base en la correcta utilización de tecnología de frontera, propone la creación del Técnico Su</w:t>
      </w:r>
      <w:r w:rsidR="0057500B" w:rsidRPr="00AB416B">
        <w:rPr>
          <w:rFonts w:ascii="AvantGarde Bk BT" w:hAnsi="AvantGarde Bk BT" w:cs="Arial"/>
          <w:sz w:val="20"/>
          <w:szCs w:val="20"/>
        </w:rPr>
        <w:t>p</w:t>
      </w:r>
      <w:r w:rsidRPr="00AB416B">
        <w:rPr>
          <w:rFonts w:ascii="AvantGarde Bk BT" w:hAnsi="AvantGarde Bk BT" w:cs="Arial"/>
          <w:sz w:val="20"/>
          <w:szCs w:val="20"/>
        </w:rPr>
        <w:t xml:space="preserve">erior Universitario en Sistemas </w:t>
      </w:r>
      <w:r w:rsidR="009F37AD" w:rsidRPr="00AB416B">
        <w:rPr>
          <w:rFonts w:ascii="AvantGarde Bk BT" w:hAnsi="AvantGarde Bk BT" w:cs="Arial"/>
          <w:sz w:val="20"/>
          <w:szCs w:val="20"/>
        </w:rPr>
        <w:t>Informáticos</w:t>
      </w:r>
      <w:r w:rsidRPr="00AB416B">
        <w:rPr>
          <w:rFonts w:ascii="AvantGarde Bk BT" w:hAnsi="AvantGarde Bk BT" w:cs="Arial"/>
          <w:sz w:val="20"/>
          <w:szCs w:val="20"/>
        </w:rPr>
        <w:t xml:space="preserve">. </w:t>
      </w:r>
    </w:p>
    <w:p w:rsidR="00C444F8" w:rsidRPr="00AB416B" w:rsidRDefault="00C444F8">
      <w:pPr>
        <w:pBdr>
          <w:top w:val="nil"/>
          <w:left w:val="nil"/>
          <w:bottom w:val="nil"/>
          <w:right w:val="nil"/>
          <w:between w:val="nil"/>
        </w:pBdr>
        <w:ind w:left="426"/>
        <w:jc w:val="both"/>
        <w:rPr>
          <w:rFonts w:ascii="Questrial" w:eastAsia="Questrial" w:hAnsi="Questrial" w:cs="Quest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 xml:space="preserve">Que el Consejo del CUCEI, aprobó, mediante el acta de la sesión número </w:t>
      </w:r>
      <w:r w:rsidR="00016819" w:rsidRPr="00AB416B">
        <w:rPr>
          <w:rFonts w:ascii="AvantGarde Bk BT" w:hAnsi="AvantGarde Bk BT" w:cs="Arial"/>
          <w:sz w:val="20"/>
          <w:szCs w:val="20"/>
        </w:rPr>
        <w:t>10/2021/2022</w:t>
      </w:r>
      <w:r w:rsidRPr="00AB416B">
        <w:rPr>
          <w:rFonts w:ascii="AvantGarde Bk BT" w:hAnsi="AvantGarde Bk BT" w:cs="Arial"/>
          <w:sz w:val="20"/>
          <w:szCs w:val="20"/>
        </w:rPr>
        <w:t xml:space="preserve">, del </w:t>
      </w:r>
      <w:r w:rsidR="00016819" w:rsidRPr="00AB416B">
        <w:rPr>
          <w:rFonts w:ascii="AvantGarde Bk BT" w:hAnsi="AvantGarde Bk BT" w:cs="Arial"/>
          <w:sz w:val="20"/>
          <w:szCs w:val="20"/>
        </w:rPr>
        <w:t xml:space="preserve">30 </w:t>
      </w:r>
      <w:r w:rsidRPr="00AB416B">
        <w:rPr>
          <w:rFonts w:ascii="AvantGarde Bk BT" w:hAnsi="AvantGarde Bk BT" w:cs="Arial"/>
          <w:sz w:val="20"/>
          <w:szCs w:val="20"/>
        </w:rPr>
        <w:t xml:space="preserve">de </w:t>
      </w:r>
      <w:r w:rsidR="00016819" w:rsidRPr="00AB416B">
        <w:rPr>
          <w:rFonts w:ascii="AvantGarde Bk BT" w:hAnsi="AvantGarde Bk BT" w:cs="Arial"/>
          <w:sz w:val="20"/>
          <w:szCs w:val="20"/>
        </w:rPr>
        <w:t>junio</w:t>
      </w:r>
      <w:r w:rsidRPr="00AB416B">
        <w:rPr>
          <w:rFonts w:ascii="AvantGarde Bk BT" w:hAnsi="AvantGarde Bk BT" w:cs="Arial"/>
          <w:sz w:val="20"/>
          <w:szCs w:val="20"/>
        </w:rPr>
        <w:t xml:space="preserve"> del 2022, la propuesta para la creación del plan de estudios del Técnico Superior Universitario </w:t>
      </w:r>
      <w:r w:rsidR="00016819" w:rsidRPr="00AB416B">
        <w:rPr>
          <w:rFonts w:ascii="AvantGarde Bk BT" w:hAnsi="AvantGarde Bk BT" w:cs="Arial"/>
          <w:sz w:val="20"/>
          <w:szCs w:val="20"/>
        </w:rPr>
        <w:t>en Sistemas Informáticos</w:t>
      </w:r>
      <w:r w:rsidRPr="00AB416B">
        <w:rPr>
          <w:rFonts w:ascii="AvantGarde Bk BT" w:hAnsi="AvantGarde Bk BT" w:cs="Arial"/>
          <w:sz w:val="20"/>
          <w:szCs w:val="20"/>
        </w:rPr>
        <w:t>, solicitando la aprobación del H. Consejo General Universitario.</w:t>
      </w:r>
    </w:p>
    <w:p w:rsidR="00C444F8" w:rsidRPr="00AB416B" w:rsidRDefault="00C444F8">
      <w:pPr>
        <w:pBdr>
          <w:top w:val="nil"/>
          <w:left w:val="nil"/>
          <w:bottom w:val="nil"/>
          <w:right w:val="nil"/>
          <w:between w:val="nil"/>
        </w:pBdr>
        <w:ind w:left="426"/>
        <w:jc w:val="both"/>
        <w:rPr>
          <w:rFonts w:ascii="Questrial" w:eastAsia="Questrial" w:hAnsi="Questrial" w:cs="Quest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Que la propuesta de diseño curricular se sustenta en una corriente pedagógica holística y el Enfoque Basado en Competencias (EBC), donde se especifican los conocimientos, habilidades, actitudes y valores propios del ejercicio de la profesión en el campo de las ingenierías en particular hacia los campos de la ciencia y los sistemas computacionales y la ingeniería de la informáticas; hacer énfasis en la formación para el desarrollo de capacidades y potencialidades humanas de comunicación y ética, con una actitud de superación constante; introducir en el currículo marcos de referencia internacionales y nacionales del campo de las ciencias de la computación en congruencia con las políticas de internacionalización de los planes y programas de estudio de la Universidad de Guadalajara.</w:t>
      </w:r>
    </w:p>
    <w:p w:rsidR="0057500B" w:rsidRPr="00AB416B" w:rsidRDefault="0057500B" w:rsidP="007821F9">
      <w:pPr>
        <w:pBdr>
          <w:top w:val="nil"/>
          <w:left w:val="nil"/>
          <w:bottom w:val="nil"/>
          <w:right w:val="nil"/>
          <w:between w:val="nil"/>
        </w:pBdr>
        <w:ind w:left="426"/>
        <w:jc w:val="both"/>
        <w:rPr>
          <w:rFonts w:ascii="AvantGarde Bk BT" w:hAnsi="AvantGarde Bk BT" w:cs="Arial"/>
          <w:sz w:val="20"/>
          <w:szCs w:val="20"/>
        </w:rPr>
      </w:pPr>
    </w:p>
    <w:p w:rsidR="00C444F8" w:rsidRPr="00AB416B" w:rsidRDefault="00984027" w:rsidP="007821F9">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 xml:space="preserve">Que el </w:t>
      </w:r>
      <w:r w:rsidRPr="00AB416B">
        <w:rPr>
          <w:rFonts w:ascii="AvantGarde Bk BT" w:hAnsi="AvantGarde Bk BT" w:cs="Arial"/>
          <w:b/>
          <w:sz w:val="20"/>
          <w:szCs w:val="20"/>
        </w:rPr>
        <w:t>objetivo general</w:t>
      </w:r>
      <w:r w:rsidRPr="00AB416B">
        <w:rPr>
          <w:rFonts w:ascii="AvantGarde Bk BT" w:hAnsi="AvantGarde Bk BT" w:cs="Arial"/>
          <w:sz w:val="20"/>
          <w:szCs w:val="20"/>
        </w:rPr>
        <w:t xml:space="preserve"> del plan de estudios de Técnico Superior Universitario en Sistemas Informáticos es formar técnicos superiores universitarios con competencias en las áreas de la ciberseguridad, inteligencia artificial y la computación en la nube, además de las habilidades académicas, técnicas y profesionales altamente valoradas en la industria, que permitan al egresado incorporarse a un ámbito laboral acorde a las demandas de la era digital.</w:t>
      </w:r>
    </w:p>
    <w:p w:rsidR="00C444F8" w:rsidRPr="00AB416B" w:rsidRDefault="00C444F8">
      <w:pPr>
        <w:pBdr>
          <w:top w:val="nil"/>
          <w:left w:val="nil"/>
          <w:bottom w:val="nil"/>
          <w:right w:val="nil"/>
          <w:between w:val="nil"/>
        </w:pBdr>
        <w:ind w:left="426"/>
        <w:jc w:val="both"/>
        <w:rPr>
          <w:rFonts w:ascii="Questrial" w:eastAsia="Questrial" w:hAnsi="Questrial" w:cs="Quest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 xml:space="preserve">Que los </w:t>
      </w:r>
      <w:r w:rsidRPr="00AB416B">
        <w:rPr>
          <w:rFonts w:ascii="AvantGarde Bk BT" w:hAnsi="AvantGarde Bk BT" w:cs="Arial"/>
          <w:b/>
          <w:sz w:val="20"/>
          <w:szCs w:val="20"/>
        </w:rPr>
        <w:t>objetivos específicos</w:t>
      </w:r>
      <w:r w:rsidRPr="00AB416B">
        <w:rPr>
          <w:rFonts w:ascii="AvantGarde Bk BT" w:hAnsi="AvantGarde Bk BT" w:cs="Arial"/>
          <w:sz w:val="20"/>
          <w:szCs w:val="20"/>
        </w:rPr>
        <w:t xml:space="preserve"> del PE son: </w:t>
      </w:r>
    </w:p>
    <w:p w:rsidR="00C444F8" w:rsidRPr="00AB416B" w:rsidRDefault="00984027" w:rsidP="007821F9">
      <w:pPr>
        <w:numPr>
          <w:ilvl w:val="0"/>
          <w:numId w:val="12"/>
        </w:numPr>
        <w:pBdr>
          <w:top w:val="nil"/>
          <w:left w:val="nil"/>
          <w:bottom w:val="nil"/>
          <w:right w:val="nil"/>
          <w:between w:val="nil"/>
        </w:pBdr>
        <w:spacing w:before="92"/>
        <w:ind w:right="51"/>
        <w:jc w:val="both"/>
        <w:rPr>
          <w:rFonts w:ascii="AvantGarde Bk BT" w:hAnsi="AvantGarde Bk BT" w:cs="Arial"/>
          <w:sz w:val="20"/>
          <w:szCs w:val="20"/>
        </w:rPr>
      </w:pPr>
      <w:r w:rsidRPr="00AB416B">
        <w:rPr>
          <w:rFonts w:ascii="AvantGarde Bk BT" w:hAnsi="AvantGarde Bk BT" w:cs="Arial"/>
          <w:sz w:val="20"/>
          <w:szCs w:val="20"/>
        </w:rPr>
        <w:t xml:space="preserve">Desarrollar en el estudiante habilidades en ciencia, tecnología y matemáticas necesarias para el </w:t>
      </w:r>
      <w:r w:rsidR="007821F9" w:rsidRPr="00AB416B">
        <w:rPr>
          <w:rFonts w:ascii="AvantGarde Bk BT" w:hAnsi="AvantGarde Bk BT" w:cs="Arial"/>
          <w:sz w:val="20"/>
          <w:szCs w:val="20"/>
        </w:rPr>
        <w:t>mundo laboral de la era digital;</w:t>
      </w:r>
    </w:p>
    <w:p w:rsidR="00C444F8" w:rsidRPr="00AB416B" w:rsidRDefault="00984027" w:rsidP="007821F9">
      <w:pPr>
        <w:numPr>
          <w:ilvl w:val="0"/>
          <w:numId w:val="12"/>
        </w:numPr>
        <w:pBdr>
          <w:top w:val="nil"/>
          <w:left w:val="nil"/>
          <w:bottom w:val="nil"/>
          <w:right w:val="nil"/>
          <w:between w:val="nil"/>
        </w:pBdr>
        <w:spacing w:before="92"/>
        <w:ind w:right="51"/>
        <w:jc w:val="both"/>
        <w:rPr>
          <w:rFonts w:ascii="AvantGarde Bk BT" w:hAnsi="AvantGarde Bk BT" w:cs="Arial"/>
          <w:sz w:val="20"/>
          <w:szCs w:val="20"/>
        </w:rPr>
      </w:pPr>
      <w:r w:rsidRPr="00AB416B">
        <w:rPr>
          <w:rFonts w:ascii="AvantGarde Bk BT" w:hAnsi="AvantGarde Bk BT" w:cs="Arial"/>
          <w:sz w:val="20"/>
          <w:szCs w:val="20"/>
        </w:rPr>
        <w:t xml:space="preserve">Promover en el estudiante la adquisición de las habilidades y actitudes necesarias para la interacción con otros profesionales como son: el trabajo colaborativo, el respeto por las diferencias culturales y sociales, así como el </w:t>
      </w:r>
      <w:r w:rsidR="007821F9" w:rsidRPr="00AB416B">
        <w:rPr>
          <w:rFonts w:ascii="AvantGarde Bk BT" w:hAnsi="AvantGarde Bk BT" w:cs="Arial"/>
          <w:sz w:val="20"/>
          <w:szCs w:val="20"/>
        </w:rPr>
        <w:t>desempeño ético de su profesión</w:t>
      </w:r>
      <w:r w:rsidR="00D11538" w:rsidRPr="00AB416B">
        <w:rPr>
          <w:rFonts w:ascii="AvantGarde Bk BT" w:hAnsi="AvantGarde Bk BT" w:cs="Arial"/>
          <w:sz w:val="20"/>
          <w:szCs w:val="20"/>
        </w:rPr>
        <w:t>, y</w:t>
      </w:r>
    </w:p>
    <w:p w:rsidR="00C444F8" w:rsidRPr="00AB416B" w:rsidRDefault="00984027" w:rsidP="007821F9">
      <w:pPr>
        <w:numPr>
          <w:ilvl w:val="0"/>
          <w:numId w:val="12"/>
        </w:numPr>
        <w:pBdr>
          <w:top w:val="nil"/>
          <w:left w:val="nil"/>
          <w:bottom w:val="nil"/>
          <w:right w:val="nil"/>
          <w:between w:val="nil"/>
        </w:pBdr>
        <w:spacing w:before="92"/>
        <w:ind w:right="51"/>
        <w:jc w:val="both"/>
        <w:rPr>
          <w:rFonts w:ascii="AvantGarde Bk BT" w:hAnsi="AvantGarde Bk BT" w:cs="Arial"/>
          <w:sz w:val="20"/>
          <w:szCs w:val="20"/>
        </w:rPr>
      </w:pPr>
      <w:r w:rsidRPr="00AB416B">
        <w:rPr>
          <w:rFonts w:ascii="AvantGarde Bk BT" w:hAnsi="AvantGarde Bk BT" w:cs="Arial"/>
          <w:sz w:val="20"/>
          <w:szCs w:val="20"/>
        </w:rPr>
        <w:t>Mejorar las habilidades de comunicación en lengua extranjera, que le permitan al estudiante insertarse rápidamente en los mercados laborales bajo las demandas globales de las industrias transnacionales.</w:t>
      </w:r>
    </w:p>
    <w:p w:rsidR="004C3675" w:rsidRPr="00AB416B" w:rsidRDefault="004C3675">
      <w:pPr>
        <w:rPr>
          <w:rFonts w:ascii="Questrial" w:eastAsia="Questrial" w:hAnsi="Questrial" w:cs="Questrial"/>
          <w:sz w:val="20"/>
          <w:szCs w:val="20"/>
        </w:rPr>
      </w:pPr>
      <w:r w:rsidRPr="00AB416B">
        <w:rPr>
          <w:rFonts w:ascii="Questrial" w:eastAsia="Questrial" w:hAnsi="Questrial" w:cs="Questrial"/>
          <w:sz w:val="20"/>
          <w:szCs w:val="20"/>
        </w:rPr>
        <w:br w:type="page"/>
      </w:r>
    </w:p>
    <w:p w:rsidR="00C444F8" w:rsidRPr="00AB416B" w:rsidRDefault="00C444F8">
      <w:pPr>
        <w:pBdr>
          <w:top w:val="nil"/>
          <w:left w:val="nil"/>
          <w:bottom w:val="nil"/>
          <w:right w:val="nil"/>
          <w:between w:val="nil"/>
        </w:pBdr>
        <w:spacing w:before="92"/>
        <w:ind w:left="786" w:right="49"/>
        <w:jc w:val="both"/>
        <w:rPr>
          <w:rFonts w:ascii="Questrial" w:eastAsia="Questrial" w:hAnsi="Questrial" w:cs="Questrial"/>
          <w:sz w:val="20"/>
          <w:szCs w:val="20"/>
        </w:rPr>
      </w:pPr>
    </w:p>
    <w:p w:rsidR="00C444F8" w:rsidRPr="00AB416B" w:rsidRDefault="00F57FEC" w:rsidP="00D11538">
      <w:pPr>
        <w:numPr>
          <w:ilvl w:val="0"/>
          <w:numId w:val="11"/>
        </w:numPr>
        <w:pBdr>
          <w:top w:val="nil"/>
          <w:left w:val="nil"/>
          <w:bottom w:val="nil"/>
          <w:right w:val="nil"/>
          <w:between w:val="nil"/>
        </w:pBdr>
        <w:ind w:left="357" w:hanging="357"/>
        <w:jc w:val="both"/>
        <w:rPr>
          <w:rFonts w:ascii="AvantGarde Bk BT" w:hAnsi="AvantGarde Bk BT" w:cs="Arial"/>
          <w:sz w:val="20"/>
          <w:szCs w:val="20"/>
        </w:rPr>
      </w:pPr>
      <w:sdt>
        <w:sdtPr>
          <w:rPr>
            <w:rFonts w:ascii="AvantGarde Bk BT" w:hAnsi="AvantGarde Bk BT" w:cs="Arial"/>
            <w:sz w:val="20"/>
            <w:szCs w:val="20"/>
          </w:rPr>
          <w:tag w:val="goog_rdk_12"/>
          <w:id w:val="-2027634721"/>
        </w:sdtPr>
        <w:sdtEndPr/>
        <w:sdtContent/>
      </w:sdt>
      <w:sdt>
        <w:sdtPr>
          <w:rPr>
            <w:rFonts w:ascii="AvantGarde Bk BT" w:hAnsi="AvantGarde Bk BT" w:cs="Arial"/>
            <w:sz w:val="20"/>
            <w:szCs w:val="20"/>
          </w:rPr>
          <w:tag w:val="goog_rdk_13"/>
          <w:id w:val="639612367"/>
        </w:sdtPr>
        <w:sdtEndPr/>
        <w:sdtContent/>
      </w:sdt>
      <w:sdt>
        <w:sdtPr>
          <w:rPr>
            <w:rFonts w:ascii="AvantGarde Bk BT" w:hAnsi="AvantGarde Bk BT" w:cs="Arial"/>
            <w:sz w:val="20"/>
            <w:szCs w:val="20"/>
          </w:rPr>
          <w:tag w:val="goog_rdk_14"/>
          <w:id w:val="517510021"/>
        </w:sdtPr>
        <w:sdtEndPr/>
        <w:sdtContent/>
      </w:sdt>
      <w:r w:rsidR="00984027" w:rsidRPr="00AB416B">
        <w:rPr>
          <w:rFonts w:ascii="AvantGarde Bk BT" w:hAnsi="AvantGarde Bk BT" w:cs="Arial"/>
          <w:sz w:val="20"/>
          <w:szCs w:val="20"/>
        </w:rPr>
        <w:t xml:space="preserve">Que el </w:t>
      </w:r>
      <w:r w:rsidR="00984027" w:rsidRPr="00AB416B">
        <w:rPr>
          <w:rFonts w:ascii="AvantGarde Bk BT" w:hAnsi="AvantGarde Bk BT" w:cs="Arial"/>
          <w:b/>
          <w:sz w:val="20"/>
          <w:szCs w:val="20"/>
        </w:rPr>
        <w:t>egresado</w:t>
      </w:r>
      <w:r w:rsidR="00984027" w:rsidRPr="00AB416B">
        <w:rPr>
          <w:rFonts w:ascii="AvantGarde Bk BT" w:hAnsi="AvantGarde Bk BT" w:cs="Arial"/>
          <w:sz w:val="20"/>
          <w:szCs w:val="20"/>
        </w:rPr>
        <w:t xml:space="preserve"> del Técnico Superior Universitario en Sistemas</w:t>
      </w:r>
      <w:r w:rsidR="009F37AD" w:rsidRPr="00AB416B">
        <w:rPr>
          <w:rFonts w:ascii="AvantGarde Bk BT" w:hAnsi="AvantGarde Bk BT" w:cs="Arial"/>
          <w:sz w:val="20"/>
          <w:szCs w:val="20"/>
        </w:rPr>
        <w:t xml:space="preserve"> Informáticos</w:t>
      </w:r>
      <w:r w:rsidR="00984027" w:rsidRPr="00AB416B">
        <w:rPr>
          <w:rFonts w:ascii="AvantGarde Bk BT" w:hAnsi="AvantGarde Bk BT" w:cs="Arial"/>
          <w:sz w:val="20"/>
          <w:szCs w:val="20"/>
        </w:rPr>
        <w:t xml:space="preserve"> será capaz de desempeñarse profesionalmente en puestos altamente competitivos en áreas técnicas especializadas de los sistemas de información, será capaz de utilizar técnicas de análisis de datos masivos (Big Data), además de conocer las características y funcionalidades de los sistemas distribuidos, servicios de nube e internet, en la implementación de aplicaciones basadas en ellas.</w:t>
      </w:r>
    </w:p>
    <w:p w:rsidR="00C444F8" w:rsidRPr="00AB416B" w:rsidRDefault="00C444F8">
      <w:pPr>
        <w:pBdr>
          <w:top w:val="nil"/>
          <w:left w:val="nil"/>
          <w:bottom w:val="nil"/>
          <w:right w:val="nil"/>
          <w:between w:val="nil"/>
        </w:pBdr>
        <w:ind w:left="357"/>
        <w:jc w:val="both"/>
        <w:rPr>
          <w:rFonts w:ascii="AvantGarde Bk BT" w:hAnsi="AvantGarde Bk BT" w:cs="Arial"/>
          <w:sz w:val="20"/>
          <w:szCs w:val="20"/>
        </w:rPr>
      </w:pPr>
    </w:p>
    <w:p w:rsidR="00C444F8" w:rsidRPr="00AB416B" w:rsidRDefault="00984027">
      <w:pPr>
        <w:numPr>
          <w:ilvl w:val="0"/>
          <w:numId w:val="11"/>
        </w:numPr>
        <w:pBdr>
          <w:top w:val="nil"/>
          <w:left w:val="nil"/>
          <w:bottom w:val="nil"/>
          <w:right w:val="nil"/>
          <w:between w:val="nil"/>
        </w:pBdr>
        <w:ind w:left="357" w:hanging="357"/>
        <w:jc w:val="both"/>
        <w:rPr>
          <w:rFonts w:ascii="AvantGarde Bk BT" w:hAnsi="AvantGarde Bk BT" w:cs="Arial"/>
          <w:sz w:val="20"/>
          <w:szCs w:val="20"/>
        </w:rPr>
      </w:pPr>
      <w:r w:rsidRPr="00AB416B">
        <w:rPr>
          <w:rFonts w:ascii="AvantGarde Bk BT" w:hAnsi="AvantGarde Bk BT" w:cs="Arial"/>
          <w:sz w:val="20"/>
          <w:szCs w:val="20"/>
        </w:rPr>
        <w:t xml:space="preserve">Que el </w:t>
      </w:r>
      <w:r w:rsidRPr="00AB416B">
        <w:rPr>
          <w:rFonts w:ascii="AvantGarde Bk BT" w:hAnsi="AvantGarde Bk BT" w:cs="Arial"/>
          <w:b/>
          <w:sz w:val="20"/>
          <w:szCs w:val="20"/>
        </w:rPr>
        <w:t>perfil del egresado</w:t>
      </w:r>
      <w:r w:rsidRPr="00AB416B">
        <w:rPr>
          <w:rFonts w:ascii="AvantGarde Bk BT" w:hAnsi="AvantGarde Bk BT" w:cs="Arial"/>
          <w:sz w:val="20"/>
          <w:szCs w:val="20"/>
        </w:rPr>
        <w:t xml:space="preserve"> cuenta con </w:t>
      </w:r>
      <w:r w:rsidRPr="00AB416B">
        <w:rPr>
          <w:rFonts w:ascii="AvantGarde Bk BT" w:hAnsi="AvantGarde Bk BT" w:cs="Arial"/>
          <w:b/>
          <w:sz w:val="20"/>
          <w:szCs w:val="20"/>
        </w:rPr>
        <w:t>competencias</w:t>
      </w:r>
      <w:r w:rsidRPr="00AB416B">
        <w:rPr>
          <w:rFonts w:ascii="AvantGarde Bk BT" w:hAnsi="AvantGarde Bk BT" w:cs="Arial"/>
          <w:sz w:val="20"/>
          <w:szCs w:val="20"/>
        </w:rPr>
        <w:t xml:space="preserve"> que les permitirá lograr conocimientos y habilidades en áreas específicas orientadas a alguno de los módulos de los Sistemas Informáticos que se ofrecen en el programa, las cuales se describen a continuación: </w:t>
      </w:r>
    </w:p>
    <w:p w:rsidR="00C444F8" w:rsidRPr="00AB416B" w:rsidRDefault="00C444F8">
      <w:pPr>
        <w:pBdr>
          <w:top w:val="nil"/>
          <w:left w:val="nil"/>
          <w:bottom w:val="nil"/>
          <w:right w:val="nil"/>
          <w:between w:val="nil"/>
        </w:pBdr>
        <w:ind w:left="720"/>
        <w:jc w:val="both"/>
        <w:rPr>
          <w:rFonts w:ascii="AvantGarde Bk BT" w:hAnsi="AvantGarde Bk BT" w:cs="Arial"/>
          <w:sz w:val="20"/>
          <w:szCs w:val="20"/>
        </w:rPr>
      </w:pPr>
    </w:p>
    <w:p w:rsidR="00C444F8" w:rsidRPr="00AB416B" w:rsidRDefault="00984027">
      <w:pPr>
        <w:numPr>
          <w:ilvl w:val="0"/>
          <w:numId w:val="10"/>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ÁREA DE PROGRAMACIÓN</w:t>
      </w:r>
    </w:p>
    <w:p w:rsidR="00C444F8" w:rsidRPr="00AB416B" w:rsidRDefault="00984027">
      <w:pPr>
        <w:pBdr>
          <w:top w:val="nil"/>
          <w:left w:val="nil"/>
          <w:bottom w:val="nil"/>
          <w:right w:val="nil"/>
          <w:between w:val="nil"/>
        </w:pBdr>
        <w:ind w:left="720"/>
        <w:jc w:val="both"/>
        <w:rPr>
          <w:rFonts w:ascii="AvantGarde Bk BT" w:hAnsi="AvantGarde Bk BT" w:cs="Arial"/>
          <w:sz w:val="20"/>
          <w:szCs w:val="20"/>
        </w:rPr>
      </w:pPr>
      <w:r w:rsidRPr="00AB416B">
        <w:rPr>
          <w:rFonts w:ascii="AvantGarde Bk BT" w:hAnsi="AvantGarde Bk BT" w:cs="Arial"/>
          <w:sz w:val="20"/>
          <w:szCs w:val="20"/>
        </w:rPr>
        <w:t>(BOE.14). Conocimiento y aplicación de las características, funcionalidades y estructura de los Sistemas Distribuidos, las Redes de Computadores e Internet y diseñar e implementar aplicaciones basadas en ellas.</w:t>
      </w:r>
    </w:p>
    <w:p w:rsidR="00C444F8" w:rsidRPr="00AB416B" w:rsidRDefault="00984027">
      <w:pPr>
        <w:pBdr>
          <w:top w:val="nil"/>
          <w:left w:val="nil"/>
          <w:bottom w:val="nil"/>
          <w:right w:val="nil"/>
          <w:between w:val="nil"/>
        </w:pBdr>
        <w:ind w:left="720"/>
        <w:jc w:val="both"/>
        <w:rPr>
          <w:rFonts w:ascii="AvantGarde Bk BT" w:hAnsi="AvantGarde Bk BT" w:cs="Arial"/>
          <w:sz w:val="20"/>
          <w:szCs w:val="20"/>
        </w:rPr>
      </w:pPr>
      <w:r w:rsidRPr="00AB416B">
        <w:rPr>
          <w:rFonts w:ascii="AvantGarde Bk BT" w:hAnsi="AvantGarde Bk BT" w:cs="Arial"/>
          <w:sz w:val="20"/>
          <w:szCs w:val="20"/>
        </w:rPr>
        <w:t>(CEBO.10). Capacidad de comprender y saber aplicar el funcionamiento y organización de Internet, las tecnologías y protocolos de redes de nueva generación, los modelos de componentes, software intermediario y servicios.</w:t>
      </w:r>
    </w:p>
    <w:p w:rsidR="00C444F8" w:rsidRPr="00AB416B" w:rsidRDefault="00C444F8">
      <w:pPr>
        <w:pBdr>
          <w:top w:val="nil"/>
          <w:left w:val="nil"/>
          <w:bottom w:val="nil"/>
          <w:right w:val="nil"/>
          <w:between w:val="nil"/>
        </w:pBdr>
        <w:ind w:left="720"/>
        <w:jc w:val="both"/>
        <w:rPr>
          <w:rFonts w:ascii="AvantGarde Bk BT" w:hAnsi="AvantGarde Bk BT" w:cs="Arial"/>
          <w:sz w:val="20"/>
          <w:szCs w:val="20"/>
        </w:rPr>
      </w:pPr>
    </w:p>
    <w:p w:rsidR="00C444F8" w:rsidRPr="00AB416B" w:rsidRDefault="00984027">
      <w:pPr>
        <w:numPr>
          <w:ilvl w:val="0"/>
          <w:numId w:val="10"/>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ÁREA DE INTELIGENCIA ARTIFICIAL</w:t>
      </w:r>
    </w:p>
    <w:p w:rsidR="00C444F8" w:rsidRPr="00AB416B" w:rsidRDefault="00984027">
      <w:pPr>
        <w:pBdr>
          <w:top w:val="nil"/>
          <w:left w:val="nil"/>
          <w:bottom w:val="nil"/>
          <w:right w:val="nil"/>
          <w:between w:val="nil"/>
        </w:pBdr>
        <w:ind w:left="720"/>
        <w:jc w:val="both"/>
        <w:rPr>
          <w:rFonts w:ascii="AvantGarde Bk BT" w:hAnsi="AvantGarde Bk BT" w:cs="Arial"/>
          <w:sz w:val="20"/>
          <w:szCs w:val="20"/>
        </w:rPr>
      </w:pPr>
      <w:r w:rsidRPr="00AB416B">
        <w:rPr>
          <w:rFonts w:ascii="AvantGarde Bk BT" w:hAnsi="AvantGarde Bk BT" w:cs="Arial"/>
          <w:sz w:val="20"/>
          <w:szCs w:val="20"/>
        </w:rPr>
        <w:t>(SFIA.54). Aplica una gama de técnicas matemáticas, estadísticas, de modelado predictivo o de aprendizaje de máquina consultando a expertos, si corresponde, y con sensibilidad a las limitaciones de las técnicas. Selecciona, adquiere e integra datos para el análisis. Desarrolla hipótesis de datos y métodos.</w:t>
      </w:r>
    </w:p>
    <w:p w:rsidR="00C444F8" w:rsidRPr="00AB416B" w:rsidRDefault="00C444F8">
      <w:pPr>
        <w:pBdr>
          <w:top w:val="nil"/>
          <w:left w:val="nil"/>
          <w:bottom w:val="nil"/>
          <w:right w:val="nil"/>
          <w:between w:val="nil"/>
        </w:pBdr>
        <w:ind w:left="720"/>
        <w:jc w:val="both"/>
        <w:rPr>
          <w:rFonts w:ascii="AvantGarde Bk BT" w:hAnsi="AvantGarde Bk BT" w:cs="Arial"/>
          <w:sz w:val="20"/>
          <w:szCs w:val="20"/>
        </w:rPr>
      </w:pPr>
    </w:p>
    <w:p w:rsidR="00C444F8" w:rsidRPr="00AB416B" w:rsidRDefault="00984027">
      <w:pPr>
        <w:numPr>
          <w:ilvl w:val="0"/>
          <w:numId w:val="10"/>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ÁREA DE SISTEMAS DE INFORMACIÓN</w:t>
      </w:r>
    </w:p>
    <w:p w:rsidR="00C444F8" w:rsidRPr="00AB416B" w:rsidRDefault="00984027">
      <w:pPr>
        <w:pBdr>
          <w:top w:val="nil"/>
          <w:left w:val="nil"/>
          <w:bottom w:val="nil"/>
          <w:right w:val="nil"/>
          <w:between w:val="nil"/>
        </w:pBdr>
        <w:ind w:left="720"/>
        <w:jc w:val="both"/>
        <w:rPr>
          <w:rFonts w:ascii="AvantGarde Bk BT" w:hAnsi="AvantGarde Bk BT" w:cs="Arial"/>
          <w:sz w:val="20"/>
          <w:szCs w:val="20"/>
        </w:rPr>
      </w:pPr>
      <w:r w:rsidRPr="00AB416B">
        <w:rPr>
          <w:rFonts w:ascii="AvantGarde Bk BT" w:hAnsi="AvantGarde Bk BT" w:cs="Arial"/>
          <w:sz w:val="20"/>
          <w:szCs w:val="20"/>
        </w:rPr>
        <w:t>(CEUC.40). Capacidad de desarrollar y evaluar técnicas avanzadas de análisis, minería de datos y aprendizaje automático y modelos predictivos sobre datos masivos (Big Data).</w:t>
      </w:r>
    </w:p>
    <w:p w:rsidR="00C444F8" w:rsidRPr="00AB416B" w:rsidRDefault="00C444F8">
      <w:pPr>
        <w:pBdr>
          <w:top w:val="nil"/>
          <w:left w:val="nil"/>
          <w:bottom w:val="nil"/>
          <w:right w:val="nil"/>
          <w:between w:val="nil"/>
        </w:pBdr>
        <w:ind w:left="720"/>
        <w:jc w:val="both"/>
        <w:rPr>
          <w:rFonts w:ascii="AvantGarde Bk BT" w:hAnsi="AvantGarde Bk BT" w:cs="Arial"/>
          <w:sz w:val="20"/>
          <w:szCs w:val="20"/>
        </w:rPr>
      </w:pPr>
    </w:p>
    <w:p w:rsidR="00C444F8" w:rsidRPr="00AB416B" w:rsidRDefault="00984027">
      <w:pPr>
        <w:numPr>
          <w:ilvl w:val="0"/>
          <w:numId w:val="10"/>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ÁREA DE GESTIÓN Y SOCIEDAD</w:t>
      </w:r>
    </w:p>
    <w:p w:rsidR="00C444F8" w:rsidRPr="00AB416B" w:rsidRDefault="00984027">
      <w:pPr>
        <w:pBdr>
          <w:top w:val="nil"/>
          <w:left w:val="nil"/>
          <w:bottom w:val="nil"/>
          <w:right w:val="nil"/>
          <w:between w:val="nil"/>
        </w:pBdr>
        <w:ind w:left="720"/>
        <w:jc w:val="both"/>
        <w:rPr>
          <w:rFonts w:ascii="AvantGarde Bk BT" w:hAnsi="AvantGarde Bk BT" w:cs="Arial"/>
          <w:sz w:val="20"/>
          <w:szCs w:val="20"/>
        </w:rPr>
      </w:pPr>
      <w:r w:rsidRPr="00AB416B">
        <w:rPr>
          <w:rFonts w:ascii="AvantGarde Bk BT" w:hAnsi="AvantGarde Bk BT" w:cs="Arial"/>
          <w:sz w:val="20"/>
          <w:szCs w:val="20"/>
        </w:rPr>
        <w:t>(CEIE.301). Demostrar entendimiento de sistemas de software y su entorno (modelos de negocio, regulaciones).</w:t>
      </w:r>
    </w:p>
    <w:p w:rsidR="00C444F8" w:rsidRPr="00AB416B" w:rsidRDefault="00C444F8">
      <w:pPr>
        <w:pBdr>
          <w:top w:val="nil"/>
          <w:left w:val="nil"/>
          <w:bottom w:val="nil"/>
          <w:right w:val="nil"/>
          <w:between w:val="nil"/>
        </w:pBdr>
        <w:ind w:left="720"/>
        <w:jc w:val="both"/>
        <w:rPr>
          <w:rFonts w:ascii="AvantGarde Bk BT" w:hAnsi="AvantGarde Bk BT" w:cs="Arial"/>
          <w:sz w:val="20"/>
          <w:szCs w:val="20"/>
        </w:rPr>
      </w:pPr>
    </w:p>
    <w:p w:rsidR="00C444F8" w:rsidRPr="00AB416B" w:rsidRDefault="00984027">
      <w:pPr>
        <w:numPr>
          <w:ilvl w:val="0"/>
          <w:numId w:val="10"/>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ÁREA DE TECNOLOGÍA Y NEGOCIOS</w:t>
      </w:r>
    </w:p>
    <w:p w:rsidR="00C444F8" w:rsidRPr="00AB416B" w:rsidRDefault="00984027">
      <w:pPr>
        <w:pBdr>
          <w:top w:val="nil"/>
          <w:left w:val="nil"/>
          <w:bottom w:val="nil"/>
          <w:right w:val="nil"/>
          <w:between w:val="nil"/>
        </w:pBdr>
        <w:ind w:left="720"/>
        <w:jc w:val="both"/>
        <w:rPr>
          <w:rFonts w:ascii="AvantGarde Bk BT" w:hAnsi="AvantGarde Bk BT" w:cs="Arial"/>
          <w:sz w:val="20"/>
          <w:szCs w:val="20"/>
        </w:rPr>
      </w:pPr>
      <w:r w:rsidRPr="00AB416B">
        <w:rPr>
          <w:rFonts w:ascii="AvantGarde Bk BT" w:hAnsi="AvantGarde Bk BT" w:cs="Arial"/>
          <w:sz w:val="20"/>
          <w:szCs w:val="20"/>
        </w:rPr>
        <w:t>(CBT.7). Crea y manipula imágenes digitales empleando las herramientas del software de diseño.</w:t>
      </w:r>
    </w:p>
    <w:p w:rsidR="00C444F8" w:rsidRPr="00AB416B" w:rsidRDefault="00C444F8">
      <w:pPr>
        <w:jc w:val="both"/>
        <w:rPr>
          <w:rFonts w:ascii="AvantGarde Bk BT" w:hAnsi="AvantGarde Bk BT" w:cs="Arial"/>
          <w:sz w:val="20"/>
          <w:szCs w:val="20"/>
        </w:rPr>
      </w:pPr>
    </w:p>
    <w:p w:rsidR="00C444F8" w:rsidRPr="00AB416B" w:rsidRDefault="00984027">
      <w:pPr>
        <w:numPr>
          <w:ilvl w:val="0"/>
          <w:numId w:val="10"/>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ÁREA DE MULTIMEDIA</w:t>
      </w:r>
    </w:p>
    <w:p w:rsidR="00C444F8" w:rsidRPr="00AB416B" w:rsidRDefault="00984027">
      <w:pPr>
        <w:pBdr>
          <w:top w:val="nil"/>
          <w:left w:val="nil"/>
          <w:bottom w:val="nil"/>
          <w:right w:val="nil"/>
          <w:between w:val="nil"/>
        </w:pBdr>
        <w:ind w:left="720"/>
        <w:jc w:val="both"/>
        <w:rPr>
          <w:rFonts w:ascii="AvantGarde Bk BT" w:hAnsi="AvantGarde Bk BT" w:cs="Arial"/>
          <w:sz w:val="20"/>
          <w:szCs w:val="20"/>
        </w:rPr>
      </w:pPr>
      <w:r w:rsidRPr="00AB416B">
        <w:rPr>
          <w:rFonts w:ascii="AvantGarde Bk BT" w:hAnsi="AvantGarde Bk BT" w:cs="Arial"/>
          <w:sz w:val="20"/>
          <w:szCs w:val="20"/>
        </w:rPr>
        <w:t>(CBT.1). Propone y elabora soluciones de procesamiento de la información utilizando herramientas, lenguajes y metodologías propios de la informática.</w:t>
      </w:r>
    </w:p>
    <w:p w:rsidR="004C3675" w:rsidRPr="00AB416B" w:rsidRDefault="004C3675">
      <w:pPr>
        <w:rPr>
          <w:rFonts w:ascii="AvantGarde Bk BT" w:hAnsi="AvantGarde Bk BT" w:cs="Arial"/>
          <w:sz w:val="20"/>
          <w:szCs w:val="20"/>
        </w:rPr>
      </w:pPr>
      <w:r w:rsidRPr="00AB416B">
        <w:rPr>
          <w:rFonts w:ascii="AvantGarde Bk BT" w:hAnsi="AvantGarde Bk BT" w:cs="Arial"/>
          <w:sz w:val="20"/>
          <w:szCs w:val="20"/>
        </w:rPr>
        <w:br w:type="page"/>
      </w:r>
    </w:p>
    <w:p w:rsidR="00C444F8" w:rsidRPr="00AB416B" w:rsidRDefault="00C444F8">
      <w:pPr>
        <w:pBdr>
          <w:top w:val="nil"/>
          <w:left w:val="nil"/>
          <w:bottom w:val="nil"/>
          <w:right w:val="nil"/>
          <w:between w:val="nil"/>
        </w:pBdr>
        <w:spacing w:before="92"/>
        <w:ind w:right="49"/>
        <w:jc w:val="both"/>
        <w:rPr>
          <w:rFonts w:ascii="AvantGarde Bk BT" w:hAnsi="AvantGarde Bk BT" w:cs="A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 xml:space="preserve">Que la </w:t>
      </w:r>
      <w:r w:rsidRPr="00AB416B">
        <w:rPr>
          <w:rFonts w:ascii="AvantGarde Bk BT" w:hAnsi="AvantGarde Bk BT" w:cs="Arial"/>
          <w:b/>
          <w:sz w:val="20"/>
          <w:szCs w:val="20"/>
        </w:rPr>
        <w:t>tutoría</w:t>
      </w:r>
      <w:r w:rsidRPr="00AB416B">
        <w:rPr>
          <w:rFonts w:ascii="AvantGarde Bk BT" w:hAnsi="AvantGarde Bk BT" w:cs="Arial"/>
          <w:sz w:val="20"/>
          <w:szCs w:val="20"/>
        </w:rPr>
        <w:t xml:space="preserve"> y la asesoría será un elemento básico en su formación profesional, ya que acompañará a los estudiantes durante su trayectoria universitaria para brindar a través del acompañamiento, respuestas a las necesidades de los estudiantes: apoyar al estudiante desde los primeros ciclos, vinculando siempre las habilidades propias de la formación y la adquisición de estrategias de aprendizaje; ofrecer recursos adicionales que permitan al estudiante apoyarse en diversos asesores disciplinares y metodológicos que atiendan sus dudas por materia y la dirección de los trabajos de titulación.</w:t>
      </w:r>
    </w:p>
    <w:p w:rsidR="00C444F8" w:rsidRPr="00AB416B" w:rsidRDefault="00C444F8">
      <w:pPr>
        <w:ind w:left="426" w:hanging="426"/>
        <w:jc w:val="both"/>
        <w:rPr>
          <w:rFonts w:ascii="AvantGarde Bk BT" w:hAnsi="AvantGarde Bk BT" w:cs="A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proofErr w:type="gramStart"/>
      <w:r w:rsidRPr="00AB416B">
        <w:rPr>
          <w:rFonts w:ascii="AvantGarde Bk BT" w:hAnsi="AvantGarde Bk BT" w:cs="Arial"/>
          <w:sz w:val="20"/>
          <w:szCs w:val="20"/>
        </w:rPr>
        <w:t>Que</w:t>
      </w:r>
      <w:proofErr w:type="gramEnd"/>
      <w:r w:rsidRPr="00AB416B">
        <w:rPr>
          <w:rFonts w:ascii="AvantGarde Bk BT" w:hAnsi="AvantGarde Bk BT" w:cs="Arial"/>
          <w:sz w:val="20"/>
          <w:szCs w:val="20"/>
        </w:rPr>
        <w:t xml:space="preserve"> para la vinculación del programa, el CUCEI cuenta con diversos convenios y acuerdos con organizaciones públicas, no gubernamentales, asociaciones civiles, para el desarrollo de competencias profesionales, mediante las prácticas profesionales y el servicio social.</w:t>
      </w:r>
    </w:p>
    <w:p w:rsidR="00C444F8" w:rsidRPr="00AB416B" w:rsidRDefault="00C444F8">
      <w:pPr>
        <w:ind w:left="426" w:hanging="426"/>
        <w:jc w:val="both"/>
        <w:rPr>
          <w:rFonts w:ascii="Questrial" w:eastAsia="Questrial" w:hAnsi="Questrial" w:cs="Quest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 xml:space="preserve">Que para efectos de la </w:t>
      </w:r>
      <w:r w:rsidRPr="00AB416B">
        <w:rPr>
          <w:rFonts w:ascii="AvantGarde Bk BT" w:hAnsi="AvantGarde Bk BT" w:cs="Arial"/>
          <w:b/>
          <w:sz w:val="20"/>
          <w:szCs w:val="20"/>
        </w:rPr>
        <w:t>movilidad</w:t>
      </w:r>
      <w:r w:rsidRPr="00AB416B">
        <w:rPr>
          <w:rFonts w:ascii="AvantGarde Bk BT" w:hAnsi="AvantGarde Bk BT" w:cs="Arial"/>
          <w:sz w:val="20"/>
          <w:szCs w:val="20"/>
        </w:rPr>
        <w:t xml:space="preserve"> de los estudiantes del PE se ha previsto que, acorde a la normatividad universitaria y los convenios de colaboración institucionales, se promoverá la movilidad interna y externa de los estudiantes en la Universidad de Guadalajara.</w:t>
      </w:r>
    </w:p>
    <w:p w:rsidR="00C444F8" w:rsidRPr="00AB416B" w:rsidRDefault="00C444F8" w:rsidP="007821F9">
      <w:pPr>
        <w:pBdr>
          <w:top w:val="nil"/>
          <w:left w:val="nil"/>
          <w:bottom w:val="nil"/>
          <w:right w:val="nil"/>
          <w:between w:val="nil"/>
        </w:pBdr>
        <w:ind w:left="426"/>
        <w:jc w:val="both"/>
        <w:rPr>
          <w:rFonts w:ascii="AvantGarde Bk BT" w:hAnsi="AvantGarde Bk BT" w:cs="A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 xml:space="preserve">Que la </w:t>
      </w:r>
      <w:r w:rsidRPr="00AB416B">
        <w:rPr>
          <w:rFonts w:ascii="AvantGarde Bk BT" w:hAnsi="AvantGarde Bk BT" w:cs="Arial"/>
          <w:b/>
          <w:sz w:val="20"/>
          <w:szCs w:val="20"/>
        </w:rPr>
        <w:t>evaluación</w:t>
      </w:r>
      <w:r w:rsidRPr="00AB416B">
        <w:rPr>
          <w:rFonts w:ascii="AvantGarde Bk BT" w:hAnsi="AvantGarde Bk BT" w:cs="Arial"/>
          <w:sz w:val="20"/>
          <w:szCs w:val="20"/>
        </w:rPr>
        <w:t xml:space="preserve"> curricular incluye los programas de curso y todo lo implicado en su implementación, operación y desarrollo, así como los resultados obtenidos con relación al logro del perfil del egresado. La valoración de los proyectos formativos permite obtener una visión general de los componentes de los sistemas educativos relacionados con la formación de los estudiantes en un área disciplinar determinada. Los resultados obtenidos se utilizan para la adecuación y cambios curriculares requeridos por el plan de estudios. Los elementos a evaluar son: logro del perfil de egreso, seguimiento de egresados, evaluación de las competencias, ajustes al perfil del egresado y evaluación de la implementación del plan de estudios.</w:t>
      </w:r>
    </w:p>
    <w:p w:rsidR="00C444F8" w:rsidRPr="00AB416B" w:rsidRDefault="00C444F8" w:rsidP="007821F9">
      <w:pPr>
        <w:pBdr>
          <w:top w:val="nil"/>
          <w:left w:val="nil"/>
          <w:bottom w:val="nil"/>
          <w:right w:val="nil"/>
          <w:between w:val="nil"/>
        </w:pBdr>
        <w:ind w:left="426"/>
        <w:jc w:val="both"/>
        <w:rPr>
          <w:rFonts w:ascii="AvantGarde Bk BT" w:hAnsi="AvantGarde Bk BT" w:cs="A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 xml:space="preserve">Que en el CUCEI cuenta con la </w:t>
      </w:r>
      <w:r w:rsidRPr="00AB416B">
        <w:rPr>
          <w:rFonts w:ascii="AvantGarde Bk BT" w:hAnsi="AvantGarde Bk BT" w:cs="Arial"/>
          <w:b/>
          <w:sz w:val="20"/>
          <w:szCs w:val="20"/>
        </w:rPr>
        <w:t>infraestructura</w:t>
      </w:r>
      <w:r w:rsidRPr="00AB416B">
        <w:rPr>
          <w:rFonts w:ascii="AvantGarde Bk BT" w:hAnsi="AvantGarde Bk BT" w:cs="Arial"/>
          <w:sz w:val="20"/>
          <w:szCs w:val="20"/>
        </w:rPr>
        <w:t>, aulas, laboratorios de cómputo y laboratorios especializados, multimedia y audiovisuales, auditorios, salas de biblioteca especializada, equipo de cómputo para la implementación del programa educativo.</w:t>
      </w:r>
    </w:p>
    <w:p w:rsidR="00C444F8" w:rsidRPr="00AB416B" w:rsidRDefault="00C444F8" w:rsidP="007821F9">
      <w:pPr>
        <w:pBdr>
          <w:top w:val="nil"/>
          <w:left w:val="nil"/>
          <w:bottom w:val="nil"/>
          <w:right w:val="nil"/>
          <w:between w:val="nil"/>
        </w:pBdr>
        <w:ind w:left="426"/>
        <w:jc w:val="both"/>
        <w:rPr>
          <w:rFonts w:ascii="AvantGarde Bk BT" w:hAnsi="AvantGarde Bk BT" w:cs="A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bookmarkStart w:id="1" w:name="_heading=h.1fob9te" w:colFirst="0" w:colLast="0"/>
      <w:bookmarkEnd w:id="1"/>
      <w:r w:rsidRPr="00AB416B">
        <w:rPr>
          <w:rFonts w:ascii="AvantGarde Bk BT" w:hAnsi="AvantGarde Bk BT" w:cs="Arial"/>
          <w:sz w:val="20"/>
          <w:szCs w:val="20"/>
        </w:rPr>
        <w:t>Que el CUCEI dispone de profesores e investigadores expertos en áreas de tecnología relativas a las seis carreras universitarias que alberga la División: Computación, Informática, Biomédica, Electrónica, Robótica y Fotónica, conformando un grupo académico sólido que puede participar en la formación de los estudiantes del nuevo programa de Técnico Superior Universitario. Además, los retos enfrenados durante la emergencia propiciaron la capacitación constante de los profesores y cuerpo administrativo en las nuevas tecnologías, así como la generación de nuevos materiales didácticos electrónicos, que ya están disponibles en nuestras plataformas.</w:t>
      </w:r>
    </w:p>
    <w:p w:rsidR="00C444F8" w:rsidRPr="00AB416B" w:rsidRDefault="00C444F8">
      <w:pPr>
        <w:pBdr>
          <w:top w:val="nil"/>
          <w:left w:val="nil"/>
          <w:bottom w:val="nil"/>
          <w:right w:val="nil"/>
          <w:between w:val="nil"/>
        </w:pBdr>
        <w:ind w:left="426"/>
        <w:jc w:val="both"/>
        <w:rPr>
          <w:rFonts w:ascii="Questrial" w:eastAsia="Questrial" w:hAnsi="Questrial" w:cs="Quest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El Departamento de Ciencias Computacionales cuenta con un total de 100 profesores de los cuales 50 son de tiempo completo, 3 son de medio tiempo y 47 son de asignatura. Del total de profesores 15 académicos tienen grado de licenciatura, 39 grado de maestría y 46 grado de doctor.</w:t>
      </w:r>
    </w:p>
    <w:p w:rsidR="004C3675" w:rsidRPr="00AB416B" w:rsidRDefault="004C3675">
      <w:pPr>
        <w:rPr>
          <w:rFonts w:ascii="AvantGarde Bk BT" w:hAnsi="AvantGarde Bk BT" w:cs="Arial"/>
          <w:sz w:val="20"/>
          <w:szCs w:val="20"/>
        </w:rPr>
      </w:pPr>
      <w:r w:rsidRPr="00AB416B">
        <w:rPr>
          <w:rFonts w:ascii="AvantGarde Bk BT" w:hAnsi="AvantGarde Bk BT" w:cs="Arial"/>
          <w:sz w:val="20"/>
          <w:szCs w:val="20"/>
        </w:rPr>
        <w:br w:type="page"/>
      </w:r>
    </w:p>
    <w:p w:rsidR="00C444F8" w:rsidRPr="00AB416B" w:rsidRDefault="00C444F8">
      <w:pPr>
        <w:pBdr>
          <w:top w:val="nil"/>
          <w:left w:val="nil"/>
          <w:bottom w:val="nil"/>
          <w:right w:val="nil"/>
          <w:between w:val="nil"/>
        </w:pBdr>
        <w:ind w:left="426"/>
        <w:jc w:val="both"/>
        <w:rPr>
          <w:rFonts w:ascii="AvantGarde Bk BT" w:hAnsi="AvantGarde Bk BT" w:cs="Arial"/>
          <w:sz w:val="20"/>
          <w:szCs w:val="20"/>
        </w:rPr>
      </w:pPr>
    </w:p>
    <w:p w:rsidR="00AB416B" w:rsidRPr="00AB416B" w:rsidRDefault="00AB416B">
      <w:pPr>
        <w:pBdr>
          <w:top w:val="nil"/>
          <w:left w:val="nil"/>
          <w:bottom w:val="nil"/>
          <w:right w:val="nil"/>
          <w:between w:val="nil"/>
        </w:pBdr>
        <w:ind w:left="426"/>
        <w:jc w:val="both"/>
        <w:rPr>
          <w:rFonts w:ascii="AvantGarde Bk BT" w:hAnsi="AvantGarde Bk BT" w:cs="Arial"/>
          <w:sz w:val="20"/>
          <w:szCs w:val="20"/>
        </w:rPr>
      </w:pPr>
    </w:p>
    <w:p w:rsidR="00AB416B" w:rsidRPr="00AB416B" w:rsidRDefault="00AB416B">
      <w:pPr>
        <w:pBdr>
          <w:top w:val="nil"/>
          <w:left w:val="nil"/>
          <w:bottom w:val="nil"/>
          <w:right w:val="nil"/>
          <w:between w:val="nil"/>
        </w:pBdr>
        <w:ind w:left="426"/>
        <w:jc w:val="both"/>
        <w:rPr>
          <w:rFonts w:ascii="AvantGarde Bk BT" w:hAnsi="AvantGarde Bk BT" w:cs="A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Que la planta de profesores que puedan atender la docencia y la investigación requerida por el estudiante, existiendo una estrategia de readecuación y reorganización de plantilla académica, para realizar actividades académicas en investigación, tutoría y labores de difusión y extensión.</w:t>
      </w:r>
    </w:p>
    <w:p w:rsidR="00C444F8" w:rsidRPr="00AB416B" w:rsidRDefault="00C444F8">
      <w:pPr>
        <w:ind w:left="426" w:hanging="426"/>
        <w:jc w:val="both"/>
        <w:rPr>
          <w:rFonts w:ascii="AvantGarde Bk BT" w:hAnsi="AvantGarde Bk BT" w:cs="A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proofErr w:type="gramStart"/>
      <w:r w:rsidRPr="00AB416B">
        <w:rPr>
          <w:rFonts w:ascii="AvantGarde Bk BT" w:hAnsi="AvantGarde Bk BT" w:cs="Arial"/>
          <w:sz w:val="20"/>
          <w:szCs w:val="20"/>
        </w:rPr>
        <w:t>Que</w:t>
      </w:r>
      <w:proofErr w:type="gramEnd"/>
      <w:r w:rsidRPr="00AB416B">
        <w:rPr>
          <w:rFonts w:ascii="AvantGarde Bk BT" w:hAnsi="AvantGarde Bk BT" w:cs="Arial"/>
          <w:sz w:val="20"/>
          <w:szCs w:val="20"/>
        </w:rPr>
        <w:t xml:space="preserve"> en el CUCEI, existen 8 </w:t>
      </w:r>
      <w:r w:rsidRPr="00AB416B">
        <w:rPr>
          <w:rFonts w:ascii="AvantGarde Bk BT" w:hAnsi="AvantGarde Bk BT" w:cs="Arial"/>
          <w:b/>
          <w:sz w:val="20"/>
          <w:szCs w:val="20"/>
        </w:rPr>
        <w:t>Cuerpos Académicos</w:t>
      </w:r>
      <w:r w:rsidRPr="00AB416B">
        <w:rPr>
          <w:rFonts w:ascii="AvantGarde Bk BT" w:hAnsi="AvantGarde Bk BT" w:cs="Arial"/>
          <w:sz w:val="20"/>
          <w:szCs w:val="20"/>
        </w:rPr>
        <w:t xml:space="preserve"> (CA), con 15 Líneas de Generación y Aplicación del Conocimiento (LGAC) que fortalecerán al programa educativo:</w:t>
      </w:r>
    </w:p>
    <w:p w:rsidR="00C444F8" w:rsidRPr="00AB416B" w:rsidRDefault="00C444F8">
      <w:pPr>
        <w:pBdr>
          <w:top w:val="nil"/>
          <w:left w:val="nil"/>
          <w:bottom w:val="nil"/>
          <w:right w:val="nil"/>
          <w:between w:val="nil"/>
        </w:pBdr>
        <w:ind w:left="720"/>
        <w:rPr>
          <w:rFonts w:ascii="AvantGarde Bk BT" w:hAnsi="AvantGarde Bk BT" w:cs="Arial"/>
          <w:sz w:val="20"/>
          <w:szCs w:val="20"/>
        </w:rPr>
      </w:pPr>
    </w:p>
    <w:p w:rsidR="00C444F8" w:rsidRPr="00AB416B" w:rsidRDefault="00984027">
      <w:pPr>
        <w:numPr>
          <w:ilvl w:val="0"/>
          <w:numId w:val="1"/>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CA: Robótica, Visión computacional y control automático. LGAC: Robótica, Visión por computadora y Control Automático;</w:t>
      </w:r>
    </w:p>
    <w:p w:rsidR="00C444F8" w:rsidRPr="00AB416B" w:rsidRDefault="00984027">
      <w:pPr>
        <w:numPr>
          <w:ilvl w:val="0"/>
          <w:numId w:val="1"/>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CA: Análisis e implementación de sistemas. LGAC: Optimización, control y monitoreo de sistemas;</w:t>
      </w:r>
    </w:p>
    <w:p w:rsidR="00C444F8" w:rsidRPr="00AB416B" w:rsidRDefault="00984027">
      <w:pPr>
        <w:numPr>
          <w:ilvl w:val="0"/>
          <w:numId w:val="1"/>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CA: Sistemas inteligentes. LGAC: Sistemas inteligentes, Modelado y control de sistemas dinámicos y Robótica;</w:t>
      </w:r>
    </w:p>
    <w:p w:rsidR="00C444F8" w:rsidRPr="00AB416B" w:rsidRDefault="00984027">
      <w:pPr>
        <w:numPr>
          <w:ilvl w:val="0"/>
          <w:numId w:val="1"/>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CA: Informática aplicada. LGAC: Interacción en sistemas computacionales y Simulación computacional;</w:t>
      </w:r>
    </w:p>
    <w:p w:rsidR="00C444F8" w:rsidRPr="00AB416B" w:rsidRDefault="00984027">
      <w:pPr>
        <w:numPr>
          <w:ilvl w:val="0"/>
          <w:numId w:val="1"/>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CA: Inteligencia computacional. LGAC: Inteligencia computacional;</w:t>
      </w:r>
    </w:p>
    <w:p w:rsidR="00C444F8" w:rsidRPr="00AB416B" w:rsidRDefault="00984027">
      <w:pPr>
        <w:numPr>
          <w:ilvl w:val="0"/>
          <w:numId w:val="1"/>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CA: Investigación educativa en tecnologías de la información. LGAC: Calidad en la evaluación de programas educativos en tecnologías de la información y Tecnologías de la información en la educación;</w:t>
      </w:r>
    </w:p>
    <w:p w:rsidR="00C444F8" w:rsidRPr="00AB416B" w:rsidRDefault="00984027">
      <w:pPr>
        <w:numPr>
          <w:ilvl w:val="0"/>
          <w:numId w:val="1"/>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CA: Sistemas de control y robótica. LGAC: Control de robots y Control y análisis de sistemas no lineales, y</w:t>
      </w:r>
    </w:p>
    <w:p w:rsidR="00C444F8" w:rsidRPr="00AB416B" w:rsidRDefault="00984027">
      <w:pPr>
        <w:numPr>
          <w:ilvl w:val="0"/>
          <w:numId w:val="1"/>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CA: Sistemas de información. LGAC: Innovación y sustentabilidad de los sistemas de información.</w:t>
      </w:r>
    </w:p>
    <w:p w:rsidR="00C444F8" w:rsidRPr="00AB416B" w:rsidRDefault="00C444F8">
      <w:pPr>
        <w:jc w:val="both"/>
        <w:rPr>
          <w:rFonts w:ascii="Questrial" w:eastAsia="Questrial" w:hAnsi="Questrial" w:cs="Questrial"/>
          <w:sz w:val="20"/>
          <w:szCs w:val="20"/>
        </w:rPr>
      </w:pPr>
    </w:p>
    <w:p w:rsidR="00C444F8" w:rsidRPr="00AB416B" w:rsidRDefault="00984027">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 xml:space="preserve">Que estas Comisiones Permanentes de Educación y </w:t>
      </w:r>
      <w:r w:rsidR="00D11538" w:rsidRPr="00AB416B">
        <w:rPr>
          <w:rFonts w:ascii="AvantGarde Bk BT" w:hAnsi="AvantGarde Bk BT" w:cs="Arial"/>
          <w:sz w:val="20"/>
          <w:szCs w:val="20"/>
        </w:rPr>
        <w:t xml:space="preserve">de </w:t>
      </w:r>
      <w:r w:rsidRPr="00AB416B">
        <w:rPr>
          <w:rFonts w:ascii="AvantGarde Bk BT" w:hAnsi="AvantGarde Bk BT" w:cs="Arial"/>
          <w:sz w:val="20"/>
          <w:szCs w:val="20"/>
        </w:rPr>
        <w:t>Hacienda del H. Consejo General Universitario han considerado pertinente la creación del plan de estudios de Técnico Supe</w:t>
      </w:r>
      <w:r w:rsidR="009F37AD" w:rsidRPr="00AB416B">
        <w:rPr>
          <w:rFonts w:ascii="AvantGarde Bk BT" w:hAnsi="AvantGarde Bk BT" w:cs="Arial"/>
          <w:sz w:val="20"/>
          <w:szCs w:val="20"/>
        </w:rPr>
        <w:t>rior Universitario en Sistemas Informáticos</w:t>
      </w:r>
      <w:r w:rsidRPr="00AB416B">
        <w:rPr>
          <w:rFonts w:ascii="AvantGarde Bk BT" w:hAnsi="AvantGarde Bk BT" w:cs="Arial"/>
          <w:sz w:val="20"/>
          <w:szCs w:val="20"/>
        </w:rPr>
        <w:t>, planteada por el Centro Universitario de Ciencias Exactas e Ingenierías.</w:t>
      </w:r>
    </w:p>
    <w:p w:rsidR="00C444F8" w:rsidRPr="00AB416B" w:rsidRDefault="00C444F8">
      <w:pPr>
        <w:jc w:val="both"/>
        <w:rPr>
          <w:rFonts w:ascii="Questrial" w:eastAsia="Questrial" w:hAnsi="Questrial" w:cs="Questrial"/>
          <w:sz w:val="20"/>
          <w:szCs w:val="20"/>
        </w:rPr>
      </w:pPr>
    </w:p>
    <w:p w:rsidR="00C444F8" w:rsidRPr="00AB416B" w:rsidRDefault="00984027" w:rsidP="007821F9">
      <w:pPr>
        <w:numPr>
          <w:ilvl w:val="0"/>
          <w:numId w:val="11"/>
        </w:numPr>
        <w:pBdr>
          <w:top w:val="nil"/>
          <w:left w:val="nil"/>
          <w:bottom w:val="nil"/>
          <w:right w:val="nil"/>
          <w:between w:val="nil"/>
        </w:pBdr>
        <w:ind w:left="426" w:hanging="426"/>
        <w:jc w:val="both"/>
        <w:rPr>
          <w:rFonts w:ascii="AvantGarde Bk BT" w:hAnsi="AvantGarde Bk BT" w:cs="Arial"/>
          <w:sz w:val="20"/>
          <w:szCs w:val="20"/>
        </w:rPr>
      </w:pPr>
      <w:r w:rsidRPr="00AB416B">
        <w:rPr>
          <w:rFonts w:ascii="AvantGarde Bk BT" w:hAnsi="AvantGarde Bk BT" w:cs="Arial"/>
          <w:sz w:val="20"/>
          <w:szCs w:val="20"/>
        </w:rPr>
        <w:t>En virtud de los antecedentes antes expuestos, y tomando en consideración los siguientes:</w:t>
      </w:r>
    </w:p>
    <w:p w:rsidR="00C444F8" w:rsidRPr="00AB416B" w:rsidRDefault="00C444F8">
      <w:pPr>
        <w:jc w:val="center"/>
        <w:rPr>
          <w:rFonts w:ascii="Questrial" w:eastAsia="Questrial" w:hAnsi="Questrial" w:cs="Questrial"/>
          <w:b/>
          <w:sz w:val="20"/>
          <w:szCs w:val="20"/>
        </w:rPr>
      </w:pPr>
    </w:p>
    <w:p w:rsidR="00C444F8" w:rsidRPr="00AB416B" w:rsidRDefault="00984027">
      <w:pPr>
        <w:jc w:val="center"/>
        <w:rPr>
          <w:rFonts w:ascii="AvantGarde Bk BT" w:hAnsi="AvantGarde Bk BT" w:cs="Arial"/>
          <w:b/>
          <w:sz w:val="20"/>
          <w:szCs w:val="20"/>
        </w:rPr>
      </w:pPr>
      <w:r w:rsidRPr="00AB416B">
        <w:rPr>
          <w:rFonts w:ascii="AvantGarde Bk BT" w:hAnsi="AvantGarde Bk BT" w:cs="Arial"/>
          <w:b/>
          <w:sz w:val="20"/>
          <w:szCs w:val="20"/>
        </w:rPr>
        <w:t>FUNDAMENTOS JURÍDICOS</w:t>
      </w:r>
    </w:p>
    <w:p w:rsidR="00C444F8" w:rsidRPr="00AB416B" w:rsidRDefault="00C444F8">
      <w:pPr>
        <w:jc w:val="both"/>
        <w:rPr>
          <w:rFonts w:ascii="Questrial" w:eastAsia="Questrial" w:hAnsi="Questrial" w:cs="Questrial"/>
          <w:sz w:val="20"/>
          <w:szCs w:val="20"/>
        </w:rPr>
      </w:pPr>
    </w:p>
    <w:p w:rsidR="00C444F8" w:rsidRPr="00AB416B" w:rsidRDefault="00984027">
      <w:pPr>
        <w:numPr>
          <w:ilvl w:val="0"/>
          <w:numId w:val="3"/>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rsidR="00AB416B" w:rsidRPr="00AB416B" w:rsidRDefault="00AB416B">
      <w:pPr>
        <w:rPr>
          <w:rFonts w:ascii="AvantGarde Bk BT" w:hAnsi="AvantGarde Bk BT" w:cs="Arial"/>
          <w:sz w:val="20"/>
          <w:szCs w:val="20"/>
        </w:rPr>
      </w:pPr>
      <w:r w:rsidRPr="00AB416B">
        <w:rPr>
          <w:rFonts w:ascii="AvantGarde Bk BT" w:hAnsi="AvantGarde Bk BT" w:cs="Arial"/>
          <w:sz w:val="20"/>
          <w:szCs w:val="20"/>
        </w:rPr>
        <w:br w:type="page"/>
      </w:r>
    </w:p>
    <w:p w:rsidR="00C444F8" w:rsidRPr="00AB416B" w:rsidRDefault="00C444F8">
      <w:pPr>
        <w:pBdr>
          <w:top w:val="nil"/>
          <w:left w:val="nil"/>
          <w:bottom w:val="nil"/>
          <w:right w:val="nil"/>
          <w:between w:val="nil"/>
        </w:pBdr>
        <w:ind w:left="720"/>
        <w:jc w:val="both"/>
        <w:rPr>
          <w:rFonts w:ascii="AvantGarde Bk BT" w:hAnsi="AvantGarde Bk BT" w:cs="Arial"/>
          <w:sz w:val="20"/>
          <w:szCs w:val="20"/>
        </w:rPr>
      </w:pPr>
    </w:p>
    <w:p w:rsidR="00D11538" w:rsidRPr="00AB416B" w:rsidRDefault="00984027" w:rsidP="00D11538">
      <w:pPr>
        <w:numPr>
          <w:ilvl w:val="0"/>
          <w:numId w:val="3"/>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Que como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D11538" w:rsidRPr="00AB416B" w:rsidRDefault="00D11538" w:rsidP="00D11538">
      <w:pPr>
        <w:pStyle w:val="Prrafodelista"/>
        <w:rPr>
          <w:rFonts w:ascii="AvantGarde Bk BT" w:hAnsi="AvantGarde Bk BT" w:cs="Arial"/>
          <w:color w:val="auto"/>
          <w:sz w:val="20"/>
          <w:szCs w:val="20"/>
        </w:rPr>
      </w:pPr>
    </w:p>
    <w:p w:rsidR="00C444F8" w:rsidRPr="00AB416B" w:rsidRDefault="00984027" w:rsidP="00D11538">
      <w:pPr>
        <w:numPr>
          <w:ilvl w:val="0"/>
          <w:numId w:val="3"/>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Que es atribución de la Universidad, según lo dispuesto por la fracción III del artículo 6 de la Ley Orgánica, realizar programas de docencia, investigación y difusión de la cultura, de acuerdo con los principios y orientaciones previstos en el artículo 3o. de la Constitución Política de los Estados Unidos Mexicanos.</w:t>
      </w:r>
    </w:p>
    <w:p w:rsidR="00C444F8" w:rsidRPr="00AB416B" w:rsidRDefault="00C444F8">
      <w:pPr>
        <w:pBdr>
          <w:top w:val="nil"/>
          <w:left w:val="nil"/>
          <w:bottom w:val="nil"/>
          <w:right w:val="nil"/>
          <w:between w:val="nil"/>
        </w:pBdr>
        <w:ind w:left="720"/>
        <w:rPr>
          <w:rFonts w:ascii="AvantGarde Bk BT" w:hAnsi="AvantGarde Bk BT" w:cs="Arial"/>
          <w:sz w:val="20"/>
          <w:szCs w:val="20"/>
        </w:rPr>
      </w:pPr>
    </w:p>
    <w:p w:rsidR="00C444F8" w:rsidRPr="00AB416B" w:rsidRDefault="00984027">
      <w:pPr>
        <w:numPr>
          <w:ilvl w:val="0"/>
          <w:numId w:val="3"/>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Que de acuerdo con el artículo 22 de su Ley Orgánica, la Universidad de Guadalajara adopta el modelo de Red para organizar sus actividades académicas y administrativas.</w:t>
      </w:r>
    </w:p>
    <w:p w:rsidR="00C444F8" w:rsidRPr="00AB416B" w:rsidRDefault="00C444F8">
      <w:pPr>
        <w:pBdr>
          <w:top w:val="nil"/>
          <w:left w:val="nil"/>
          <w:bottom w:val="nil"/>
          <w:right w:val="nil"/>
          <w:between w:val="nil"/>
        </w:pBdr>
        <w:ind w:left="720"/>
        <w:rPr>
          <w:rFonts w:ascii="AvantGarde Bk BT" w:hAnsi="AvantGarde Bk BT" w:cs="Arial"/>
          <w:sz w:val="20"/>
          <w:szCs w:val="20"/>
        </w:rPr>
      </w:pPr>
    </w:p>
    <w:p w:rsidR="00C444F8" w:rsidRPr="00AB416B" w:rsidRDefault="00984027">
      <w:pPr>
        <w:numPr>
          <w:ilvl w:val="0"/>
          <w:numId w:val="3"/>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Que el H. Consejo General Universitario funciona en pleno o por comisiones, las que pueden ser permanentes o especiales, tal y como lo señala el artículo 27 de la Ley Orgánica.</w:t>
      </w:r>
    </w:p>
    <w:p w:rsidR="00C444F8" w:rsidRPr="00AB416B" w:rsidRDefault="00C444F8">
      <w:pPr>
        <w:pBdr>
          <w:top w:val="nil"/>
          <w:left w:val="nil"/>
          <w:bottom w:val="nil"/>
          <w:right w:val="nil"/>
          <w:between w:val="nil"/>
        </w:pBdr>
        <w:ind w:left="720"/>
        <w:rPr>
          <w:rFonts w:ascii="AvantGarde Bk BT" w:hAnsi="AvantGarde Bk BT" w:cs="Arial"/>
          <w:sz w:val="20"/>
          <w:szCs w:val="20"/>
        </w:rPr>
      </w:pPr>
    </w:p>
    <w:p w:rsidR="00C444F8" w:rsidRPr="00AB416B" w:rsidRDefault="00984027">
      <w:pPr>
        <w:numPr>
          <w:ilvl w:val="0"/>
          <w:numId w:val="3"/>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Que es atribución del H. Consejo General Universitario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rsidR="00C444F8" w:rsidRPr="00AB416B" w:rsidRDefault="00C444F8">
      <w:pPr>
        <w:pBdr>
          <w:top w:val="nil"/>
          <w:left w:val="nil"/>
          <w:bottom w:val="nil"/>
          <w:right w:val="nil"/>
          <w:between w:val="nil"/>
        </w:pBdr>
        <w:ind w:left="720"/>
        <w:rPr>
          <w:rFonts w:ascii="AvantGarde Bk BT" w:hAnsi="AvantGarde Bk BT" w:cs="Arial"/>
          <w:sz w:val="20"/>
          <w:szCs w:val="20"/>
        </w:rPr>
      </w:pPr>
    </w:p>
    <w:p w:rsidR="00C444F8" w:rsidRPr="00AB416B" w:rsidRDefault="00984027">
      <w:pPr>
        <w:numPr>
          <w:ilvl w:val="0"/>
          <w:numId w:val="3"/>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Que es atribución de la Comisión Permanente de Educación del H. Consejo General Universitario conocer y dictaminar acerca de las propuestas de los consejeros, del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C444F8" w:rsidRPr="00AB416B" w:rsidRDefault="00C444F8">
      <w:pPr>
        <w:rPr>
          <w:rFonts w:ascii="AvantGarde Bk BT" w:hAnsi="AvantGarde Bk BT" w:cs="Arial"/>
          <w:sz w:val="20"/>
          <w:szCs w:val="20"/>
        </w:rPr>
      </w:pPr>
    </w:p>
    <w:p w:rsidR="00C444F8" w:rsidRPr="00AB416B" w:rsidRDefault="00984027">
      <w:pPr>
        <w:numPr>
          <w:ilvl w:val="0"/>
          <w:numId w:val="3"/>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Que con fundamento en el artículo 52, fracciones III y IV de la Ley Orgánica de la Universidad de Guadalajara, son atribuciones de los Consejos de los Centros Universitarios, aprobar los planes de estudio y someterlos a la aprobación del H. Consejo General Universitario.</w:t>
      </w:r>
    </w:p>
    <w:p w:rsidR="00C444F8" w:rsidRPr="00AB416B" w:rsidRDefault="00C444F8">
      <w:pPr>
        <w:pBdr>
          <w:top w:val="nil"/>
          <w:left w:val="nil"/>
          <w:bottom w:val="nil"/>
          <w:right w:val="nil"/>
          <w:between w:val="nil"/>
        </w:pBdr>
        <w:ind w:left="720"/>
        <w:rPr>
          <w:rFonts w:ascii="AvantGarde Bk BT" w:hAnsi="AvantGarde Bk BT" w:cs="Arial"/>
          <w:sz w:val="20"/>
          <w:szCs w:val="20"/>
        </w:rPr>
      </w:pPr>
    </w:p>
    <w:p w:rsidR="00C444F8" w:rsidRPr="00AB416B" w:rsidRDefault="00984027">
      <w:pPr>
        <w:numPr>
          <w:ilvl w:val="0"/>
          <w:numId w:val="3"/>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Que como lo establece el Estatuto General de la Universidad de Guadalajara en su artículo 138, fracción I, es atribución de los Consejos Divisionales sancionar y remitir a la autoridad competente propuestas de los Departamentos para la creación, transformación y supresión de planes y programas de estudio en licenciatura y posgrado.</w:t>
      </w:r>
    </w:p>
    <w:p w:rsidR="00AB416B" w:rsidRPr="00AB416B" w:rsidRDefault="00AB416B">
      <w:pPr>
        <w:rPr>
          <w:rFonts w:ascii="AvantGarde Bk BT" w:hAnsi="AvantGarde Bk BT" w:cs="Arial"/>
          <w:sz w:val="20"/>
          <w:szCs w:val="20"/>
        </w:rPr>
      </w:pPr>
      <w:r w:rsidRPr="00AB416B">
        <w:rPr>
          <w:rFonts w:ascii="AvantGarde Bk BT" w:hAnsi="AvantGarde Bk BT" w:cs="Arial"/>
          <w:sz w:val="20"/>
          <w:szCs w:val="20"/>
        </w:rPr>
        <w:br w:type="page"/>
      </w:r>
    </w:p>
    <w:p w:rsidR="00C444F8" w:rsidRPr="00AB416B" w:rsidRDefault="00C444F8">
      <w:pPr>
        <w:jc w:val="both"/>
        <w:rPr>
          <w:rFonts w:ascii="AvantGarde Bk BT" w:hAnsi="AvantGarde Bk BT" w:cs="Arial"/>
          <w:sz w:val="20"/>
          <w:szCs w:val="20"/>
        </w:rPr>
      </w:pPr>
    </w:p>
    <w:p w:rsidR="00C444F8" w:rsidRPr="00AB416B" w:rsidRDefault="00984027">
      <w:pPr>
        <w:jc w:val="both"/>
        <w:rPr>
          <w:rFonts w:ascii="AvantGarde Bk BT" w:hAnsi="AvantGarde Bk BT" w:cs="Arial"/>
          <w:sz w:val="20"/>
          <w:szCs w:val="20"/>
        </w:rPr>
      </w:pPr>
      <w:r w:rsidRPr="00AB416B">
        <w:rPr>
          <w:rFonts w:ascii="AvantGarde Bk BT" w:hAnsi="AvantGarde Bk BT" w:cs="Arial"/>
          <w:sz w:val="20"/>
          <w:szCs w:val="20"/>
        </w:rPr>
        <w:t xml:space="preserve">Por lo antes expuesto y fundado, </w:t>
      </w:r>
      <w:r w:rsidR="0066018A" w:rsidRPr="00AB416B">
        <w:rPr>
          <w:rFonts w:ascii="AvantGarde Bk BT" w:hAnsi="AvantGarde Bk BT" w:cs="Arial"/>
          <w:sz w:val="20"/>
          <w:szCs w:val="20"/>
        </w:rPr>
        <w:t xml:space="preserve">estas Comisiones Permanentes de Educación y de Hacienda tienen </w:t>
      </w:r>
      <w:r w:rsidRPr="00AB416B">
        <w:rPr>
          <w:rFonts w:ascii="AvantGarde Bk BT" w:hAnsi="AvantGarde Bk BT" w:cs="Arial"/>
          <w:sz w:val="20"/>
          <w:szCs w:val="20"/>
        </w:rPr>
        <w:t>a bien proponer al pleno del H. Consejo General Universitario los siguientes:</w:t>
      </w:r>
    </w:p>
    <w:p w:rsidR="0066018A" w:rsidRPr="00AB416B" w:rsidRDefault="0066018A">
      <w:pPr>
        <w:jc w:val="both"/>
        <w:rPr>
          <w:rFonts w:ascii="AvantGarde Bk BT" w:hAnsi="AvantGarde Bk BT" w:cs="Arial"/>
          <w:sz w:val="20"/>
          <w:szCs w:val="20"/>
        </w:rPr>
      </w:pPr>
    </w:p>
    <w:p w:rsidR="00C444F8" w:rsidRPr="00AB416B" w:rsidRDefault="00984027">
      <w:pPr>
        <w:jc w:val="center"/>
        <w:rPr>
          <w:rFonts w:ascii="AvantGarde Bk BT" w:hAnsi="AvantGarde Bk BT" w:cs="Arial"/>
          <w:b/>
          <w:sz w:val="20"/>
          <w:szCs w:val="20"/>
        </w:rPr>
      </w:pPr>
      <w:r w:rsidRPr="00AB416B">
        <w:rPr>
          <w:rFonts w:ascii="AvantGarde Bk BT" w:hAnsi="AvantGarde Bk BT" w:cs="Arial"/>
          <w:b/>
          <w:sz w:val="20"/>
          <w:szCs w:val="20"/>
        </w:rPr>
        <w:t>RESOLUTIVOS</w:t>
      </w:r>
    </w:p>
    <w:p w:rsidR="00C444F8" w:rsidRPr="00AB416B" w:rsidRDefault="00C444F8">
      <w:pPr>
        <w:jc w:val="both"/>
        <w:rPr>
          <w:rFonts w:ascii="AvantGarde Bk BT" w:hAnsi="AvantGarde Bk BT" w:cs="Arial"/>
          <w:sz w:val="20"/>
          <w:szCs w:val="20"/>
        </w:rPr>
      </w:pPr>
    </w:p>
    <w:p w:rsidR="00C444F8" w:rsidRPr="00AB416B" w:rsidRDefault="00984027">
      <w:pPr>
        <w:jc w:val="both"/>
        <w:rPr>
          <w:rFonts w:ascii="AvantGarde Bk BT" w:hAnsi="AvantGarde Bk BT" w:cs="Arial"/>
          <w:sz w:val="20"/>
          <w:szCs w:val="20"/>
        </w:rPr>
      </w:pPr>
      <w:r w:rsidRPr="00AB416B">
        <w:rPr>
          <w:rFonts w:ascii="AvantGarde Bk BT" w:hAnsi="AvantGarde Bk BT" w:cs="Arial"/>
          <w:b/>
          <w:sz w:val="20"/>
          <w:szCs w:val="20"/>
        </w:rPr>
        <w:t>PRIMERO.</w:t>
      </w:r>
      <w:r w:rsidRPr="00AB416B">
        <w:rPr>
          <w:rFonts w:ascii="AvantGarde Bk BT" w:hAnsi="AvantGarde Bk BT" w:cs="Arial"/>
          <w:sz w:val="20"/>
          <w:szCs w:val="20"/>
        </w:rPr>
        <w:t xml:space="preserve"> Se </w:t>
      </w:r>
      <w:r w:rsidR="000A5120">
        <w:rPr>
          <w:rFonts w:ascii="AvantGarde Bk BT" w:hAnsi="AvantGarde Bk BT" w:cs="Arial"/>
          <w:b/>
          <w:sz w:val="20"/>
          <w:szCs w:val="20"/>
        </w:rPr>
        <w:t>crea</w:t>
      </w:r>
      <w:r w:rsidRPr="00AB416B">
        <w:rPr>
          <w:rFonts w:ascii="AvantGarde Bk BT" w:hAnsi="AvantGarde Bk BT" w:cs="Arial"/>
          <w:b/>
          <w:sz w:val="20"/>
          <w:szCs w:val="20"/>
        </w:rPr>
        <w:t xml:space="preserve"> el plan de estudios del Técnico Superior Universitario en Sistemas </w:t>
      </w:r>
      <w:r w:rsidR="008560CA" w:rsidRPr="00AB416B">
        <w:rPr>
          <w:rFonts w:ascii="AvantGarde Bk BT" w:hAnsi="AvantGarde Bk BT" w:cs="Arial"/>
          <w:b/>
          <w:sz w:val="20"/>
          <w:szCs w:val="20"/>
        </w:rPr>
        <w:t>Informáticos</w:t>
      </w:r>
      <w:r w:rsidRPr="00AB416B">
        <w:rPr>
          <w:rFonts w:ascii="AvantGarde Bk BT" w:hAnsi="AvantGarde Bk BT" w:cs="Arial"/>
          <w:sz w:val="20"/>
          <w:szCs w:val="20"/>
        </w:rPr>
        <w:t xml:space="preserve">, para operar en las modalidades escolarizada y/o mixta, bajo el sistema de créditos, para impartirse en el Centro Universitario de Ciencias Exactas e Ingenierías, a partir del ciclo escolar </w:t>
      </w:r>
      <w:r w:rsidRPr="00AB416B">
        <w:rPr>
          <w:rFonts w:ascii="AvantGarde Bk BT" w:hAnsi="AvantGarde Bk BT" w:cs="Arial"/>
          <w:b/>
          <w:sz w:val="20"/>
          <w:szCs w:val="20"/>
        </w:rPr>
        <w:t>2023 “A”.</w:t>
      </w:r>
    </w:p>
    <w:p w:rsidR="00C444F8" w:rsidRPr="00AB416B" w:rsidRDefault="00C444F8">
      <w:pPr>
        <w:rPr>
          <w:rFonts w:ascii="Questrial" w:eastAsia="Questrial" w:hAnsi="Questrial" w:cs="Questrial"/>
          <w:b/>
          <w:sz w:val="22"/>
          <w:szCs w:val="22"/>
        </w:rPr>
      </w:pPr>
    </w:p>
    <w:p w:rsidR="004C3675" w:rsidRPr="00AB416B" w:rsidRDefault="00984027">
      <w:pPr>
        <w:jc w:val="both"/>
        <w:rPr>
          <w:rFonts w:ascii="AvantGarde Bk BT" w:hAnsi="AvantGarde Bk BT" w:cs="Arial"/>
          <w:sz w:val="20"/>
          <w:szCs w:val="20"/>
        </w:rPr>
      </w:pPr>
      <w:r w:rsidRPr="00AB416B">
        <w:rPr>
          <w:rFonts w:ascii="AvantGarde Bk BT" w:hAnsi="AvantGarde Bk BT" w:cs="Arial"/>
          <w:b/>
          <w:sz w:val="20"/>
          <w:szCs w:val="20"/>
        </w:rPr>
        <w:t>SEGUNDO</w:t>
      </w:r>
      <w:r w:rsidRPr="00AB416B">
        <w:rPr>
          <w:rFonts w:ascii="AvantGarde Bk BT" w:hAnsi="AvantGarde Bk BT" w:cs="Arial"/>
          <w:sz w:val="20"/>
          <w:szCs w:val="20"/>
        </w:rPr>
        <w:t xml:space="preserve">. </w:t>
      </w:r>
      <w:bookmarkStart w:id="2" w:name="_GoBack"/>
      <w:bookmarkEnd w:id="2"/>
      <w:r w:rsidRPr="00AB416B">
        <w:rPr>
          <w:rFonts w:ascii="AvantGarde Bk BT" w:hAnsi="AvantGarde Bk BT" w:cs="Arial"/>
          <w:sz w:val="20"/>
          <w:szCs w:val="20"/>
        </w:rPr>
        <w:t>El plan de estudios contiene áreas determinadas, con un valor de créditos asignados a cada unidad de aprendizaje y con un valor global de acuerdo con los requerimientos establecidos por área de formación para ser cubiertos por los alumnos, y que se organiza conforme a la siguiente estructura:</w:t>
      </w:r>
    </w:p>
    <w:p w:rsidR="00C444F8" w:rsidRPr="00AB416B" w:rsidRDefault="00C444F8">
      <w:pPr>
        <w:jc w:val="both"/>
        <w:rPr>
          <w:rFonts w:ascii="AvantGarde Bk BT" w:hAnsi="AvantGarde Bk BT" w:cs="Arial"/>
          <w:sz w:val="20"/>
          <w:szCs w:val="20"/>
        </w:rPr>
      </w:pPr>
    </w:p>
    <w:tbl>
      <w:tblPr>
        <w:tblStyle w:val="afffff4"/>
        <w:tblW w:w="9214" w:type="dxa"/>
        <w:tblInd w:w="134" w:type="dxa"/>
        <w:tblLayout w:type="fixed"/>
        <w:tblLook w:val="0400" w:firstRow="0" w:lastRow="0" w:firstColumn="0" w:lastColumn="0" w:noHBand="0" w:noVBand="1"/>
      </w:tblPr>
      <w:tblGrid>
        <w:gridCol w:w="6379"/>
        <w:gridCol w:w="1559"/>
        <w:gridCol w:w="1276"/>
      </w:tblGrid>
      <w:tr w:rsidR="00AB416B" w:rsidRPr="00AB416B">
        <w:trPr>
          <w:trHeight w:val="300"/>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AB416B" w:rsidRDefault="00984027">
            <w:pPr>
              <w:ind w:left="0"/>
              <w:jc w:val="center"/>
              <w:rPr>
                <w:rFonts w:ascii="AvantGarde Bk BT" w:hAnsi="AvantGarde Bk BT" w:cs="Arial"/>
                <w:b/>
                <w:color w:val="auto"/>
              </w:rPr>
            </w:pPr>
            <w:r w:rsidRPr="00AB416B">
              <w:rPr>
                <w:rFonts w:ascii="AvantGarde Bk BT" w:hAnsi="AvantGarde Bk BT" w:cs="Arial"/>
                <w:b/>
                <w:color w:val="auto"/>
              </w:rPr>
              <w:t>Áreas de Formación</w:t>
            </w:r>
          </w:p>
        </w:tc>
        <w:tc>
          <w:tcPr>
            <w:tcW w:w="155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AB416B" w:rsidRDefault="00984027">
            <w:pPr>
              <w:ind w:left="0"/>
              <w:jc w:val="center"/>
              <w:rPr>
                <w:rFonts w:ascii="AvantGarde Bk BT" w:hAnsi="AvantGarde Bk BT" w:cs="Arial"/>
                <w:b/>
                <w:color w:val="auto"/>
              </w:rPr>
            </w:pPr>
            <w:r w:rsidRPr="00AB416B">
              <w:rPr>
                <w:rFonts w:ascii="AvantGarde Bk BT" w:hAnsi="AvantGarde Bk BT" w:cs="Arial"/>
                <w:b/>
                <w:color w:val="auto"/>
              </w:rPr>
              <w:t>Créditos</w:t>
            </w:r>
          </w:p>
        </w:tc>
        <w:tc>
          <w:tcPr>
            <w:tcW w:w="1276"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AB416B" w:rsidRDefault="00984027">
            <w:pPr>
              <w:ind w:left="0"/>
              <w:jc w:val="center"/>
              <w:rPr>
                <w:rFonts w:ascii="AvantGarde Bk BT" w:hAnsi="AvantGarde Bk BT" w:cs="Arial"/>
                <w:b/>
                <w:color w:val="auto"/>
              </w:rPr>
            </w:pPr>
            <w:r w:rsidRPr="00AB416B">
              <w:rPr>
                <w:rFonts w:ascii="AvantGarde Bk BT" w:hAnsi="AvantGarde Bk BT" w:cs="Arial"/>
                <w:b/>
                <w:color w:val="auto"/>
              </w:rPr>
              <w:t>%</w:t>
            </w:r>
          </w:p>
        </w:tc>
      </w:tr>
      <w:tr w:rsidR="00AB416B" w:rsidRPr="00AB416B" w:rsidTr="00014F9D">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AB416B" w:rsidRDefault="00984027">
            <w:pPr>
              <w:ind w:left="0"/>
              <w:jc w:val="center"/>
              <w:rPr>
                <w:rFonts w:ascii="AvantGarde Bk BT" w:hAnsi="AvantGarde Bk BT" w:cs="Arial"/>
                <w:color w:val="auto"/>
              </w:rPr>
            </w:pPr>
            <w:r w:rsidRPr="00AB416B">
              <w:rPr>
                <w:rFonts w:ascii="AvantGarde Bk BT" w:hAnsi="AvantGarde Bk BT" w:cs="Arial"/>
                <w:color w:val="auto"/>
              </w:rPr>
              <w:t>Área de Formación Básica Común</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AB416B" w:rsidRDefault="00984027" w:rsidP="00014F9D">
            <w:pPr>
              <w:ind w:left="0"/>
              <w:jc w:val="center"/>
              <w:rPr>
                <w:rFonts w:ascii="AvantGarde Bk BT" w:hAnsi="AvantGarde Bk BT" w:cs="Arial"/>
                <w:color w:val="auto"/>
              </w:rPr>
            </w:pPr>
            <w:r w:rsidRPr="00AB416B">
              <w:rPr>
                <w:rFonts w:ascii="AvantGarde Bk BT" w:hAnsi="AvantGarde Bk BT" w:cs="Arial"/>
                <w:color w:val="auto"/>
              </w:rPr>
              <w:t>40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AB416B" w:rsidRDefault="00984027" w:rsidP="00014F9D">
            <w:pPr>
              <w:ind w:left="0"/>
              <w:jc w:val="center"/>
              <w:rPr>
                <w:rFonts w:ascii="AvantGarde Bk BT" w:hAnsi="AvantGarde Bk BT" w:cs="Arial"/>
                <w:color w:val="auto"/>
              </w:rPr>
            </w:pPr>
            <w:r w:rsidRPr="00AB416B">
              <w:rPr>
                <w:rFonts w:ascii="AvantGarde Bk BT" w:hAnsi="AvantGarde Bk BT" w:cs="Arial"/>
                <w:color w:val="auto"/>
              </w:rPr>
              <w:t>21.51</w:t>
            </w:r>
          </w:p>
        </w:tc>
      </w:tr>
      <w:tr w:rsidR="00AB416B" w:rsidRPr="00AB416B" w:rsidTr="00014F9D">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AB416B" w:rsidRDefault="00984027">
            <w:pPr>
              <w:ind w:left="0"/>
              <w:jc w:val="center"/>
              <w:rPr>
                <w:rFonts w:ascii="AvantGarde Bk BT" w:hAnsi="AvantGarde Bk BT" w:cs="Arial"/>
                <w:color w:val="auto"/>
              </w:rPr>
            </w:pPr>
            <w:r w:rsidRPr="00AB416B">
              <w:rPr>
                <w:rFonts w:ascii="AvantGarde Bk BT" w:hAnsi="AvantGarde Bk BT" w:cs="Arial"/>
                <w:color w:val="auto"/>
              </w:rPr>
              <w:t>Área de Formación Básica Particular Obligatoria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AB416B" w:rsidRDefault="00984027" w:rsidP="00014F9D">
            <w:pPr>
              <w:ind w:left="0"/>
              <w:jc w:val="center"/>
              <w:rPr>
                <w:rFonts w:ascii="AvantGarde Bk BT" w:hAnsi="AvantGarde Bk BT" w:cs="Arial"/>
                <w:color w:val="auto"/>
              </w:rPr>
            </w:pPr>
            <w:r w:rsidRPr="00AB416B">
              <w:rPr>
                <w:rFonts w:ascii="AvantGarde Bk BT" w:hAnsi="AvantGarde Bk BT" w:cs="Arial"/>
                <w:color w:val="auto"/>
              </w:rPr>
              <w:t>80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AB416B" w:rsidRDefault="00984027" w:rsidP="00014F9D">
            <w:pPr>
              <w:ind w:left="0"/>
              <w:jc w:val="center"/>
              <w:rPr>
                <w:rFonts w:ascii="AvantGarde Bk BT" w:hAnsi="AvantGarde Bk BT" w:cs="Arial"/>
                <w:color w:val="auto"/>
              </w:rPr>
            </w:pPr>
            <w:r w:rsidRPr="00AB416B">
              <w:rPr>
                <w:rFonts w:ascii="AvantGarde Bk BT" w:hAnsi="AvantGarde Bk BT" w:cs="Arial"/>
                <w:color w:val="auto"/>
              </w:rPr>
              <w:t>43.01</w:t>
            </w:r>
          </w:p>
        </w:tc>
      </w:tr>
      <w:tr w:rsidR="00AB416B" w:rsidRPr="00AB416B" w:rsidTr="00014F9D">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AB416B" w:rsidRDefault="00984027">
            <w:pPr>
              <w:ind w:left="0"/>
              <w:jc w:val="center"/>
              <w:rPr>
                <w:rFonts w:ascii="AvantGarde Bk BT" w:hAnsi="AvantGarde Bk BT" w:cs="Arial"/>
                <w:color w:val="auto"/>
              </w:rPr>
            </w:pPr>
            <w:r w:rsidRPr="00AB416B">
              <w:rPr>
                <w:rFonts w:ascii="AvantGarde Bk BT" w:hAnsi="AvantGarde Bk BT" w:cs="Arial"/>
                <w:color w:val="auto"/>
              </w:rPr>
              <w:t xml:space="preserve">Área de Formación </w:t>
            </w:r>
            <w:proofErr w:type="spellStart"/>
            <w:r w:rsidRPr="00AB416B">
              <w:rPr>
                <w:rFonts w:ascii="AvantGarde Bk BT" w:hAnsi="AvantGarde Bk BT" w:cs="Arial"/>
                <w:color w:val="auto"/>
              </w:rPr>
              <w:t>Especializante</w:t>
            </w:r>
            <w:proofErr w:type="spellEnd"/>
            <w:r w:rsidRPr="00AB416B">
              <w:rPr>
                <w:rFonts w:ascii="AvantGarde Bk BT" w:hAnsi="AvantGarde Bk BT" w:cs="Arial"/>
                <w:color w:val="auto"/>
              </w:rPr>
              <w:t xml:space="preserve"> Obligatoria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AB416B" w:rsidRDefault="00F57FEC" w:rsidP="00014F9D">
            <w:pPr>
              <w:ind w:left="0"/>
              <w:jc w:val="center"/>
              <w:rPr>
                <w:rFonts w:ascii="AvantGarde Bk BT" w:hAnsi="AvantGarde Bk BT" w:cs="Arial"/>
                <w:color w:val="auto"/>
              </w:rPr>
            </w:pPr>
            <w:sdt>
              <w:sdtPr>
                <w:rPr>
                  <w:rFonts w:ascii="AvantGarde Bk BT" w:hAnsi="AvantGarde Bk BT" w:cs="Arial"/>
                </w:rPr>
                <w:tag w:val="goog_rdk_15"/>
                <w:id w:val="-918178103"/>
              </w:sdtPr>
              <w:sdtEndPr/>
              <w:sdtContent/>
            </w:sdt>
            <w:sdt>
              <w:sdtPr>
                <w:rPr>
                  <w:rFonts w:ascii="AvantGarde Bk BT" w:hAnsi="AvantGarde Bk BT" w:cs="Arial"/>
                </w:rPr>
                <w:tag w:val="goog_rdk_16"/>
                <w:id w:val="-1657219255"/>
              </w:sdtPr>
              <w:sdtEndPr/>
              <w:sdtContent/>
            </w:sdt>
            <w:r w:rsidR="00984027" w:rsidRPr="00AB416B">
              <w:rPr>
                <w:rFonts w:ascii="AvantGarde Bk BT" w:hAnsi="AvantGarde Bk BT" w:cs="Arial"/>
                <w:color w:val="auto"/>
              </w:rPr>
              <w:t>66</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AB416B" w:rsidRDefault="00984027" w:rsidP="00014F9D">
            <w:pPr>
              <w:ind w:left="0"/>
              <w:jc w:val="center"/>
              <w:rPr>
                <w:rFonts w:ascii="AvantGarde Bk BT" w:hAnsi="AvantGarde Bk BT" w:cs="Arial"/>
                <w:color w:val="auto"/>
              </w:rPr>
            </w:pPr>
            <w:r w:rsidRPr="00AB416B">
              <w:rPr>
                <w:rFonts w:ascii="AvantGarde Bk BT" w:hAnsi="AvantGarde Bk BT" w:cs="Arial"/>
                <w:color w:val="auto"/>
              </w:rPr>
              <w:t>35.48</w:t>
            </w:r>
          </w:p>
        </w:tc>
      </w:tr>
      <w:tr w:rsidR="00C444F8" w:rsidRPr="00AB416B" w:rsidTr="00014F9D">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AB416B" w:rsidRDefault="00984027">
            <w:pPr>
              <w:ind w:left="0"/>
              <w:jc w:val="center"/>
              <w:rPr>
                <w:rFonts w:ascii="AvantGarde Bk BT" w:hAnsi="AvantGarde Bk BT" w:cs="Arial"/>
                <w:b/>
                <w:color w:val="auto"/>
              </w:rPr>
            </w:pPr>
            <w:r w:rsidRPr="00AB416B">
              <w:rPr>
                <w:rFonts w:ascii="AvantGarde Bk BT" w:hAnsi="AvantGarde Bk BT" w:cs="Arial"/>
                <w:b/>
                <w:color w:val="auto"/>
              </w:rPr>
              <w:t>Número mínimo de créditos para ob</w:t>
            </w:r>
            <w:r w:rsidR="00F11A4D" w:rsidRPr="00AB416B">
              <w:rPr>
                <w:rFonts w:ascii="AvantGarde Bk BT" w:hAnsi="AvantGarde Bk BT" w:cs="Arial"/>
                <w:b/>
                <w:color w:val="auto"/>
              </w:rPr>
              <w:t>t</w:t>
            </w:r>
            <w:r w:rsidRPr="00AB416B">
              <w:rPr>
                <w:rFonts w:ascii="AvantGarde Bk BT" w:hAnsi="AvantGarde Bk BT" w:cs="Arial"/>
                <w:b/>
                <w:color w:val="auto"/>
              </w:rPr>
              <w:t>ener por el grado: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AB416B" w:rsidRDefault="00984027" w:rsidP="00014F9D">
            <w:pPr>
              <w:ind w:left="0"/>
              <w:jc w:val="center"/>
              <w:rPr>
                <w:rFonts w:ascii="AvantGarde Bk BT" w:hAnsi="AvantGarde Bk BT" w:cs="Arial"/>
                <w:b/>
                <w:color w:val="auto"/>
              </w:rPr>
            </w:pPr>
            <w:r w:rsidRPr="00AB416B">
              <w:rPr>
                <w:rFonts w:ascii="AvantGarde Bk BT" w:hAnsi="AvantGarde Bk BT" w:cs="Arial"/>
                <w:b/>
                <w:color w:val="auto"/>
              </w:rPr>
              <w:t>186</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C444F8" w:rsidRPr="00AB416B" w:rsidRDefault="00984027" w:rsidP="00014F9D">
            <w:pPr>
              <w:ind w:left="0"/>
              <w:jc w:val="center"/>
              <w:rPr>
                <w:rFonts w:ascii="AvantGarde Bk BT" w:hAnsi="AvantGarde Bk BT" w:cs="Arial"/>
                <w:b/>
                <w:color w:val="auto"/>
              </w:rPr>
            </w:pPr>
            <w:r w:rsidRPr="00AB416B">
              <w:rPr>
                <w:rFonts w:ascii="AvantGarde Bk BT" w:hAnsi="AvantGarde Bk BT" w:cs="Arial"/>
                <w:b/>
                <w:color w:val="auto"/>
              </w:rPr>
              <w:t>100</w:t>
            </w:r>
          </w:p>
        </w:tc>
      </w:tr>
    </w:tbl>
    <w:p w:rsidR="00C444F8" w:rsidRPr="00AB416B" w:rsidRDefault="00C444F8">
      <w:pPr>
        <w:jc w:val="both"/>
        <w:rPr>
          <w:rFonts w:ascii="Questrial" w:eastAsia="Questrial" w:hAnsi="Questrial" w:cs="Questrial"/>
          <w:b/>
          <w:sz w:val="20"/>
          <w:szCs w:val="20"/>
        </w:rPr>
      </w:pPr>
    </w:p>
    <w:p w:rsidR="00C444F8" w:rsidRPr="00AB416B" w:rsidRDefault="00984027">
      <w:pPr>
        <w:jc w:val="both"/>
        <w:rPr>
          <w:rFonts w:ascii="AvantGarde Bk BT" w:hAnsi="AvantGarde Bk BT" w:cs="Arial"/>
          <w:sz w:val="20"/>
          <w:szCs w:val="20"/>
        </w:rPr>
      </w:pPr>
      <w:r w:rsidRPr="00AB416B">
        <w:rPr>
          <w:rFonts w:ascii="AvantGarde Bk BT" w:hAnsi="AvantGarde Bk BT" w:cs="Arial"/>
          <w:b/>
          <w:sz w:val="20"/>
          <w:szCs w:val="20"/>
        </w:rPr>
        <w:t>TERCERO.</w:t>
      </w:r>
      <w:r w:rsidRPr="00AB416B">
        <w:rPr>
          <w:rFonts w:ascii="AvantGarde Bk BT" w:hAnsi="AvantGarde Bk BT" w:cs="Arial"/>
          <w:sz w:val="20"/>
          <w:szCs w:val="20"/>
        </w:rPr>
        <w:t xml:space="preserve"> Las</w:t>
      </w:r>
      <w:r w:rsidR="0066018A" w:rsidRPr="00AB416B">
        <w:rPr>
          <w:rFonts w:ascii="AvantGarde Bk BT" w:hAnsi="AvantGarde Bk BT" w:cs="Arial"/>
          <w:sz w:val="20"/>
          <w:szCs w:val="20"/>
        </w:rPr>
        <w:t xml:space="preserve"> Unidades de Aprendizaje</w:t>
      </w:r>
      <w:r w:rsidRPr="00AB416B">
        <w:rPr>
          <w:rFonts w:ascii="AvantGarde Bk BT" w:hAnsi="AvantGarde Bk BT" w:cs="Arial"/>
          <w:sz w:val="20"/>
          <w:szCs w:val="20"/>
        </w:rPr>
        <w:t xml:space="preserve"> correspondientes al plan de estudios del Técnico Superior Universitario en </w:t>
      </w:r>
      <w:r w:rsidR="00F11A4D" w:rsidRPr="00AB416B">
        <w:rPr>
          <w:rFonts w:ascii="AvantGarde Bk BT" w:hAnsi="AvantGarde Bk BT" w:cs="Arial"/>
          <w:sz w:val="20"/>
          <w:szCs w:val="20"/>
        </w:rPr>
        <w:t xml:space="preserve">Sistemas Informáticos </w:t>
      </w:r>
      <w:r w:rsidRPr="00AB416B">
        <w:rPr>
          <w:rFonts w:ascii="AvantGarde Bk BT" w:hAnsi="AvantGarde Bk BT" w:cs="Arial"/>
          <w:sz w:val="20"/>
          <w:szCs w:val="20"/>
        </w:rPr>
        <w:t>se describen a continuación, por</w:t>
      </w:r>
      <w:r w:rsidR="0066018A" w:rsidRPr="00AB416B">
        <w:rPr>
          <w:rFonts w:ascii="AvantGarde Bk BT" w:hAnsi="AvantGarde Bk BT" w:cs="Arial"/>
          <w:sz w:val="20"/>
          <w:szCs w:val="20"/>
        </w:rPr>
        <w:t xml:space="preserve"> Área de Formación</w:t>
      </w:r>
      <w:r w:rsidRPr="00AB416B">
        <w:rPr>
          <w:rFonts w:ascii="AvantGarde Bk BT" w:hAnsi="AvantGarde Bk BT" w:cs="Arial"/>
          <w:sz w:val="20"/>
          <w:szCs w:val="20"/>
        </w:rPr>
        <w:t>:</w:t>
      </w:r>
    </w:p>
    <w:p w:rsidR="00C444F8" w:rsidRPr="00AB416B" w:rsidRDefault="00C444F8">
      <w:pPr>
        <w:jc w:val="center"/>
        <w:rPr>
          <w:rFonts w:ascii="AvantGarde Bk BT" w:hAnsi="AvantGarde Bk BT" w:cs="Arial"/>
          <w:sz w:val="20"/>
          <w:szCs w:val="20"/>
        </w:rPr>
      </w:pPr>
    </w:p>
    <w:p w:rsidR="00C444F8" w:rsidRPr="00AB416B" w:rsidRDefault="00984027">
      <w:pPr>
        <w:ind w:left="720" w:hanging="720"/>
        <w:jc w:val="center"/>
        <w:rPr>
          <w:rFonts w:ascii="AvantGarde Bk BT" w:hAnsi="AvantGarde Bk BT" w:cs="Arial"/>
          <w:b/>
          <w:sz w:val="20"/>
          <w:szCs w:val="20"/>
        </w:rPr>
      </w:pPr>
      <w:r w:rsidRPr="00AB416B">
        <w:rPr>
          <w:rFonts w:ascii="AvantGarde Bk BT" w:hAnsi="AvantGarde Bk BT" w:cs="Arial"/>
          <w:b/>
          <w:sz w:val="20"/>
          <w:szCs w:val="20"/>
        </w:rPr>
        <w:t>Área de Formación Básica Común</w:t>
      </w:r>
    </w:p>
    <w:tbl>
      <w:tblPr>
        <w:tblStyle w:val="afffff5"/>
        <w:tblW w:w="9395" w:type="dxa"/>
        <w:tblInd w:w="0" w:type="dxa"/>
        <w:tblLayout w:type="fixed"/>
        <w:tblLook w:val="0400" w:firstRow="0" w:lastRow="0" w:firstColumn="0" w:lastColumn="0" w:noHBand="0" w:noVBand="1"/>
      </w:tblPr>
      <w:tblGrid>
        <w:gridCol w:w="3114"/>
        <w:gridCol w:w="708"/>
        <w:gridCol w:w="851"/>
        <w:gridCol w:w="992"/>
        <w:gridCol w:w="851"/>
        <w:gridCol w:w="992"/>
        <w:gridCol w:w="1887"/>
      </w:tblGrid>
      <w:tr w:rsidR="00AB416B" w:rsidRPr="00AB416B">
        <w:trPr>
          <w:trHeight w:val="860"/>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4F8" w:rsidRPr="00AB416B" w:rsidRDefault="00984027">
            <w:pPr>
              <w:jc w:val="center"/>
              <w:rPr>
                <w:rFonts w:ascii="AvantGarde Bk BT" w:hAnsi="AvantGarde Bk BT" w:cs="Arial"/>
                <w:b/>
                <w:sz w:val="20"/>
                <w:szCs w:val="20"/>
              </w:rPr>
            </w:pPr>
            <w:r w:rsidRPr="00AB416B">
              <w:rPr>
                <w:rFonts w:ascii="AvantGarde Bk BT" w:hAnsi="AvantGarde Bk BT" w:cs="Arial"/>
                <w:b/>
                <w:sz w:val="20"/>
                <w:szCs w:val="20"/>
              </w:rPr>
              <w:t>Unidad de Aprendizaje</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pPr>
              <w:jc w:val="center"/>
              <w:rPr>
                <w:rFonts w:ascii="AvantGarde Bk BT" w:hAnsi="AvantGarde Bk BT" w:cs="Arial"/>
                <w:b/>
                <w:sz w:val="20"/>
                <w:szCs w:val="20"/>
              </w:rPr>
            </w:pPr>
            <w:r w:rsidRPr="00AB416B">
              <w:rPr>
                <w:rFonts w:ascii="AvantGarde Bk BT" w:hAnsi="AvantGarde Bk BT" w:cs="Arial"/>
                <w:b/>
                <w:sz w:val="20"/>
                <w:szCs w:val="20"/>
              </w:rPr>
              <w:t>Tipo</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pPr>
              <w:jc w:val="center"/>
              <w:rPr>
                <w:rFonts w:ascii="AvantGarde Bk BT" w:hAnsi="AvantGarde Bk BT" w:cs="Arial"/>
                <w:b/>
                <w:sz w:val="20"/>
                <w:szCs w:val="20"/>
              </w:rPr>
            </w:pPr>
            <w:r w:rsidRPr="00AB416B">
              <w:rPr>
                <w:rFonts w:ascii="AvantGarde Bk BT" w:hAnsi="AvantGarde Bk BT" w:cs="Arial"/>
                <w:b/>
                <w:sz w:val="20"/>
                <w:szCs w:val="20"/>
              </w:rPr>
              <w:t>Horas Teoría</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pPr>
              <w:jc w:val="center"/>
              <w:rPr>
                <w:rFonts w:ascii="AvantGarde Bk BT" w:hAnsi="AvantGarde Bk BT" w:cs="Arial"/>
                <w:b/>
                <w:sz w:val="20"/>
                <w:szCs w:val="20"/>
              </w:rPr>
            </w:pPr>
            <w:r w:rsidRPr="00AB416B">
              <w:rPr>
                <w:rFonts w:ascii="AvantGarde Bk BT" w:hAnsi="AvantGarde Bk BT" w:cs="Arial"/>
                <w:b/>
                <w:sz w:val="20"/>
                <w:szCs w:val="20"/>
              </w:rPr>
              <w:t>Horas Práctica</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pPr>
              <w:jc w:val="center"/>
              <w:rPr>
                <w:rFonts w:ascii="AvantGarde Bk BT" w:hAnsi="AvantGarde Bk BT" w:cs="Arial"/>
                <w:b/>
                <w:sz w:val="20"/>
                <w:szCs w:val="20"/>
              </w:rPr>
            </w:pPr>
            <w:r w:rsidRPr="00AB416B">
              <w:rPr>
                <w:rFonts w:ascii="AvantGarde Bk BT" w:hAnsi="AvantGarde Bk BT" w:cs="Arial"/>
                <w:b/>
                <w:sz w:val="20"/>
                <w:szCs w:val="20"/>
              </w:rPr>
              <w:t>Horas Totales</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pPr>
              <w:jc w:val="center"/>
              <w:rPr>
                <w:rFonts w:ascii="AvantGarde Bk BT" w:hAnsi="AvantGarde Bk BT" w:cs="Arial"/>
                <w:b/>
                <w:sz w:val="20"/>
                <w:szCs w:val="20"/>
              </w:rPr>
            </w:pPr>
            <w:r w:rsidRPr="00AB416B">
              <w:rPr>
                <w:rFonts w:ascii="AvantGarde Bk BT" w:hAnsi="AvantGarde Bk BT" w:cs="Arial"/>
                <w:b/>
                <w:sz w:val="20"/>
                <w:szCs w:val="20"/>
              </w:rPr>
              <w:t>Créditos</w:t>
            </w:r>
          </w:p>
        </w:tc>
        <w:tc>
          <w:tcPr>
            <w:tcW w:w="1887" w:type="dxa"/>
            <w:tcBorders>
              <w:top w:val="single" w:sz="4" w:space="0" w:color="000000"/>
              <w:left w:val="nil"/>
              <w:bottom w:val="single" w:sz="4" w:space="0" w:color="000000"/>
              <w:right w:val="single" w:sz="4" w:space="0" w:color="000000"/>
            </w:tcBorders>
          </w:tcPr>
          <w:p w:rsidR="00C444F8" w:rsidRPr="00AB416B" w:rsidRDefault="00C444F8">
            <w:pPr>
              <w:jc w:val="center"/>
              <w:rPr>
                <w:rFonts w:ascii="AvantGarde Bk BT" w:hAnsi="AvantGarde Bk BT" w:cs="Arial"/>
                <w:b/>
                <w:sz w:val="20"/>
                <w:szCs w:val="20"/>
              </w:rPr>
            </w:pPr>
          </w:p>
          <w:p w:rsidR="00C444F8" w:rsidRPr="00AB416B" w:rsidRDefault="00984027">
            <w:pPr>
              <w:jc w:val="center"/>
              <w:rPr>
                <w:rFonts w:ascii="AvantGarde Bk BT" w:hAnsi="AvantGarde Bk BT" w:cs="Arial"/>
                <w:b/>
                <w:sz w:val="20"/>
                <w:szCs w:val="20"/>
              </w:rPr>
            </w:pPr>
            <w:r w:rsidRPr="00AB416B">
              <w:rPr>
                <w:rFonts w:ascii="AvantGarde Bk BT" w:hAnsi="AvantGarde Bk BT" w:cs="Arial"/>
                <w:b/>
                <w:sz w:val="20"/>
                <w:szCs w:val="20"/>
              </w:rPr>
              <w:t>Prerrequisitos</w:t>
            </w:r>
          </w:p>
        </w:tc>
      </w:tr>
      <w:tr w:rsidR="00AB416B" w:rsidRPr="00AB416B" w:rsidTr="00014F9D">
        <w:trPr>
          <w:trHeight w:val="286"/>
        </w:trPr>
        <w:tc>
          <w:tcPr>
            <w:tcW w:w="3114" w:type="dxa"/>
            <w:tcBorders>
              <w:top w:val="nil"/>
              <w:left w:val="single" w:sz="4" w:space="0" w:color="000000"/>
              <w:bottom w:val="single" w:sz="4" w:space="0" w:color="000000"/>
              <w:right w:val="single" w:sz="4" w:space="0" w:color="000000"/>
            </w:tcBorders>
            <w:shd w:val="clear" w:color="auto" w:fill="auto"/>
            <w:vAlign w:val="bottom"/>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Fundamentos Matemáticos</w:t>
            </w:r>
          </w:p>
        </w:tc>
        <w:tc>
          <w:tcPr>
            <w:tcW w:w="708"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851"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92"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51"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92"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887" w:type="dxa"/>
            <w:tcBorders>
              <w:top w:val="nil"/>
              <w:left w:val="nil"/>
              <w:bottom w:val="single" w:sz="4" w:space="0" w:color="000000"/>
              <w:right w:val="single" w:sz="4" w:space="0" w:color="000000"/>
            </w:tcBorders>
          </w:tcPr>
          <w:p w:rsidR="00C444F8" w:rsidRPr="00AB416B" w:rsidRDefault="00C444F8">
            <w:pPr>
              <w:jc w:val="center"/>
              <w:rPr>
                <w:rFonts w:ascii="AvantGarde Bk BT" w:hAnsi="AvantGarde Bk BT" w:cs="Arial"/>
                <w:sz w:val="20"/>
                <w:szCs w:val="20"/>
              </w:rPr>
            </w:pPr>
          </w:p>
        </w:tc>
      </w:tr>
      <w:tr w:rsidR="00AB416B" w:rsidRPr="00AB416B" w:rsidTr="00014F9D">
        <w:trPr>
          <w:trHeight w:val="286"/>
        </w:trPr>
        <w:tc>
          <w:tcPr>
            <w:tcW w:w="3114" w:type="dxa"/>
            <w:tcBorders>
              <w:top w:val="nil"/>
              <w:left w:val="single" w:sz="4" w:space="0" w:color="000000"/>
              <w:bottom w:val="single" w:sz="4" w:space="0" w:color="000000"/>
              <w:right w:val="single" w:sz="4" w:space="0" w:color="000000"/>
            </w:tcBorders>
            <w:shd w:val="clear" w:color="auto" w:fill="auto"/>
            <w:vAlign w:val="center"/>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Métodos numéricos</w:t>
            </w:r>
          </w:p>
        </w:tc>
        <w:tc>
          <w:tcPr>
            <w:tcW w:w="708"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851"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92"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51"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92"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887" w:type="dxa"/>
            <w:tcBorders>
              <w:top w:val="nil"/>
              <w:left w:val="nil"/>
              <w:bottom w:val="single" w:sz="4" w:space="0" w:color="000000"/>
              <w:right w:val="single" w:sz="4" w:space="0" w:color="000000"/>
            </w:tcBorders>
          </w:tcPr>
          <w:p w:rsidR="00C444F8" w:rsidRPr="00AB416B" w:rsidRDefault="00C444F8">
            <w:pPr>
              <w:jc w:val="center"/>
              <w:rPr>
                <w:rFonts w:ascii="AvantGarde Bk BT" w:hAnsi="AvantGarde Bk BT" w:cs="Arial"/>
                <w:sz w:val="20"/>
                <w:szCs w:val="20"/>
              </w:rPr>
            </w:pPr>
          </w:p>
        </w:tc>
      </w:tr>
      <w:tr w:rsidR="00AB416B" w:rsidRPr="00AB416B" w:rsidTr="00014F9D">
        <w:trPr>
          <w:trHeight w:val="286"/>
        </w:trPr>
        <w:tc>
          <w:tcPr>
            <w:tcW w:w="3114" w:type="dxa"/>
            <w:tcBorders>
              <w:top w:val="nil"/>
              <w:left w:val="single" w:sz="4" w:space="0" w:color="000000"/>
              <w:bottom w:val="single" w:sz="4" w:space="0" w:color="000000"/>
              <w:right w:val="single" w:sz="4" w:space="0" w:color="000000"/>
            </w:tcBorders>
            <w:shd w:val="clear" w:color="auto" w:fill="auto"/>
            <w:vAlign w:val="center"/>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Probabilidad y estadística</w:t>
            </w:r>
          </w:p>
        </w:tc>
        <w:tc>
          <w:tcPr>
            <w:tcW w:w="708"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851"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92"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51"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92"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887" w:type="dxa"/>
            <w:tcBorders>
              <w:top w:val="nil"/>
              <w:left w:val="nil"/>
              <w:bottom w:val="single" w:sz="4" w:space="0" w:color="000000"/>
              <w:right w:val="single" w:sz="4" w:space="0" w:color="000000"/>
            </w:tcBorders>
          </w:tcPr>
          <w:p w:rsidR="00C444F8" w:rsidRPr="00AB416B" w:rsidRDefault="00C444F8">
            <w:pPr>
              <w:jc w:val="center"/>
              <w:rPr>
                <w:rFonts w:ascii="AvantGarde Bk BT" w:hAnsi="AvantGarde Bk BT" w:cs="Arial"/>
                <w:sz w:val="20"/>
                <w:szCs w:val="20"/>
              </w:rPr>
            </w:pPr>
          </w:p>
        </w:tc>
      </w:tr>
      <w:tr w:rsidR="00AB416B" w:rsidRPr="00AB416B" w:rsidTr="00014F9D">
        <w:trPr>
          <w:trHeight w:val="286"/>
        </w:trPr>
        <w:tc>
          <w:tcPr>
            <w:tcW w:w="3114" w:type="dxa"/>
            <w:tcBorders>
              <w:top w:val="nil"/>
              <w:left w:val="single" w:sz="4" w:space="0" w:color="000000"/>
              <w:bottom w:val="single" w:sz="4" w:space="0" w:color="000000"/>
              <w:right w:val="single" w:sz="4" w:space="0" w:color="000000"/>
            </w:tcBorders>
            <w:shd w:val="clear" w:color="auto" w:fill="auto"/>
            <w:vAlign w:val="center"/>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Historia de la tecnología el arte y la sociedad</w:t>
            </w:r>
          </w:p>
        </w:tc>
        <w:tc>
          <w:tcPr>
            <w:tcW w:w="708"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851"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92"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51"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92"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887" w:type="dxa"/>
            <w:tcBorders>
              <w:top w:val="nil"/>
              <w:left w:val="nil"/>
              <w:bottom w:val="single" w:sz="4" w:space="0" w:color="000000"/>
              <w:right w:val="single" w:sz="4" w:space="0" w:color="000000"/>
            </w:tcBorders>
          </w:tcPr>
          <w:p w:rsidR="00C444F8" w:rsidRPr="00AB416B" w:rsidRDefault="00C444F8">
            <w:pPr>
              <w:jc w:val="center"/>
              <w:rPr>
                <w:rFonts w:ascii="AvantGarde Bk BT" w:hAnsi="AvantGarde Bk BT" w:cs="Arial"/>
                <w:sz w:val="20"/>
                <w:szCs w:val="20"/>
              </w:rPr>
            </w:pPr>
          </w:p>
        </w:tc>
      </w:tr>
      <w:tr w:rsidR="00AB416B" w:rsidRPr="00AB416B" w:rsidTr="00014F9D">
        <w:trPr>
          <w:trHeight w:val="286"/>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Tecnología y retos de la sociedad</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887" w:type="dxa"/>
            <w:tcBorders>
              <w:top w:val="single" w:sz="4" w:space="0" w:color="000000"/>
              <w:left w:val="nil"/>
              <w:bottom w:val="single" w:sz="4" w:space="0" w:color="000000"/>
              <w:right w:val="single" w:sz="4" w:space="0" w:color="000000"/>
            </w:tcBorders>
          </w:tcPr>
          <w:p w:rsidR="00C444F8" w:rsidRPr="00AB416B" w:rsidRDefault="00C444F8">
            <w:pPr>
              <w:jc w:val="center"/>
              <w:rPr>
                <w:rFonts w:ascii="AvantGarde Bk BT" w:hAnsi="AvantGarde Bk BT" w:cs="Arial"/>
                <w:sz w:val="20"/>
                <w:szCs w:val="20"/>
              </w:rPr>
            </w:pPr>
          </w:p>
        </w:tc>
      </w:tr>
      <w:tr w:rsidR="00C444F8" w:rsidRPr="00AB416B" w:rsidTr="00014F9D">
        <w:trPr>
          <w:trHeight w:val="286"/>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444F8" w:rsidRPr="00AB416B" w:rsidRDefault="0066018A" w:rsidP="0066018A">
            <w:pPr>
              <w:jc w:val="center"/>
              <w:rPr>
                <w:rFonts w:ascii="AvantGarde Bk BT" w:hAnsi="AvantGarde Bk BT" w:cs="Arial"/>
                <w:b/>
                <w:sz w:val="20"/>
                <w:szCs w:val="20"/>
              </w:rPr>
            </w:pPr>
            <w:r w:rsidRPr="00AB416B">
              <w:rPr>
                <w:rFonts w:ascii="AvantGarde Bk BT" w:hAnsi="AvantGarde Bk BT" w:cs="Arial"/>
                <w:b/>
                <w:sz w:val="20"/>
                <w:szCs w:val="20"/>
              </w:rPr>
              <w:t>Total</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C444F8" w:rsidP="00014F9D">
            <w:pPr>
              <w:jc w:val="center"/>
              <w:rPr>
                <w:rFonts w:ascii="AvantGarde Bk BT" w:hAnsi="AvantGarde Bk BT" w:cs="Arial"/>
                <w:b/>
                <w:sz w:val="20"/>
                <w:szCs w:val="20"/>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b/>
                <w:sz w:val="20"/>
                <w:szCs w:val="20"/>
              </w:rPr>
            </w:pPr>
            <w:r w:rsidRPr="00AB416B">
              <w:rPr>
                <w:rFonts w:ascii="AvantGarde Bk BT" w:hAnsi="AvantGarde Bk BT" w:cs="Arial"/>
                <w:b/>
                <w:sz w:val="20"/>
                <w:szCs w:val="20"/>
              </w:rPr>
              <w:t>200</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b/>
                <w:sz w:val="20"/>
                <w:szCs w:val="20"/>
              </w:rPr>
            </w:pPr>
            <w:r w:rsidRPr="00AB416B">
              <w:rPr>
                <w:rFonts w:ascii="AvantGarde Bk BT" w:hAnsi="AvantGarde Bk BT" w:cs="Arial"/>
                <w:b/>
                <w:sz w:val="20"/>
                <w:szCs w:val="20"/>
              </w:rPr>
              <w:t>200</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b/>
                <w:sz w:val="20"/>
                <w:szCs w:val="20"/>
              </w:rPr>
            </w:pPr>
            <w:r w:rsidRPr="00AB416B">
              <w:rPr>
                <w:rFonts w:ascii="AvantGarde Bk BT" w:hAnsi="AvantGarde Bk BT" w:cs="Arial"/>
                <w:b/>
                <w:sz w:val="20"/>
                <w:szCs w:val="20"/>
              </w:rPr>
              <w:t>400</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b/>
                <w:sz w:val="20"/>
                <w:szCs w:val="20"/>
              </w:rPr>
            </w:pPr>
            <w:r w:rsidRPr="00AB416B">
              <w:rPr>
                <w:rFonts w:ascii="AvantGarde Bk BT" w:hAnsi="AvantGarde Bk BT" w:cs="Arial"/>
                <w:b/>
                <w:sz w:val="20"/>
                <w:szCs w:val="20"/>
              </w:rPr>
              <w:t>40</w:t>
            </w:r>
          </w:p>
        </w:tc>
        <w:tc>
          <w:tcPr>
            <w:tcW w:w="1887" w:type="dxa"/>
            <w:tcBorders>
              <w:top w:val="single" w:sz="4" w:space="0" w:color="000000"/>
              <w:left w:val="nil"/>
              <w:bottom w:val="single" w:sz="4" w:space="0" w:color="000000"/>
              <w:right w:val="single" w:sz="4" w:space="0" w:color="000000"/>
            </w:tcBorders>
          </w:tcPr>
          <w:p w:rsidR="00C444F8" w:rsidRPr="00AB416B" w:rsidRDefault="00C444F8">
            <w:pPr>
              <w:jc w:val="center"/>
              <w:rPr>
                <w:rFonts w:ascii="AvantGarde Bk BT" w:hAnsi="AvantGarde Bk BT" w:cs="Arial"/>
                <w:b/>
                <w:sz w:val="20"/>
                <w:szCs w:val="20"/>
              </w:rPr>
            </w:pPr>
          </w:p>
        </w:tc>
      </w:tr>
    </w:tbl>
    <w:p w:rsidR="00C444F8" w:rsidRPr="00AB416B" w:rsidRDefault="00C444F8" w:rsidP="004C3675">
      <w:pPr>
        <w:ind w:left="720" w:hanging="720"/>
        <w:jc w:val="center"/>
        <w:rPr>
          <w:rFonts w:ascii="Questrial" w:eastAsia="Questrial" w:hAnsi="Questrial" w:cs="Questrial"/>
          <w:b/>
          <w:sz w:val="20"/>
          <w:szCs w:val="20"/>
        </w:rPr>
      </w:pPr>
    </w:p>
    <w:p w:rsidR="004C3675" w:rsidRPr="00AB416B" w:rsidRDefault="004C3675">
      <w:pPr>
        <w:rPr>
          <w:rFonts w:ascii="Questrial" w:eastAsia="Questrial" w:hAnsi="Questrial" w:cs="Questrial"/>
          <w:b/>
          <w:sz w:val="20"/>
          <w:szCs w:val="20"/>
        </w:rPr>
      </w:pPr>
      <w:r w:rsidRPr="00AB416B">
        <w:rPr>
          <w:rFonts w:ascii="Questrial" w:eastAsia="Questrial" w:hAnsi="Questrial" w:cs="Questrial"/>
          <w:b/>
          <w:sz w:val="20"/>
          <w:szCs w:val="20"/>
        </w:rPr>
        <w:br w:type="page"/>
      </w:r>
    </w:p>
    <w:p w:rsidR="00C444F8" w:rsidRPr="00AB416B" w:rsidRDefault="00C444F8" w:rsidP="004C3675">
      <w:pPr>
        <w:rPr>
          <w:rFonts w:ascii="Questrial" w:eastAsia="Questrial" w:hAnsi="Questrial" w:cs="Questrial"/>
          <w:b/>
          <w:sz w:val="20"/>
          <w:szCs w:val="20"/>
        </w:rPr>
      </w:pPr>
    </w:p>
    <w:p w:rsidR="00C444F8" w:rsidRPr="00AB416B" w:rsidRDefault="00984027" w:rsidP="004C3675">
      <w:pPr>
        <w:ind w:left="720" w:hanging="720"/>
        <w:jc w:val="center"/>
        <w:rPr>
          <w:rFonts w:ascii="AvantGarde Bk BT" w:hAnsi="AvantGarde Bk BT" w:cs="Arial"/>
          <w:b/>
          <w:sz w:val="20"/>
          <w:szCs w:val="20"/>
        </w:rPr>
      </w:pPr>
      <w:r w:rsidRPr="00AB416B">
        <w:rPr>
          <w:rFonts w:ascii="AvantGarde Bk BT" w:hAnsi="AvantGarde Bk BT" w:cs="Arial"/>
          <w:b/>
          <w:sz w:val="20"/>
          <w:szCs w:val="20"/>
        </w:rPr>
        <w:t>Área de Formación Básica Particular Obligatoria</w:t>
      </w:r>
    </w:p>
    <w:tbl>
      <w:tblPr>
        <w:tblStyle w:val="afffff6"/>
        <w:tblW w:w="9351" w:type="dxa"/>
        <w:tblInd w:w="0" w:type="dxa"/>
        <w:tblLayout w:type="fixed"/>
        <w:tblLook w:val="0400" w:firstRow="0" w:lastRow="0" w:firstColumn="0" w:lastColumn="0" w:noHBand="0" w:noVBand="1"/>
      </w:tblPr>
      <w:tblGrid>
        <w:gridCol w:w="3116"/>
        <w:gridCol w:w="707"/>
        <w:gridCol w:w="849"/>
        <w:gridCol w:w="993"/>
        <w:gridCol w:w="853"/>
        <w:gridCol w:w="991"/>
        <w:gridCol w:w="1842"/>
      </w:tblGrid>
      <w:tr w:rsidR="00AB416B" w:rsidRPr="00AB416B" w:rsidTr="00DA52B5">
        <w:trPr>
          <w:trHeight w:val="828"/>
        </w:trPr>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4F8" w:rsidRPr="00AB416B" w:rsidRDefault="00984027" w:rsidP="004C3675">
            <w:pPr>
              <w:rPr>
                <w:rFonts w:ascii="AvantGarde Bk BT" w:hAnsi="AvantGarde Bk BT" w:cs="Arial"/>
                <w:b/>
                <w:sz w:val="20"/>
                <w:szCs w:val="20"/>
              </w:rPr>
            </w:pPr>
            <w:r w:rsidRPr="00AB416B">
              <w:rPr>
                <w:rFonts w:ascii="AvantGarde Bk BT" w:hAnsi="AvantGarde Bk BT" w:cs="Arial"/>
                <w:b/>
                <w:sz w:val="20"/>
                <w:szCs w:val="20"/>
              </w:rPr>
              <w:t>Unidad de Aprendizaje</w:t>
            </w:r>
          </w:p>
        </w:tc>
        <w:tc>
          <w:tcPr>
            <w:tcW w:w="707"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rsidP="004C3675">
            <w:pPr>
              <w:rPr>
                <w:rFonts w:ascii="AvantGarde Bk BT" w:hAnsi="AvantGarde Bk BT" w:cs="Arial"/>
                <w:b/>
                <w:sz w:val="20"/>
                <w:szCs w:val="20"/>
              </w:rPr>
            </w:pPr>
            <w:r w:rsidRPr="00AB416B">
              <w:rPr>
                <w:rFonts w:ascii="AvantGarde Bk BT" w:hAnsi="AvantGarde Bk BT" w:cs="Arial"/>
                <w:b/>
                <w:sz w:val="20"/>
                <w:szCs w:val="20"/>
              </w:rPr>
              <w:t>Tipo</w:t>
            </w:r>
          </w:p>
        </w:tc>
        <w:tc>
          <w:tcPr>
            <w:tcW w:w="849"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rsidP="004C3675">
            <w:pPr>
              <w:rPr>
                <w:rFonts w:ascii="AvantGarde Bk BT" w:hAnsi="AvantGarde Bk BT" w:cs="Arial"/>
                <w:b/>
                <w:sz w:val="20"/>
                <w:szCs w:val="20"/>
              </w:rPr>
            </w:pPr>
            <w:r w:rsidRPr="00AB416B">
              <w:rPr>
                <w:rFonts w:ascii="AvantGarde Bk BT" w:hAnsi="AvantGarde Bk BT" w:cs="Arial"/>
                <w:b/>
                <w:sz w:val="20"/>
                <w:szCs w:val="20"/>
              </w:rPr>
              <w:t>Horas Teoría</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rsidP="004C3675">
            <w:pPr>
              <w:rPr>
                <w:rFonts w:ascii="AvantGarde Bk BT" w:hAnsi="AvantGarde Bk BT" w:cs="Arial"/>
                <w:b/>
                <w:sz w:val="20"/>
                <w:szCs w:val="20"/>
              </w:rPr>
            </w:pPr>
            <w:r w:rsidRPr="00AB416B">
              <w:rPr>
                <w:rFonts w:ascii="AvantGarde Bk BT" w:hAnsi="AvantGarde Bk BT" w:cs="Arial"/>
                <w:b/>
                <w:sz w:val="20"/>
                <w:szCs w:val="20"/>
              </w:rPr>
              <w:t>Horas Práctica</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rsidP="004C3675">
            <w:pPr>
              <w:rPr>
                <w:rFonts w:ascii="AvantGarde Bk BT" w:hAnsi="AvantGarde Bk BT" w:cs="Arial"/>
                <w:b/>
                <w:sz w:val="20"/>
                <w:szCs w:val="20"/>
              </w:rPr>
            </w:pPr>
            <w:r w:rsidRPr="00AB416B">
              <w:rPr>
                <w:rFonts w:ascii="AvantGarde Bk BT" w:hAnsi="AvantGarde Bk BT" w:cs="Arial"/>
                <w:b/>
                <w:sz w:val="20"/>
                <w:szCs w:val="20"/>
              </w:rPr>
              <w:t>Horas Totales</w:t>
            </w:r>
          </w:p>
        </w:tc>
        <w:tc>
          <w:tcPr>
            <w:tcW w:w="991"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rsidP="004C3675">
            <w:pPr>
              <w:rPr>
                <w:rFonts w:ascii="AvantGarde Bk BT" w:hAnsi="AvantGarde Bk BT" w:cs="Arial"/>
                <w:b/>
                <w:sz w:val="20"/>
                <w:szCs w:val="20"/>
              </w:rPr>
            </w:pPr>
            <w:r w:rsidRPr="00AB416B">
              <w:rPr>
                <w:rFonts w:ascii="AvantGarde Bk BT" w:hAnsi="AvantGarde Bk BT" w:cs="Arial"/>
                <w:b/>
                <w:sz w:val="20"/>
                <w:szCs w:val="20"/>
              </w:rPr>
              <w:t>Créditos</w:t>
            </w:r>
          </w:p>
        </w:tc>
        <w:tc>
          <w:tcPr>
            <w:tcW w:w="1842" w:type="dxa"/>
            <w:tcBorders>
              <w:top w:val="single" w:sz="4" w:space="0" w:color="000000"/>
              <w:left w:val="nil"/>
              <w:bottom w:val="single" w:sz="4" w:space="0" w:color="000000"/>
              <w:right w:val="single" w:sz="4" w:space="0" w:color="000000"/>
            </w:tcBorders>
          </w:tcPr>
          <w:p w:rsidR="00C444F8" w:rsidRPr="00AB416B" w:rsidRDefault="00C444F8" w:rsidP="004C3675">
            <w:pPr>
              <w:rPr>
                <w:rFonts w:ascii="AvantGarde Bk BT" w:hAnsi="AvantGarde Bk BT" w:cs="Arial"/>
                <w:b/>
                <w:sz w:val="20"/>
                <w:szCs w:val="20"/>
              </w:rPr>
            </w:pPr>
          </w:p>
          <w:p w:rsidR="00C444F8" w:rsidRPr="00AB416B" w:rsidRDefault="00984027" w:rsidP="004C3675">
            <w:pPr>
              <w:rPr>
                <w:rFonts w:ascii="AvantGarde Bk BT" w:hAnsi="AvantGarde Bk BT" w:cs="Arial"/>
                <w:b/>
                <w:sz w:val="20"/>
                <w:szCs w:val="20"/>
              </w:rPr>
            </w:pPr>
            <w:r w:rsidRPr="00AB416B">
              <w:rPr>
                <w:rFonts w:ascii="AvantGarde Bk BT" w:hAnsi="AvantGarde Bk BT" w:cs="Arial"/>
                <w:b/>
                <w:sz w:val="20"/>
                <w:szCs w:val="20"/>
              </w:rPr>
              <w:t>Prerrequisitos</w:t>
            </w:r>
          </w:p>
        </w:tc>
      </w:tr>
      <w:tr w:rsidR="00AB416B" w:rsidRPr="00AB416B" w:rsidTr="00014F9D">
        <w:trPr>
          <w:trHeight w:val="276"/>
        </w:trPr>
        <w:tc>
          <w:tcPr>
            <w:tcW w:w="3116" w:type="dxa"/>
            <w:tcBorders>
              <w:top w:val="nil"/>
              <w:left w:val="single" w:sz="4" w:space="0" w:color="000000"/>
              <w:bottom w:val="single" w:sz="4" w:space="0" w:color="000000"/>
              <w:right w:val="single" w:sz="4" w:space="0" w:color="000000"/>
            </w:tcBorders>
            <w:shd w:val="clear" w:color="auto" w:fill="auto"/>
            <w:vAlign w:val="center"/>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Programación estructurada</w:t>
            </w:r>
          </w:p>
        </w:tc>
        <w:tc>
          <w:tcPr>
            <w:tcW w:w="707"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849"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9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5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91"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842" w:type="dxa"/>
            <w:tcBorders>
              <w:top w:val="nil"/>
              <w:left w:val="nil"/>
              <w:bottom w:val="single" w:sz="4" w:space="0" w:color="000000"/>
              <w:right w:val="single" w:sz="4" w:space="0" w:color="000000"/>
            </w:tcBorders>
          </w:tcPr>
          <w:p w:rsidR="00C444F8" w:rsidRPr="00AB416B" w:rsidRDefault="00C444F8" w:rsidP="00DA52B5">
            <w:pPr>
              <w:rPr>
                <w:rFonts w:ascii="AvantGarde Bk BT" w:hAnsi="AvantGarde Bk BT" w:cs="Arial"/>
                <w:sz w:val="20"/>
                <w:szCs w:val="20"/>
              </w:rPr>
            </w:pPr>
          </w:p>
        </w:tc>
      </w:tr>
      <w:tr w:rsidR="00AB416B" w:rsidRPr="00AB416B" w:rsidTr="00014F9D">
        <w:trPr>
          <w:trHeight w:val="276"/>
        </w:trPr>
        <w:tc>
          <w:tcPr>
            <w:tcW w:w="3116" w:type="dxa"/>
            <w:tcBorders>
              <w:top w:val="nil"/>
              <w:left w:val="single" w:sz="4" w:space="0" w:color="000000"/>
              <w:bottom w:val="single" w:sz="4" w:space="0" w:color="000000"/>
              <w:right w:val="single" w:sz="4" w:space="0" w:color="000000"/>
            </w:tcBorders>
            <w:shd w:val="clear" w:color="auto" w:fill="auto"/>
            <w:vAlign w:val="center"/>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Programación orientada a objetos</w:t>
            </w:r>
          </w:p>
        </w:tc>
        <w:tc>
          <w:tcPr>
            <w:tcW w:w="707"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849"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9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5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91"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842" w:type="dxa"/>
            <w:tcBorders>
              <w:top w:val="nil"/>
              <w:left w:val="nil"/>
              <w:bottom w:val="single" w:sz="4" w:space="0" w:color="000000"/>
              <w:right w:val="single" w:sz="4" w:space="0" w:color="000000"/>
            </w:tcBorders>
          </w:tcPr>
          <w:p w:rsidR="00C444F8" w:rsidRPr="00AB416B" w:rsidRDefault="00C444F8" w:rsidP="00DA52B5">
            <w:pPr>
              <w:rPr>
                <w:rFonts w:ascii="AvantGarde Bk BT" w:hAnsi="AvantGarde Bk BT" w:cs="Arial"/>
                <w:sz w:val="20"/>
                <w:szCs w:val="20"/>
              </w:rPr>
            </w:pPr>
          </w:p>
        </w:tc>
      </w:tr>
      <w:tr w:rsidR="00AB416B" w:rsidRPr="00AB416B" w:rsidTr="00014F9D">
        <w:trPr>
          <w:trHeight w:val="276"/>
        </w:trPr>
        <w:tc>
          <w:tcPr>
            <w:tcW w:w="3116" w:type="dxa"/>
            <w:tcBorders>
              <w:top w:val="nil"/>
              <w:left w:val="single" w:sz="4" w:space="0" w:color="000000"/>
              <w:bottom w:val="single" w:sz="4" w:space="0" w:color="000000"/>
              <w:right w:val="single" w:sz="4" w:space="0" w:color="000000"/>
            </w:tcBorders>
            <w:shd w:val="clear" w:color="auto" w:fill="auto"/>
            <w:vAlign w:val="bottom"/>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Inteligencia artificial</w:t>
            </w:r>
          </w:p>
        </w:tc>
        <w:tc>
          <w:tcPr>
            <w:tcW w:w="707"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849"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9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5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91"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842" w:type="dxa"/>
            <w:tcBorders>
              <w:top w:val="nil"/>
              <w:left w:val="nil"/>
              <w:bottom w:val="single" w:sz="4" w:space="0" w:color="000000"/>
              <w:right w:val="single" w:sz="4" w:space="0" w:color="000000"/>
            </w:tcBorders>
          </w:tcPr>
          <w:p w:rsidR="00C444F8" w:rsidRPr="00AB416B" w:rsidRDefault="00C444F8" w:rsidP="00DA52B5">
            <w:pPr>
              <w:rPr>
                <w:rFonts w:ascii="AvantGarde Bk BT" w:hAnsi="AvantGarde Bk BT" w:cs="Arial"/>
                <w:sz w:val="20"/>
                <w:szCs w:val="20"/>
              </w:rPr>
            </w:pPr>
          </w:p>
        </w:tc>
      </w:tr>
      <w:tr w:rsidR="00AB416B" w:rsidRPr="00AB416B" w:rsidTr="00014F9D">
        <w:trPr>
          <w:trHeight w:val="276"/>
        </w:trPr>
        <w:tc>
          <w:tcPr>
            <w:tcW w:w="3116" w:type="dxa"/>
            <w:tcBorders>
              <w:top w:val="nil"/>
              <w:left w:val="single" w:sz="4" w:space="0" w:color="000000"/>
              <w:bottom w:val="single" w:sz="4" w:space="0" w:color="000000"/>
              <w:right w:val="single" w:sz="4" w:space="0" w:color="000000"/>
            </w:tcBorders>
            <w:shd w:val="clear" w:color="auto" w:fill="auto"/>
            <w:vAlign w:val="bottom"/>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Estructura de datos</w:t>
            </w:r>
          </w:p>
        </w:tc>
        <w:tc>
          <w:tcPr>
            <w:tcW w:w="707"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849"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9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5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91"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842" w:type="dxa"/>
            <w:tcBorders>
              <w:top w:val="nil"/>
              <w:left w:val="nil"/>
              <w:bottom w:val="single" w:sz="4" w:space="0" w:color="000000"/>
              <w:right w:val="single" w:sz="4" w:space="0" w:color="000000"/>
            </w:tcBorders>
          </w:tcPr>
          <w:p w:rsidR="00C444F8" w:rsidRPr="00AB416B" w:rsidRDefault="00C444F8" w:rsidP="00DA52B5">
            <w:pPr>
              <w:rPr>
                <w:rFonts w:ascii="AvantGarde Bk BT" w:hAnsi="AvantGarde Bk BT" w:cs="Arial"/>
                <w:sz w:val="20"/>
                <w:szCs w:val="20"/>
              </w:rPr>
            </w:pPr>
          </w:p>
        </w:tc>
      </w:tr>
      <w:tr w:rsidR="00AB416B" w:rsidRPr="00AB416B" w:rsidTr="00014F9D">
        <w:trPr>
          <w:trHeight w:val="276"/>
        </w:trPr>
        <w:tc>
          <w:tcPr>
            <w:tcW w:w="3116" w:type="dxa"/>
            <w:tcBorders>
              <w:top w:val="nil"/>
              <w:left w:val="single" w:sz="4" w:space="0" w:color="000000"/>
              <w:bottom w:val="single" w:sz="4" w:space="0" w:color="000000"/>
              <w:right w:val="single" w:sz="4" w:space="0" w:color="000000"/>
            </w:tcBorders>
            <w:shd w:val="clear" w:color="auto" w:fill="auto"/>
            <w:vAlign w:val="bottom"/>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Bases de datos</w:t>
            </w:r>
          </w:p>
        </w:tc>
        <w:tc>
          <w:tcPr>
            <w:tcW w:w="707"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849"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9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5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91"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842" w:type="dxa"/>
            <w:tcBorders>
              <w:top w:val="nil"/>
              <w:left w:val="nil"/>
              <w:bottom w:val="single" w:sz="4" w:space="0" w:color="000000"/>
              <w:right w:val="single" w:sz="4" w:space="0" w:color="000000"/>
            </w:tcBorders>
          </w:tcPr>
          <w:p w:rsidR="00C444F8" w:rsidRPr="00AB416B" w:rsidRDefault="00C444F8" w:rsidP="00DA52B5">
            <w:pPr>
              <w:rPr>
                <w:rFonts w:ascii="AvantGarde Bk BT" w:hAnsi="AvantGarde Bk BT" w:cs="Arial"/>
                <w:sz w:val="20"/>
                <w:szCs w:val="20"/>
              </w:rPr>
            </w:pPr>
          </w:p>
        </w:tc>
      </w:tr>
      <w:tr w:rsidR="00AB416B" w:rsidRPr="00AB416B" w:rsidTr="00014F9D">
        <w:trPr>
          <w:trHeight w:val="276"/>
        </w:trPr>
        <w:tc>
          <w:tcPr>
            <w:tcW w:w="3116" w:type="dxa"/>
            <w:tcBorders>
              <w:top w:val="nil"/>
              <w:left w:val="single" w:sz="4" w:space="0" w:color="000000"/>
              <w:bottom w:val="single" w:sz="4" w:space="0" w:color="000000"/>
              <w:right w:val="single" w:sz="4" w:space="0" w:color="000000"/>
            </w:tcBorders>
            <w:shd w:val="clear" w:color="auto" w:fill="auto"/>
            <w:vAlign w:val="bottom"/>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Ingeniería y sustentabilidad</w:t>
            </w:r>
          </w:p>
        </w:tc>
        <w:tc>
          <w:tcPr>
            <w:tcW w:w="707"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849"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9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5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91"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842" w:type="dxa"/>
            <w:tcBorders>
              <w:top w:val="nil"/>
              <w:left w:val="nil"/>
              <w:bottom w:val="single" w:sz="4" w:space="0" w:color="000000"/>
              <w:right w:val="single" w:sz="4" w:space="0" w:color="000000"/>
            </w:tcBorders>
          </w:tcPr>
          <w:p w:rsidR="00C444F8" w:rsidRPr="00AB416B" w:rsidRDefault="00C444F8" w:rsidP="00DA52B5">
            <w:pPr>
              <w:rPr>
                <w:rFonts w:ascii="AvantGarde Bk BT" w:hAnsi="AvantGarde Bk BT" w:cs="Arial"/>
                <w:sz w:val="20"/>
                <w:szCs w:val="20"/>
              </w:rPr>
            </w:pPr>
          </w:p>
        </w:tc>
      </w:tr>
      <w:tr w:rsidR="00AB416B" w:rsidRPr="00AB416B" w:rsidTr="00014F9D">
        <w:trPr>
          <w:trHeight w:val="276"/>
        </w:trPr>
        <w:tc>
          <w:tcPr>
            <w:tcW w:w="3116" w:type="dxa"/>
            <w:tcBorders>
              <w:top w:val="nil"/>
              <w:left w:val="single" w:sz="4" w:space="0" w:color="000000"/>
              <w:bottom w:val="single" w:sz="4" w:space="0" w:color="000000"/>
              <w:right w:val="single" w:sz="4" w:space="0" w:color="000000"/>
            </w:tcBorders>
            <w:shd w:val="clear" w:color="auto" w:fill="auto"/>
            <w:vAlign w:val="bottom"/>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Interfaz gráfica para usuarios</w:t>
            </w:r>
          </w:p>
        </w:tc>
        <w:tc>
          <w:tcPr>
            <w:tcW w:w="707"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849"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9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5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91"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842" w:type="dxa"/>
            <w:tcBorders>
              <w:top w:val="nil"/>
              <w:left w:val="nil"/>
              <w:bottom w:val="single" w:sz="4" w:space="0" w:color="000000"/>
              <w:right w:val="single" w:sz="4" w:space="0" w:color="000000"/>
            </w:tcBorders>
          </w:tcPr>
          <w:p w:rsidR="00C444F8" w:rsidRPr="00AB416B" w:rsidRDefault="00C444F8" w:rsidP="00DA52B5">
            <w:pPr>
              <w:rPr>
                <w:rFonts w:ascii="AvantGarde Bk BT" w:hAnsi="AvantGarde Bk BT" w:cs="Arial"/>
                <w:sz w:val="20"/>
                <w:szCs w:val="20"/>
              </w:rPr>
            </w:pPr>
          </w:p>
        </w:tc>
      </w:tr>
      <w:tr w:rsidR="00AB416B" w:rsidRPr="00AB416B" w:rsidTr="00014F9D">
        <w:trPr>
          <w:trHeight w:val="276"/>
        </w:trPr>
        <w:tc>
          <w:tcPr>
            <w:tcW w:w="3116" w:type="dxa"/>
            <w:tcBorders>
              <w:top w:val="nil"/>
              <w:left w:val="single" w:sz="4" w:space="0" w:color="000000"/>
              <w:bottom w:val="single" w:sz="4" w:space="0" w:color="000000"/>
              <w:right w:val="single" w:sz="4" w:space="0" w:color="000000"/>
            </w:tcBorders>
            <w:shd w:val="clear" w:color="auto" w:fill="auto"/>
            <w:vAlign w:val="bottom"/>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Diseño Visual de Multimedia</w:t>
            </w:r>
          </w:p>
        </w:tc>
        <w:tc>
          <w:tcPr>
            <w:tcW w:w="707"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849"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9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5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91"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842" w:type="dxa"/>
            <w:tcBorders>
              <w:top w:val="nil"/>
              <w:left w:val="nil"/>
              <w:bottom w:val="single" w:sz="4" w:space="0" w:color="000000"/>
              <w:right w:val="single" w:sz="4" w:space="0" w:color="000000"/>
            </w:tcBorders>
          </w:tcPr>
          <w:p w:rsidR="00C444F8" w:rsidRPr="00AB416B" w:rsidRDefault="00C444F8" w:rsidP="00DA52B5">
            <w:pPr>
              <w:rPr>
                <w:rFonts w:ascii="AvantGarde Bk BT" w:hAnsi="AvantGarde Bk BT" w:cs="Arial"/>
                <w:sz w:val="20"/>
                <w:szCs w:val="20"/>
              </w:rPr>
            </w:pPr>
          </w:p>
        </w:tc>
      </w:tr>
      <w:tr w:rsidR="00AB416B" w:rsidRPr="00AB416B" w:rsidTr="00014F9D">
        <w:trPr>
          <w:trHeight w:val="276"/>
        </w:trPr>
        <w:tc>
          <w:tcPr>
            <w:tcW w:w="3116" w:type="dxa"/>
            <w:tcBorders>
              <w:top w:val="nil"/>
              <w:left w:val="single" w:sz="4" w:space="0" w:color="000000"/>
              <w:bottom w:val="single" w:sz="4" w:space="0" w:color="000000"/>
              <w:right w:val="single" w:sz="4" w:space="0" w:color="000000"/>
            </w:tcBorders>
            <w:shd w:val="clear" w:color="auto" w:fill="auto"/>
            <w:vAlign w:val="bottom"/>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Herramientas de gestión</w:t>
            </w:r>
          </w:p>
        </w:tc>
        <w:tc>
          <w:tcPr>
            <w:tcW w:w="707"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849"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9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5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91"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842" w:type="dxa"/>
            <w:tcBorders>
              <w:top w:val="nil"/>
              <w:left w:val="nil"/>
              <w:bottom w:val="single" w:sz="4" w:space="0" w:color="000000"/>
              <w:right w:val="single" w:sz="4" w:space="0" w:color="000000"/>
            </w:tcBorders>
          </w:tcPr>
          <w:p w:rsidR="00C444F8" w:rsidRPr="00AB416B" w:rsidRDefault="00C444F8" w:rsidP="00DA52B5">
            <w:pPr>
              <w:rPr>
                <w:rFonts w:ascii="AvantGarde Bk BT" w:hAnsi="AvantGarde Bk BT" w:cs="Arial"/>
                <w:sz w:val="20"/>
                <w:szCs w:val="20"/>
              </w:rPr>
            </w:pPr>
          </w:p>
        </w:tc>
      </w:tr>
      <w:tr w:rsidR="00AB416B" w:rsidRPr="00AB416B" w:rsidTr="00014F9D">
        <w:trPr>
          <w:trHeight w:val="276"/>
        </w:trPr>
        <w:tc>
          <w:tcPr>
            <w:tcW w:w="3116" w:type="dxa"/>
            <w:tcBorders>
              <w:top w:val="nil"/>
              <w:left w:val="single" w:sz="4" w:space="0" w:color="000000"/>
              <w:bottom w:val="single" w:sz="4" w:space="0" w:color="000000"/>
              <w:right w:val="single" w:sz="4" w:space="0" w:color="000000"/>
            </w:tcBorders>
            <w:shd w:val="clear" w:color="auto" w:fill="auto"/>
            <w:vAlign w:val="bottom"/>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Entendimiento de procesos de negocios</w:t>
            </w:r>
          </w:p>
        </w:tc>
        <w:tc>
          <w:tcPr>
            <w:tcW w:w="707"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849"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9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53"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91" w:type="dxa"/>
            <w:tcBorders>
              <w:top w:val="nil"/>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842" w:type="dxa"/>
            <w:tcBorders>
              <w:top w:val="nil"/>
              <w:left w:val="nil"/>
              <w:bottom w:val="single" w:sz="4" w:space="0" w:color="000000"/>
              <w:right w:val="single" w:sz="4" w:space="0" w:color="000000"/>
            </w:tcBorders>
          </w:tcPr>
          <w:p w:rsidR="00C444F8" w:rsidRPr="00AB416B" w:rsidRDefault="00C444F8" w:rsidP="00DA52B5">
            <w:pPr>
              <w:jc w:val="center"/>
              <w:rPr>
                <w:rFonts w:ascii="AvantGarde Bk BT" w:hAnsi="AvantGarde Bk BT" w:cs="Arial"/>
                <w:sz w:val="20"/>
                <w:szCs w:val="20"/>
              </w:rPr>
            </w:pPr>
          </w:p>
        </w:tc>
      </w:tr>
      <w:tr w:rsidR="00C444F8" w:rsidRPr="00AB416B" w:rsidTr="00014F9D">
        <w:trPr>
          <w:trHeight w:val="276"/>
        </w:trPr>
        <w:tc>
          <w:tcPr>
            <w:tcW w:w="3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444F8" w:rsidRPr="00AB416B" w:rsidRDefault="0066018A" w:rsidP="0066018A">
            <w:pPr>
              <w:jc w:val="center"/>
              <w:rPr>
                <w:rFonts w:ascii="AvantGarde Bk BT" w:hAnsi="AvantGarde Bk BT" w:cs="Arial"/>
                <w:b/>
                <w:sz w:val="20"/>
                <w:szCs w:val="20"/>
              </w:rPr>
            </w:pPr>
            <w:r w:rsidRPr="00AB416B">
              <w:rPr>
                <w:rFonts w:ascii="AvantGarde Bk BT" w:hAnsi="AvantGarde Bk BT" w:cs="Arial"/>
                <w:b/>
                <w:sz w:val="20"/>
                <w:szCs w:val="20"/>
              </w:rPr>
              <w:t>Total</w:t>
            </w:r>
          </w:p>
        </w:tc>
        <w:tc>
          <w:tcPr>
            <w:tcW w:w="707"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C444F8" w:rsidP="00014F9D">
            <w:pPr>
              <w:jc w:val="center"/>
              <w:rPr>
                <w:rFonts w:ascii="AvantGarde Bk BT" w:hAnsi="AvantGarde Bk BT" w:cs="Arial"/>
                <w:b/>
                <w:sz w:val="20"/>
                <w:szCs w:val="20"/>
              </w:rPr>
            </w:pPr>
          </w:p>
        </w:tc>
        <w:tc>
          <w:tcPr>
            <w:tcW w:w="849"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b/>
                <w:sz w:val="20"/>
                <w:szCs w:val="20"/>
              </w:rPr>
            </w:pPr>
            <w:r w:rsidRPr="00AB416B">
              <w:rPr>
                <w:rFonts w:ascii="AvantGarde Bk BT" w:hAnsi="AvantGarde Bk BT" w:cs="Arial"/>
                <w:b/>
                <w:sz w:val="20"/>
                <w:szCs w:val="20"/>
              </w:rPr>
              <w:t>400</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b/>
                <w:sz w:val="20"/>
                <w:szCs w:val="20"/>
              </w:rPr>
            </w:pPr>
            <w:r w:rsidRPr="00AB416B">
              <w:rPr>
                <w:rFonts w:ascii="AvantGarde Bk BT" w:hAnsi="AvantGarde Bk BT" w:cs="Arial"/>
                <w:b/>
                <w:sz w:val="20"/>
                <w:szCs w:val="20"/>
              </w:rPr>
              <w:t>400</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b/>
                <w:sz w:val="20"/>
                <w:szCs w:val="20"/>
              </w:rPr>
            </w:pPr>
            <w:r w:rsidRPr="00AB416B">
              <w:rPr>
                <w:rFonts w:ascii="AvantGarde Bk BT" w:hAnsi="AvantGarde Bk BT" w:cs="Arial"/>
                <w:b/>
                <w:sz w:val="20"/>
                <w:szCs w:val="20"/>
              </w:rPr>
              <w:t>800</w:t>
            </w:r>
          </w:p>
        </w:tc>
        <w:tc>
          <w:tcPr>
            <w:tcW w:w="991" w:type="dxa"/>
            <w:tcBorders>
              <w:top w:val="single" w:sz="4" w:space="0" w:color="000000"/>
              <w:left w:val="nil"/>
              <w:bottom w:val="single" w:sz="4" w:space="0" w:color="000000"/>
              <w:right w:val="single" w:sz="4" w:space="0" w:color="000000"/>
            </w:tcBorders>
            <w:shd w:val="clear" w:color="auto" w:fill="auto"/>
            <w:vAlign w:val="center"/>
          </w:tcPr>
          <w:p w:rsidR="00C444F8" w:rsidRPr="00AB416B" w:rsidRDefault="00984027" w:rsidP="00014F9D">
            <w:pPr>
              <w:jc w:val="center"/>
              <w:rPr>
                <w:rFonts w:ascii="AvantGarde Bk BT" w:hAnsi="AvantGarde Bk BT" w:cs="Arial"/>
                <w:b/>
                <w:sz w:val="20"/>
                <w:szCs w:val="20"/>
              </w:rPr>
            </w:pPr>
            <w:r w:rsidRPr="00AB416B">
              <w:rPr>
                <w:rFonts w:ascii="AvantGarde Bk BT" w:hAnsi="AvantGarde Bk BT" w:cs="Arial"/>
                <w:b/>
                <w:sz w:val="20"/>
                <w:szCs w:val="20"/>
              </w:rPr>
              <w:t>80</w:t>
            </w:r>
          </w:p>
        </w:tc>
        <w:tc>
          <w:tcPr>
            <w:tcW w:w="1842" w:type="dxa"/>
            <w:tcBorders>
              <w:top w:val="single" w:sz="4" w:space="0" w:color="000000"/>
              <w:left w:val="nil"/>
              <w:bottom w:val="single" w:sz="4" w:space="0" w:color="000000"/>
              <w:right w:val="single" w:sz="4" w:space="0" w:color="000000"/>
            </w:tcBorders>
          </w:tcPr>
          <w:p w:rsidR="00C444F8" w:rsidRPr="00AB416B" w:rsidRDefault="00C444F8" w:rsidP="00DA52B5">
            <w:pPr>
              <w:jc w:val="center"/>
              <w:rPr>
                <w:rFonts w:ascii="AvantGarde Bk BT" w:hAnsi="AvantGarde Bk BT" w:cs="Arial"/>
                <w:b/>
                <w:sz w:val="20"/>
                <w:szCs w:val="20"/>
              </w:rPr>
            </w:pPr>
          </w:p>
        </w:tc>
      </w:tr>
    </w:tbl>
    <w:p w:rsidR="00C444F8" w:rsidRPr="00AB416B" w:rsidRDefault="00C444F8" w:rsidP="00DA52B5">
      <w:pPr>
        <w:rPr>
          <w:rFonts w:ascii="AvantGarde Bk BT" w:hAnsi="AvantGarde Bk BT" w:cs="Arial"/>
          <w:sz w:val="20"/>
          <w:szCs w:val="20"/>
        </w:rPr>
      </w:pPr>
    </w:p>
    <w:p w:rsidR="00C444F8" w:rsidRPr="00AB416B" w:rsidRDefault="00984027" w:rsidP="00DA52B5">
      <w:pPr>
        <w:jc w:val="center"/>
        <w:rPr>
          <w:rFonts w:ascii="AvantGarde Bk BT" w:hAnsi="AvantGarde Bk BT" w:cs="Arial"/>
          <w:b/>
          <w:sz w:val="20"/>
          <w:szCs w:val="20"/>
        </w:rPr>
      </w:pPr>
      <w:r w:rsidRPr="00AB416B">
        <w:rPr>
          <w:rFonts w:ascii="AvantGarde Bk BT" w:hAnsi="AvantGarde Bk BT" w:cs="Arial"/>
          <w:b/>
          <w:sz w:val="20"/>
          <w:szCs w:val="20"/>
        </w:rPr>
        <w:t>Área de Formación Especializante Obligatoria</w:t>
      </w:r>
    </w:p>
    <w:tbl>
      <w:tblPr>
        <w:tblStyle w:val="afffff7"/>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1"/>
        <w:gridCol w:w="532"/>
        <w:gridCol w:w="724"/>
        <w:gridCol w:w="945"/>
        <w:gridCol w:w="808"/>
        <w:gridCol w:w="944"/>
        <w:gridCol w:w="1637"/>
      </w:tblGrid>
      <w:tr w:rsidR="00AB416B" w:rsidRPr="00AB416B" w:rsidTr="00DA52B5">
        <w:trPr>
          <w:trHeight w:val="871"/>
        </w:trPr>
        <w:tc>
          <w:tcPr>
            <w:tcW w:w="3761" w:type="dxa"/>
            <w:shd w:val="clear" w:color="auto" w:fill="auto"/>
            <w:vAlign w:val="center"/>
          </w:tcPr>
          <w:p w:rsidR="00C444F8" w:rsidRPr="00AB416B" w:rsidRDefault="00984027" w:rsidP="00DA52B5">
            <w:pPr>
              <w:jc w:val="center"/>
              <w:rPr>
                <w:rFonts w:ascii="AvantGarde Bk BT" w:hAnsi="AvantGarde Bk BT" w:cs="Arial"/>
                <w:b/>
                <w:sz w:val="20"/>
                <w:szCs w:val="20"/>
              </w:rPr>
            </w:pPr>
            <w:r w:rsidRPr="00AB416B">
              <w:rPr>
                <w:rFonts w:ascii="AvantGarde Bk BT" w:hAnsi="AvantGarde Bk BT" w:cs="Arial"/>
                <w:b/>
                <w:sz w:val="20"/>
                <w:szCs w:val="20"/>
              </w:rPr>
              <w:t>Unidad de Aprendizaje</w:t>
            </w:r>
          </w:p>
        </w:tc>
        <w:tc>
          <w:tcPr>
            <w:tcW w:w="532" w:type="dxa"/>
            <w:shd w:val="clear" w:color="auto" w:fill="auto"/>
            <w:vAlign w:val="center"/>
          </w:tcPr>
          <w:p w:rsidR="00C444F8" w:rsidRPr="00AB416B" w:rsidRDefault="00984027" w:rsidP="00DA52B5">
            <w:pPr>
              <w:jc w:val="center"/>
              <w:rPr>
                <w:rFonts w:ascii="AvantGarde Bk BT" w:hAnsi="AvantGarde Bk BT" w:cs="Arial"/>
                <w:b/>
                <w:sz w:val="20"/>
                <w:szCs w:val="20"/>
              </w:rPr>
            </w:pPr>
            <w:r w:rsidRPr="00AB416B">
              <w:rPr>
                <w:rFonts w:ascii="AvantGarde Bk BT" w:hAnsi="AvantGarde Bk BT" w:cs="Arial"/>
                <w:b/>
                <w:sz w:val="20"/>
                <w:szCs w:val="20"/>
              </w:rPr>
              <w:t>Tipo</w:t>
            </w:r>
          </w:p>
        </w:tc>
        <w:tc>
          <w:tcPr>
            <w:tcW w:w="724" w:type="dxa"/>
            <w:shd w:val="clear" w:color="auto" w:fill="auto"/>
            <w:vAlign w:val="center"/>
          </w:tcPr>
          <w:p w:rsidR="00C444F8" w:rsidRPr="00AB416B" w:rsidRDefault="00984027" w:rsidP="00DA52B5">
            <w:pPr>
              <w:jc w:val="center"/>
              <w:rPr>
                <w:rFonts w:ascii="AvantGarde Bk BT" w:hAnsi="AvantGarde Bk BT" w:cs="Arial"/>
                <w:b/>
                <w:sz w:val="20"/>
                <w:szCs w:val="20"/>
              </w:rPr>
            </w:pPr>
            <w:r w:rsidRPr="00AB416B">
              <w:rPr>
                <w:rFonts w:ascii="AvantGarde Bk BT" w:hAnsi="AvantGarde Bk BT" w:cs="Arial"/>
                <w:b/>
                <w:sz w:val="20"/>
                <w:szCs w:val="20"/>
              </w:rPr>
              <w:t>Horas Teoría</w:t>
            </w:r>
          </w:p>
        </w:tc>
        <w:tc>
          <w:tcPr>
            <w:tcW w:w="945" w:type="dxa"/>
            <w:shd w:val="clear" w:color="auto" w:fill="auto"/>
            <w:vAlign w:val="center"/>
          </w:tcPr>
          <w:p w:rsidR="00C444F8" w:rsidRPr="00AB416B" w:rsidRDefault="00984027" w:rsidP="00DA52B5">
            <w:pPr>
              <w:jc w:val="center"/>
              <w:rPr>
                <w:rFonts w:ascii="AvantGarde Bk BT" w:hAnsi="AvantGarde Bk BT" w:cs="Arial"/>
                <w:b/>
                <w:sz w:val="20"/>
                <w:szCs w:val="20"/>
              </w:rPr>
            </w:pPr>
            <w:r w:rsidRPr="00AB416B">
              <w:rPr>
                <w:rFonts w:ascii="AvantGarde Bk BT" w:hAnsi="AvantGarde Bk BT" w:cs="Arial"/>
                <w:b/>
                <w:sz w:val="20"/>
                <w:szCs w:val="20"/>
              </w:rPr>
              <w:t>Horas Práctica</w:t>
            </w:r>
          </w:p>
        </w:tc>
        <w:tc>
          <w:tcPr>
            <w:tcW w:w="808" w:type="dxa"/>
            <w:shd w:val="clear" w:color="auto" w:fill="auto"/>
            <w:vAlign w:val="center"/>
          </w:tcPr>
          <w:p w:rsidR="00C444F8" w:rsidRPr="00AB416B" w:rsidRDefault="00984027" w:rsidP="00DA52B5">
            <w:pPr>
              <w:jc w:val="center"/>
              <w:rPr>
                <w:rFonts w:ascii="AvantGarde Bk BT" w:hAnsi="AvantGarde Bk BT" w:cs="Arial"/>
                <w:b/>
                <w:sz w:val="20"/>
                <w:szCs w:val="20"/>
              </w:rPr>
            </w:pPr>
            <w:r w:rsidRPr="00AB416B">
              <w:rPr>
                <w:rFonts w:ascii="AvantGarde Bk BT" w:hAnsi="AvantGarde Bk BT" w:cs="Arial"/>
                <w:b/>
                <w:sz w:val="20"/>
                <w:szCs w:val="20"/>
              </w:rPr>
              <w:t>Horas Totales</w:t>
            </w:r>
          </w:p>
        </w:tc>
        <w:tc>
          <w:tcPr>
            <w:tcW w:w="944" w:type="dxa"/>
            <w:shd w:val="clear" w:color="auto" w:fill="auto"/>
            <w:vAlign w:val="center"/>
          </w:tcPr>
          <w:p w:rsidR="00C444F8" w:rsidRPr="00AB416B" w:rsidRDefault="00984027" w:rsidP="00DA52B5">
            <w:pPr>
              <w:jc w:val="center"/>
              <w:rPr>
                <w:rFonts w:ascii="AvantGarde Bk BT" w:hAnsi="AvantGarde Bk BT" w:cs="Arial"/>
                <w:b/>
                <w:sz w:val="20"/>
                <w:szCs w:val="20"/>
              </w:rPr>
            </w:pPr>
            <w:r w:rsidRPr="00AB416B">
              <w:rPr>
                <w:rFonts w:ascii="AvantGarde Bk BT" w:hAnsi="AvantGarde Bk BT" w:cs="Arial"/>
                <w:b/>
                <w:sz w:val="20"/>
                <w:szCs w:val="20"/>
              </w:rPr>
              <w:t>Créditos</w:t>
            </w:r>
          </w:p>
        </w:tc>
        <w:tc>
          <w:tcPr>
            <w:tcW w:w="1637" w:type="dxa"/>
          </w:tcPr>
          <w:p w:rsidR="00C444F8" w:rsidRPr="00AB416B" w:rsidRDefault="00C444F8" w:rsidP="00DA52B5">
            <w:pPr>
              <w:jc w:val="center"/>
              <w:rPr>
                <w:rFonts w:ascii="AvantGarde Bk BT" w:hAnsi="AvantGarde Bk BT" w:cs="Arial"/>
                <w:b/>
                <w:sz w:val="20"/>
                <w:szCs w:val="20"/>
              </w:rPr>
            </w:pPr>
          </w:p>
          <w:p w:rsidR="00C444F8" w:rsidRPr="00AB416B" w:rsidRDefault="00984027" w:rsidP="00DA52B5">
            <w:pPr>
              <w:jc w:val="center"/>
              <w:rPr>
                <w:rFonts w:ascii="AvantGarde Bk BT" w:hAnsi="AvantGarde Bk BT" w:cs="Arial"/>
                <w:b/>
                <w:sz w:val="20"/>
                <w:szCs w:val="20"/>
              </w:rPr>
            </w:pPr>
            <w:r w:rsidRPr="00AB416B">
              <w:rPr>
                <w:rFonts w:ascii="AvantGarde Bk BT" w:hAnsi="AvantGarde Bk BT" w:cs="Arial"/>
                <w:b/>
                <w:sz w:val="20"/>
                <w:szCs w:val="20"/>
              </w:rPr>
              <w:t>Prerrequisitos</w:t>
            </w:r>
          </w:p>
        </w:tc>
      </w:tr>
      <w:tr w:rsidR="00AB416B" w:rsidRPr="00AB416B" w:rsidTr="00014F9D">
        <w:trPr>
          <w:trHeight w:val="290"/>
        </w:trPr>
        <w:tc>
          <w:tcPr>
            <w:tcW w:w="3761" w:type="dxa"/>
            <w:shd w:val="clear" w:color="auto" w:fill="auto"/>
            <w:vAlign w:val="bottom"/>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Microservicios para internet y la nube</w:t>
            </w:r>
          </w:p>
        </w:tc>
        <w:tc>
          <w:tcPr>
            <w:tcW w:w="532"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724"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45"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08"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44"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637" w:type="dxa"/>
          </w:tcPr>
          <w:p w:rsidR="00C444F8" w:rsidRPr="00AB416B" w:rsidRDefault="00C444F8" w:rsidP="00DA52B5">
            <w:pPr>
              <w:jc w:val="center"/>
              <w:rPr>
                <w:rFonts w:ascii="AvantGarde Bk BT" w:hAnsi="AvantGarde Bk BT" w:cs="Arial"/>
                <w:sz w:val="20"/>
                <w:szCs w:val="20"/>
              </w:rPr>
            </w:pPr>
          </w:p>
        </w:tc>
      </w:tr>
      <w:tr w:rsidR="00AB416B" w:rsidRPr="00AB416B" w:rsidTr="00014F9D">
        <w:trPr>
          <w:trHeight w:val="290"/>
        </w:trPr>
        <w:tc>
          <w:tcPr>
            <w:tcW w:w="3761" w:type="dxa"/>
            <w:shd w:val="clear" w:color="auto" w:fill="auto"/>
            <w:vAlign w:val="center"/>
          </w:tcPr>
          <w:p w:rsidR="00C444F8" w:rsidRPr="00AB416B" w:rsidRDefault="00984027">
            <w:pPr>
              <w:rPr>
                <w:rFonts w:ascii="AvantGarde Bk BT" w:hAnsi="AvantGarde Bk BT" w:cs="Arial"/>
                <w:sz w:val="20"/>
                <w:szCs w:val="20"/>
              </w:rPr>
            </w:pPr>
            <w:proofErr w:type="spellStart"/>
            <w:r w:rsidRPr="00AB416B">
              <w:rPr>
                <w:rFonts w:ascii="AvantGarde Bk BT" w:hAnsi="AvantGarde Bk BT" w:cs="Arial"/>
                <w:sz w:val="20"/>
                <w:szCs w:val="20"/>
              </w:rPr>
              <w:t>CyberSeguridad</w:t>
            </w:r>
            <w:proofErr w:type="spellEnd"/>
          </w:p>
        </w:tc>
        <w:tc>
          <w:tcPr>
            <w:tcW w:w="532"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724"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45"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08"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44"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637" w:type="dxa"/>
          </w:tcPr>
          <w:p w:rsidR="00C444F8" w:rsidRPr="00AB416B" w:rsidRDefault="00C444F8" w:rsidP="00DA52B5">
            <w:pPr>
              <w:jc w:val="center"/>
              <w:rPr>
                <w:rFonts w:ascii="AvantGarde Bk BT" w:hAnsi="AvantGarde Bk BT" w:cs="Arial"/>
                <w:sz w:val="20"/>
                <w:szCs w:val="20"/>
              </w:rPr>
            </w:pPr>
          </w:p>
        </w:tc>
      </w:tr>
      <w:tr w:rsidR="00AB416B" w:rsidRPr="00AB416B" w:rsidTr="00014F9D">
        <w:trPr>
          <w:trHeight w:val="290"/>
        </w:trPr>
        <w:tc>
          <w:tcPr>
            <w:tcW w:w="3761" w:type="dxa"/>
            <w:shd w:val="clear" w:color="auto" w:fill="auto"/>
            <w:vAlign w:val="center"/>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Aprendizaje máquina</w:t>
            </w:r>
          </w:p>
        </w:tc>
        <w:tc>
          <w:tcPr>
            <w:tcW w:w="532"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724"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45"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08"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44"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637" w:type="dxa"/>
          </w:tcPr>
          <w:p w:rsidR="00C444F8" w:rsidRPr="00AB416B" w:rsidRDefault="00C444F8" w:rsidP="00DA52B5">
            <w:pPr>
              <w:jc w:val="center"/>
              <w:rPr>
                <w:rFonts w:ascii="AvantGarde Bk BT" w:hAnsi="AvantGarde Bk BT" w:cs="Arial"/>
                <w:sz w:val="20"/>
                <w:szCs w:val="20"/>
              </w:rPr>
            </w:pPr>
          </w:p>
        </w:tc>
      </w:tr>
      <w:tr w:rsidR="00AB416B" w:rsidRPr="00AB416B" w:rsidTr="00014F9D">
        <w:trPr>
          <w:trHeight w:val="290"/>
        </w:trPr>
        <w:tc>
          <w:tcPr>
            <w:tcW w:w="3761" w:type="dxa"/>
            <w:shd w:val="clear" w:color="auto" w:fill="auto"/>
            <w:vAlign w:val="center"/>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Ciencia de Datos</w:t>
            </w:r>
          </w:p>
        </w:tc>
        <w:tc>
          <w:tcPr>
            <w:tcW w:w="532"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724"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45"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08"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44"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637" w:type="dxa"/>
          </w:tcPr>
          <w:p w:rsidR="00C444F8" w:rsidRPr="00AB416B" w:rsidRDefault="00C444F8" w:rsidP="00DA52B5">
            <w:pPr>
              <w:jc w:val="center"/>
              <w:rPr>
                <w:rFonts w:ascii="AvantGarde Bk BT" w:hAnsi="AvantGarde Bk BT" w:cs="Arial"/>
                <w:sz w:val="20"/>
                <w:szCs w:val="20"/>
              </w:rPr>
            </w:pPr>
          </w:p>
        </w:tc>
      </w:tr>
      <w:tr w:rsidR="00AB416B" w:rsidRPr="00AB416B" w:rsidTr="00014F9D">
        <w:trPr>
          <w:trHeight w:val="290"/>
        </w:trPr>
        <w:tc>
          <w:tcPr>
            <w:tcW w:w="3761" w:type="dxa"/>
            <w:shd w:val="clear" w:color="auto" w:fill="auto"/>
            <w:vAlign w:val="bottom"/>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Informática Administrativa</w:t>
            </w:r>
          </w:p>
        </w:tc>
        <w:tc>
          <w:tcPr>
            <w:tcW w:w="532"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724"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45"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08"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44"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637" w:type="dxa"/>
          </w:tcPr>
          <w:p w:rsidR="00C444F8" w:rsidRPr="00AB416B" w:rsidRDefault="00C444F8" w:rsidP="00DA52B5">
            <w:pPr>
              <w:jc w:val="center"/>
              <w:rPr>
                <w:rFonts w:ascii="AvantGarde Bk BT" w:hAnsi="AvantGarde Bk BT" w:cs="Arial"/>
                <w:sz w:val="20"/>
                <w:szCs w:val="20"/>
              </w:rPr>
            </w:pPr>
          </w:p>
        </w:tc>
      </w:tr>
      <w:tr w:rsidR="00AB416B" w:rsidRPr="00AB416B" w:rsidTr="00014F9D">
        <w:trPr>
          <w:trHeight w:val="290"/>
        </w:trPr>
        <w:tc>
          <w:tcPr>
            <w:tcW w:w="3761" w:type="dxa"/>
            <w:shd w:val="clear" w:color="auto" w:fill="auto"/>
            <w:vAlign w:val="center"/>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Diseño visual 3D</w:t>
            </w:r>
          </w:p>
        </w:tc>
        <w:tc>
          <w:tcPr>
            <w:tcW w:w="532"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724"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45"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08"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44"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637" w:type="dxa"/>
          </w:tcPr>
          <w:p w:rsidR="00C444F8" w:rsidRPr="00AB416B" w:rsidRDefault="00C444F8" w:rsidP="00DA52B5">
            <w:pPr>
              <w:jc w:val="center"/>
              <w:rPr>
                <w:rFonts w:ascii="AvantGarde Bk BT" w:hAnsi="AvantGarde Bk BT" w:cs="Arial"/>
                <w:sz w:val="20"/>
                <w:szCs w:val="20"/>
              </w:rPr>
            </w:pPr>
          </w:p>
        </w:tc>
      </w:tr>
      <w:tr w:rsidR="00AB416B" w:rsidRPr="00AB416B" w:rsidTr="00014F9D">
        <w:trPr>
          <w:trHeight w:val="290"/>
        </w:trPr>
        <w:tc>
          <w:tcPr>
            <w:tcW w:w="3761" w:type="dxa"/>
            <w:shd w:val="clear" w:color="auto" w:fill="auto"/>
            <w:vAlign w:val="bottom"/>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Proyecto sustentable</w:t>
            </w:r>
          </w:p>
        </w:tc>
        <w:tc>
          <w:tcPr>
            <w:tcW w:w="532"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CT</w:t>
            </w:r>
          </w:p>
        </w:tc>
        <w:tc>
          <w:tcPr>
            <w:tcW w:w="724"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945"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40</w:t>
            </w:r>
          </w:p>
        </w:tc>
        <w:tc>
          <w:tcPr>
            <w:tcW w:w="808"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80</w:t>
            </w:r>
          </w:p>
        </w:tc>
        <w:tc>
          <w:tcPr>
            <w:tcW w:w="944"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8</w:t>
            </w:r>
          </w:p>
        </w:tc>
        <w:tc>
          <w:tcPr>
            <w:tcW w:w="1637" w:type="dxa"/>
          </w:tcPr>
          <w:p w:rsidR="00C444F8" w:rsidRPr="00AB416B" w:rsidRDefault="00C444F8" w:rsidP="00DA52B5">
            <w:pPr>
              <w:jc w:val="center"/>
              <w:rPr>
                <w:rFonts w:ascii="AvantGarde Bk BT" w:hAnsi="AvantGarde Bk BT" w:cs="Arial"/>
                <w:sz w:val="20"/>
                <w:szCs w:val="20"/>
              </w:rPr>
            </w:pPr>
          </w:p>
        </w:tc>
      </w:tr>
      <w:tr w:rsidR="00AB416B" w:rsidRPr="00AB416B" w:rsidTr="00014F9D">
        <w:trPr>
          <w:trHeight w:val="290"/>
        </w:trPr>
        <w:tc>
          <w:tcPr>
            <w:tcW w:w="3761" w:type="dxa"/>
            <w:shd w:val="clear" w:color="auto" w:fill="auto"/>
            <w:vAlign w:val="bottom"/>
          </w:tcPr>
          <w:p w:rsidR="00C444F8" w:rsidRPr="00AB416B" w:rsidRDefault="00984027">
            <w:pPr>
              <w:rPr>
                <w:rFonts w:ascii="AvantGarde Bk BT" w:hAnsi="AvantGarde Bk BT" w:cs="Arial"/>
                <w:sz w:val="20"/>
                <w:szCs w:val="20"/>
              </w:rPr>
            </w:pPr>
            <w:r w:rsidRPr="00AB416B">
              <w:rPr>
                <w:rFonts w:ascii="AvantGarde Bk BT" w:hAnsi="AvantGarde Bk BT" w:cs="Arial"/>
                <w:sz w:val="20"/>
                <w:szCs w:val="20"/>
              </w:rPr>
              <w:t xml:space="preserve">Prácticas profesionales </w:t>
            </w:r>
          </w:p>
        </w:tc>
        <w:tc>
          <w:tcPr>
            <w:tcW w:w="532"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PP</w:t>
            </w:r>
          </w:p>
        </w:tc>
        <w:tc>
          <w:tcPr>
            <w:tcW w:w="724"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w:t>
            </w:r>
          </w:p>
        </w:tc>
        <w:tc>
          <w:tcPr>
            <w:tcW w:w="945"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w:t>
            </w:r>
          </w:p>
        </w:tc>
        <w:tc>
          <w:tcPr>
            <w:tcW w:w="808"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240</w:t>
            </w:r>
          </w:p>
        </w:tc>
        <w:tc>
          <w:tcPr>
            <w:tcW w:w="944" w:type="dxa"/>
            <w:shd w:val="clear" w:color="auto" w:fill="auto"/>
            <w:vAlign w:val="center"/>
          </w:tcPr>
          <w:p w:rsidR="00C444F8" w:rsidRPr="00AB416B" w:rsidRDefault="00984027" w:rsidP="00014F9D">
            <w:pPr>
              <w:jc w:val="center"/>
              <w:rPr>
                <w:rFonts w:ascii="AvantGarde Bk BT" w:hAnsi="AvantGarde Bk BT" w:cs="Arial"/>
                <w:sz w:val="20"/>
                <w:szCs w:val="20"/>
              </w:rPr>
            </w:pPr>
            <w:r w:rsidRPr="00AB416B">
              <w:rPr>
                <w:rFonts w:ascii="AvantGarde Bk BT" w:hAnsi="AvantGarde Bk BT" w:cs="Arial"/>
                <w:sz w:val="20"/>
                <w:szCs w:val="20"/>
              </w:rPr>
              <w:t>10</w:t>
            </w:r>
          </w:p>
        </w:tc>
        <w:tc>
          <w:tcPr>
            <w:tcW w:w="1637" w:type="dxa"/>
          </w:tcPr>
          <w:p w:rsidR="00C444F8" w:rsidRPr="00AB416B" w:rsidRDefault="00C444F8" w:rsidP="00DA52B5">
            <w:pPr>
              <w:jc w:val="center"/>
              <w:rPr>
                <w:rFonts w:ascii="AvantGarde Bk BT" w:hAnsi="AvantGarde Bk BT" w:cs="Arial"/>
                <w:sz w:val="20"/>
                <w:szCs w:val="20"/>
              </w:rPr>
            </w:pPr>
          </w:p>
        </w:tc>
      </w:tr>
      <w:tr w:rsidR="00AB416B" w:rsidRPr="00AB416B" w:rsidTr="00014F9D">
        <w:trPr>
          <w:trHeight w:val="290"/>
        </w:trPr>
        <w:tc>
          <w:tcPr>
            <w:tcW w:w="3761" w:type="dxa"/>
            <w:shd w:val="clear" w:color="auto" w:fill="auto"/>
            <w:vAlign w:val="bottom"/>
          </w:tcPr>
          <w:p w:rsidR="00C444F8" w:rsidRPr="00AB416B" w:rsidRDefault="0066018A" w:rsidP="0066018A">
            <w:pPr>
              <w:jc w:val="center"/>
              <w:rPr>
                <w:rFonts w:ascii="AvantGarde Bk BT" w:hAnsi="AvantGarde Bk BT" w:cs="Arial"/>
                <w:b/>
                <w:sz w:val="20"/>
                <w:szCs w:val="20"/>
              </w:rPr>
            </w:pPr>
            <w:r w:rsidRPr="00AB416B">
              <w:rPr>
                <w:rFonts w:ascii="AvantGarde Bk BT" w:hAnsi="AvantGarde Bk BT" w:cs="Arial"/>
                <w:b/>
                <w:sz w:val="20"/>
                <w:szCs w:val="20"/>
              </w:rPr>
              <w:t>Total</w:t>
            </w:r>
          </w:p>
        </w:tc>
        <w:tc>
          <w:tcPr>
            <w:tcW w:w="532" w:type="dxa"/>
            <w:shd w:val="clear" w:color="auto" w:fill="auto"/>
            <w:vAlign w:val="center"/>
          </w:tcPr>
          <w:p w:rsidR="00C444F8" w:rsidRPr="00AB416B" w:rsidRDefault="00C444F8" w:rsidP="00014F9D">
            <w:pPr>
              <w:jc w:val="center"/>
              <w:rPr>
                <w:rFonts w:ascii="AvantGarde Bk BT" w:hAnsi="AvantGarde Bk BT" w:cs="Arial"/>
                <w:b/>
                <w:sz w:val="20"/>
                <w:szCs w:val="20"/>
              </w:rPr>
            </w:pPr>
          </w:p>
        </w:tc>
        <w:tc>
          <w:tcPr>
            <w:tcW w:w="724" w:type="dxa"/>
            <w:shd w:val="clear" w:color="auto" w:fill="auto"/>
            <w:vAlign w:val="center"/>
          </w:tcPr>
          <w:p w:rsidR="00C444F8" w:rsidRPr="00AB416B" w:rsidRDefault="00984027" w:rsidP="00014F9D">
            <w:pPr>
              <w:jc w:val="center"/>
              <w:rPr>
                <w:rFonts w:ascii="AvantGarde Bk BT" w:hAnsi="AvantGarde Bk BT" w:cs="Arial"/>
                <w:b/>
                <w:sz w:val="20"/>
                <w:szCs w:val="20"/>
              </w:rPr>
            </w:pPr>
            <w:r w:rsidRPr="00AB416B">
              <w:rPr>
                <w:rFonts w:ascii="AvantGarde Bk BT" w:hAnsi="AvantGarde Bk BT" w:cs="Arial"/>
                <w:b/>
                <w:sz w:val="20"/>
                <w:szCs w:val="20"/>
              </w:rPr>
              <w:t>280</w:t>
            </w:r>
          </w:p>
        </w:tc>
        <w:tc>
          <w:tcPr>
            <w:tcW w:w="945" w:type="dxa"/>
            <w:shd w:val="clear" w:color="auto" w:fill="auto"/>
            <w:vAlign w:val="center"/>
          </w:tcPr>
          <w:p w:rsidR="00C444F8" w:rsidRPr="00AB416B" w:rsidRDefault="00984027" w:rsidP="00014F9D">
            <w:pPr>
              <w:jc w:val="center"/>
              <w:rPr>
                <w:rFonts w:ascii="AvantGarde Bk BT" w:hAnsi="AvantGarde Bk BT" w:cs="Arial"/>
                <w:b/>
                <w:sz w:val="20"/>
                <w:szCs w:val="20"/>
              </w:rPr>
            </w:pPr>
            <w:r w:rsidRPr="00AB416B">
              <w:rPr>
                <w:rFonts w:ascii="AvantGarde Bk BT" w:hAnsi="AvantGarde Bk BT" w:cs="Arial"/>
                <w:b/>
                <w:sz w:val="20"/>
                <w:szCs w:val="20"/>
              </w:rPr>
              <w:t>280</w:t>
            </w:r>
          </w:p>
        </w:tc>
        <w:tc>
          <w:tcPr>
            <w:tcW w:w="808" w:type="dxa"/>
            <w:shd w:val="clear" w:color="auto" w:fill="auto"/>
            <w:vAlign w:val="center"/>
          </w:tcPr>
          <w:p w:rsidR="00C444F8" w:rsidRPr="00AB416B" w:rsidRDefault="00984027" w:rsidP="00014F9D">
            <w:pPr>
              <w:jc w:val="center"/>
              <w:rPr>
                <w:rFonts w:ascii="AvantGarde Bk BT" w:hAnsi="AvantGarde Bk BT" w:cs="Arial"/>
                <w:b/>
                <w:sz w:val="20"/>
                <w:szCs w:val="20"/>
              </w:rPr>
            </w:pPr>
            <w:r w:rsidRPr="00AB416B">
              <w:rPr>
                <w:rFonts w:ascii="AvantGarde Bk BT" w:hAnsi="AvantGarde Bk BT" w:cs="Arial"/>
                <w:b/>
                <w:sz w:val="20"/>
                <w:szCs w:val="20"/>
              </w:rPr>
              <w:t>800</w:t>
            </w:r>
          </w:p>
        </w:tc>
        <w:tc>
          <w:tcPr>
            <w:tcW w:w="944" w:type="dxa"/>
            <w:shd w:val="clear" w:color="auto" w:fill="auto"/>
            <w:vAlign w:val="center"/>
          </w:tcPr>
          <w:p w:rsidR="00C444F8" w:rsidRPr="00AB416B" w:rsidRDefault="00984027" w:rsidP="00014F9D">
            <w:pPr>
              <w:jc w:val="center"/>
              <w:rPr>
                <w:rFonts w:ascii="AvantGarde Bk BT" w:hAnsi="AvantGarde Bk BT" w:cs="Arial"/>
                <w:b/>
                <w:sz w:val="20"/>
                <w:szCs w:val="20"/>
              </w:rPr>
            </w:pPr>
            <w:r w:rsidRPr="00AB416B">
              <w:rPr>
                <w:rFonts w:ascii="AvantGarde Bk BT" w:hAnsi="AvantGarde Bk BT" w:cs="Arial"/>
                <w:b/>
                <w:sz w:val="20"/>
                <w:szCs w:val="20"/>
              </w:rPr>
              <w:t>66</w:t>
            </w:r>
          </w:p>
        </w:tc>
        <w:tc>
          <w:tcPr>
            <w:tcW w:w="1637" w:type="dxa"/>
          </w:tcPr>
          <w:p w:rsidR="00C444F8" w:rsidRPr="00AB416B" w:rsidRDefault="00C444F8" w:rsidP="00DA52B5">
            <w:pPr>
              <w:jc w:val="center"/>
              <w:rPr>
                <w:rFonts w:ascii="AvantGarde Bk BT" w:hAnsi="AvantGarde Bk BT" w:cs="Arial"/>
                <w:b/>
                <w:sz w:val="20"/>
                <w:szCs w:val="20"/>
              </w:rPr>
            </w:pPr>
          </w:p>
        </w:tc>
      </w:tr>
    </w:tbl>
    <w:p w:rsidR="00C444F8" w:rsidRPr="00AB416B" w:rsidRDefault="00984027" w:rsidP="00DA52B5">
      <w:pPr>
        <w:rPr>
          <w:rFonts w:ascii="AvantGarde Bk BT" w:hAnsi="AvantGarde Bk BT" w:cs="Arial"/>
          <w:sz w:val="18"/>
          <w:szCs w:val="18"/>
        </w:rPr>
      </w:pPr>
      <w:r w:rsidRPr="00AB416B">
        <w:rPr>
          <w:rFonts w:ascii="AvantGarde Bk BT" w:hAnsi="AvantGarde Bk BT" w:cs="Arial"/>
          <w:sz w:val="18"/>
          <w:szCs w:val="18"/>
        </w:rPr>
        <w:t>CT = Curso taller; T = Taller; PP = Prácticas Profesionales.</w:t>
      </w:r>
    </w:p>
    <w:p w:rsidR="00AB416B" w:rsidRPr="00AB416B" w:rsidRDefault="00AB416B">
      <w:pPr>
        <w:rPr>
          <w:rFonts w:ascii="Questrial" w:eastAsia="Questrial" w:hAnsi="Questrial" w:cs="Questrial"/>
          <w:sz w:val="20"/>
          <w:szCs w:val="20"/>
        </w:rPr>
      </w:pPr>
      <w:r w:rsidRPr="00AB416B">
        <w:rPr>
          <w:rFonts w:ascii="Questrial" w:eastAsia="Questrial" w:hAnsi="Questrial" w:cs="Questrial"/>
          <w:sz w:val="20"/>
          <w:szCs w:val="20"/>
        </w:rPr>
        <w:br w:type="page"/>
      </w:r>
    </w:p>
    <w:p w:rsidR="00C444F8" w:rsidRPr="00AB416B" w:rsidRDefault="00C444F8">
      <w:pPr>
        <w:jc w:val="both"/>
        <w:rPr>
          <w:rFonts w:ascii="Questrial" w:eastAsia="Questrial" w:hAnsi="Questrial" w:cs="Questrial"/>
          <w:sz w:val="20"/>
          <w:szCs w:val="20"/>
        </w:rPr>
      </w:pPr>
    </w:p>
    <w:p w:rsidR="00C444F8" w:rsidRPr="00AB416B" w:rsidRDefault="00984027">
      <w:pPr>
        <w:jc w:val="both"/>
        <w:rPr>
          <w:rFonts w:ascii="AvantGarde Bk BT" w:hAnsi="AvantGarde Bk BT" w:cs="Arial"/>
          <w:sz w:val="20"/>
          <w:szCs w:val="20"/>
        </w:rPr>
      </w:pPr>
      <w:r w:rsidRPr="00AB416B">
        <w:rPr>
          <w:rFonts w:ascii="AvantGarde Bk BT" w:hAnsi="AvantGarde Bk BT" w:cs="Arial"/>
          <w:b/>
          <w:sz w:val="20"/>
          <w:szCs w:val="20"/>
        </w:rPr>
        <w:t>CUARTO.</w:t>
      </w:r>
      <w:r w:rsidRPr="00AB416B">
        <w:rPr>
          <w:rFonts w:ascii="AvantGarde Bk BT" w:hAnsi="AvantGarde Bk BT" w:cs="Arial"/>
          <w:sz w:val="20"/>
          <w:szCs w:val="20"/>
        </w:rPr>
        <w:t xml:space="preserve"> Los requisitos de ingreso serán los establecidos por la normatividad universitaria vigente. Adicionalmente deberá aprobar la evaluaci</w:t>
      </w:r>
      <w:r w:rsidR="00F339CD" w:rsidRPr="00AB416B">
        <w:rPr>
          <w:rFonts w:ascii="AvantGarde Bk BT" w:hAnsi="AvantGarde Bk BT" w:cs="Arial"/>
          <w:sz w:val="20"/>
          <w:szCs w:val="20"/>
        </w:rPr>
        <w:t>ón diagnóstica aplicada por el</w:t>
      </w:r>
      <w:r w:rsidR="0066018A" w:rsidRPr="00AB416B">
        <w:rPr>
          <w:rFonts w:ascii="AvantGarde Bk BT" w:hAnsi="AvantGarde Bk BT" w:cs="Arial"/>
          <w:sz w:val="20"/>
          <w:szCs w:val="20"/>
        </w:rPr>
        <w:t xml:space="preserve"> Centro Universitario</w:t>
      </w:r>
      <w:r w:rsidRPr="00AB416B">
        <w:rPr>
          <w:rFonts w:ascii="AvantGarde Bk BT" w:hAnsi="AvantGarde Bk BT" w:cs="Arial"/>
          <w:sz w:val="20"/>
          <w:szCs w:val="20"/>
        </w:rPr>
        <w:t>.</w:t>
      </w:r>
    </w:p>
    <w:p w:rsidR="00C444F8" w:rsidRPr="00AB416B" w:rsidRDefault="00C444F8">
      <w:pPr>
        <w:jc w:val="both"/>
        <w:rPr>
          <w:rFonts w:ascii="AvantGarde Bk BT" w:hAnsi="AvantGarde Bk BT" w:cs="Arial"/>
          <w:sz w:val="20"/>
          <w:szCs w:val="20"/>
        </w:rPr>
      </w:pPr>
    </w:p>
    <w:p w:rsidR="00C444F8" w:rsidRPr="00AB416B" w:rsidRDefault="00984027">
      <w:pPr>
        <w:pBdr>
          <w:top w:val="nil"/>
          <w:left w:val="nil"/>
          <w:bottom w:val="nil"/>
          <w:right w:val="nil"/>
          <w:between w:val="nil"/>
        </w:pBdr>
        <w:spacing w:before="60"/>
        <w:jc w:val="both"/>
        <w:rPr>
          <w:rFonts w:ascii="AvantGarde Bk BT" w:hAnsi="AvantGarde Bk BT" w:cs="Arial"/>
          <w:sz w:val="20"/>
          <w:szCs w:val="20"/>
        </w:rPr>
      </w:pPr>
      <w:r w:rsidRPr="00AB416B">
        <w:rPr>
          <w:rFonts w:ascii="AvantGarde Bk BT" w:hAnsi="AvantGarde Bk BT" w:cs="Arial"/>
          <w:b/>
          <w:sz w:val="20"/>
          <w:szCs w:val="20"/>
        </w:rPr>
        <w:t>QUINTO.</w:t>
      </w:r>
      <w:r w:rsidRPr="00AB416B">
        <w:rPr>
          <w:rFonts w:ascii="AvantGarde Bk BT" w:hAnsi="AvantGarde Bk BT" w:cs="Arial"/>
          <w:sz w:val="20"/>
          <w:szCs w:val="20"/>
        </w:rPr>
        <w:t xml:space="preserve"> Con fines de movilidad, los estudiantes podrán cursar unidades de aprendizaje de cualquier área de formación, estancias y demás actividades académicas pertinentes a este y a otros programas de educación superior que la Red Universitaria les ofrezca, o en </w:t>
      </w:r>
      <w:r w:rsidR="001507E0" w:rsidRPr="00AB416B">
        <w:rPr>
          <w:rFonts w:ascii="AvantGarde Bk BT" w:hAnsi="AvantGarde Bk BT" w:cs="Arial"/>
          <w:sz w:val="20"/>
          <w:szCs w:val="20"/>
        </w:rPr>
        <w:t>cualquier institución de educación s</w:t>
      </w:r>
      <w:r w:rsidRPr="00AB416B">
        <w:rPr>
          <w:rFonts w:ascii="AvantGarde Bk BT" w:hAnsi="AvantGarde Bk BT" w:cs="Arial"/>
          <w:sz w:val="20"/>
          <w:szCs w:val="20"/>
        </w:rPr>
        <w:t>uperior, nacional o ext</w:t>
      </w:r>
      <w:r w:rsidR="00F339CD" w:rsidRPr="00AB416B">
        <w:rPr>
          <w:rFonts w:ascii="AvantGarde Bk BT" w:hAnsi="AvantGarde Bk BT" w:cs="Arial"/>
          <w:sz w:val="20"/>
          <w:szCs w:val="20"/>
        </w:rPr>
        <w:t>ranjera, previa autorización de la</w:t>
      </w:r>
      <w:r w:rsidRPr="00AB416B">
        <w:rPr>
          <w:rFonts w:ascii="AvantGarde Bk BT" w:hAnsi="AvantGarde Bk BT" w:cs="Arial"/>
          <w:sz w:val="20"/>
          <w:szCs w:val="20"/>
        </w:rPr>
        <w:t xml:space="preserve"> </w:t>
      </w:r>
      <w:r w:rsidR="00F339CD" w:rsidRPr="00AB416B">
        <w:rPr>
          <w:rFonts w:ascii="AvantGarde Bk BT" w:hAnsi="AvantGarde Bk BT" w:cs="Arial"/>
          <w:sz w:val="20"/>
          <w:szCs w:val="20"/>
        </w:rPr>
        <w:t>c</w:t>
      </w:r>
      <w:r w:rsidRPr="00AB416B">
        <w:rPr>
          <w:rFonts w:ascii="AvantGarde Bk BT" w:hAnsi="AvantGarde Bk BT" w:cs="Arial"/>
          <w:sz w:val="20"/>
          <w:szCs w:val="20"/>
        </w:rPr>
        <w:t>oordina</w:t>
      </w:r>
      <w:r w:rsidR="00F339CD" w:rsidRPr="00AB416B">
        <w:rPr>
          <w:rFonts w:ascii="AvantGarde Bk BT" w:hAnsi="AvantGarde Bk BT" w:cs="Arial"/>
          <w:sz w:val="20"/>
          <w:szCs w:val="20"/>
        </w:rPr>
        <w:t>ción</w:t>
      </w:r>
      <w:r w:rsidRPr="00AB416B">
        <w:rPr>
          <w:rFonts w:ascii="AvantGarde Bk BT" w:hAnsi="AvantGarde Bk BT" w:cs="Arial"/>
          <w:sz w:val="20"/>
          <w:szCs w:val="20"/>
        </w:rPr>
        <w:t xml:space="preserve"> del programa educativo. </w:t>
      </w:r>
    </w:p>
    <w:p w:rsidR="002411C9" w:rsidRPr="00AB416B" w:rsidRDefault="002411C9">
      <w:pPr>
        <w:pBdr>
          <w:top w:val="nil"/>
          <w:left w:val="nil"/>
          <w:bottom w:val="nil"/>
          <w:right w:val="nil"/>
          <w:between w:val="nil"/>
        </w:pBdr>
        <w:spacing w:before="60"/>
        <w:jc w:val="both"/>
        <w:rPr>
          <w:rFonts w:ascii="AvantGarde Bk BT" w:hAnsi="AvantGarde Bk BT" w:cs="Arial"/>
          <w:sz w:val="20"/>
          <w:szCs w:val="20"/>
        </w:rPr>
      </w:pPr>
    </w:p>
    <w:p w:rsidR="00C444F8" w:rsidRPr="00AB416B" w:rsidRDefault="00984027">
      <w:pPr>
        <w:pBdr>
          <w:top w:val="nil"/>
          <w:left w:val="nil"/>
          <w:bottom w:val="nil"/>
          <w:right w:val="nil"/>
          <w:between w:val="nil"/>
        </w:pBdr>
        <w:spacing w:before="60"/>
        <w:jc w:val="both"/>
        <w:rPr>
          <w:rFonts w:ascii="AvantGarde Bk BT" w:hAnsi="AvantGarde Bk BT" w:cs="Arial"/>
          <w:sz w:val="20"/>
          <w:szCs w:val="20"/>
        </w:rPr>
      </w:pPr>
      <w:r w:rsidRPr="00AB416B">
        <w:rPr>
          <w:rFonts w:ascii="AvantGarde Bk BT" w:hAnsi="AvantGarde Bk BT" w:cs="Arial"/>
          <w:b/>
          <w:sz w:val="20"/>
          <w:szCs w:val="20"/>
        </w:rPr>
        <w:t>SEXTO.</w:t>
      </w:r>
      <w:r w:rsidRPr="00AB416B">
        <w:rPr>
          <w:rFonts w:ascii="AvantGarde Bk BT" w:hAnsi="AvantGarde Bk BT" w:cs="Arial"/>
          <w:sz w:val="20"/>
          <w:szCs w:val="20"/>
        </w:rPr>
        <w:t xml:space="preserve"> Los estudiantes recibirán apoyo tutorial para la planeación de los estudios y del proceso de aprendizaje desde su ingreso al programa educativo. La tutoría se considerará como un programa de apoyo que consiste en el acompañamiento académico, que coadyuve a la formación de los estudiantes a través de la orientación, asesoría disciplinar y metodológica. </w:t>
      </w:r>
    </w:p>
    <w:p w:rsidR="00C444F8" w:rsidRPr="00AB416B" w:rsidRDefault="00C444F8">
      <w:pPr>
        <w:jc w:val="both"/>
        <w:rPr>
          <w:rFonts w:ascii="AvantGarde Bk BT" w:hAnsi="AvantGarde Bk BT" w:cs="Arial"/>
          <w:sz w:val="20"/>
          <w:szCs w:val="20"/>
        </w:rPr>
      </w:pPr>
    </w:p>
    <w:p w:rsidR="00C444F8" w:rsidRPr="00AB416B" w:rsidRDefault="00984027">
      <w:pPr>
        <w:jc w:val="both"/>
        <w:rPr>
          <w:rFonts w:ascii="AvantGarde Bk BT" w:hAnsi="AvantGarde Bk BT" w:cs="Arial"/>
          <w:sz w:val="20"/>
          <w:szCs w:val="20"/>
        </w:rPr>
      </w:pPr>
      <w:r w:rsidRPr="00AB416B">
        <w:rPr>
          <w:rFonts w:ascii="AvantGarde Bk BT" w:hAnsi="AvantGarde Bk BT" w:cs="Arial"/>
          <w:b/>
          <w:sz w:val="20"/>
          <w:szCs w:val="20"/>
        </w:rPr>
        <w:t>SÉPTIMO.</w:t>
      </w:r>
      <w:r w:rsidRPr="00AB416B">
        <w:rPr>
          <w:rFonts w:ascii="AvantGarde Bk BT" w:hAnsi="AvantGarde Bk BT" w:cs="Arial"/>
          <w:sz w:val="20"/>
          <w:szCs w:val="20"/>
        </w:rPr>
        <w:t xml:space="preserve"> Las prácticas profesionales son obligatorias y otorgan un valor curricular de 10 créditos. Las prácticas profesionales tendrán una duración de 240 horas, a realizarse según lo acordado mediante el convenio Instancia-Centro Universitario. Su carga horaria será de máximo cuatro horas diarias, con o sin remuneración. El estudiante debe conocer las particularidades del convenio previo a su registro e inicio de la práctica profesional.</w:t>
      </w:r>
    </w:p>
    <w:p w:rsidR="00C444F8" w:rsidRPr="00AB416B" w:rsidRDefault="00C444F8">
      <w:pPr>
        <w:jc w:val="both"/>
        <w:rPr>
          <w:rFonts w:ascii="AvantGarde Bk BT" w:hAnsi="AvantGarde Bk BT" w:cs="Arial"/>
          <w:sz w:val="20"/>
          <w:szCs w:val="20"/>
        </w:rPr>
      </w:pPr>
    </w:p>
    <w:p w:rsidR="00C444F8" w:rsidRPr="00AB416B" w:rsidRDefault="00984027">
      <w:pPr>
        <w:jc w:val="both"/>
        <w:rPr>
          <w:rFonts w:ascii="AvantGarde Bk BT" w:hAnsi="AvantGarde Bk BT" w:cs="Arial"/>
          <w:sz w:val="20"/>
          <w:szCs w:val="20"/>
        </w:rPr>
      </w:pPr>
      <w:r w:rsidRPr="00AB416B">
        <w:rPr>
          <w:rFonts w:ascii="AvantGarde Bk BT" w:hAnsi="AvantGarde Bk BT" w:cs="Arial"/>
          <w:sz w:val="20"/>
          <w:szCs w:val="20"/>
        </w:rPr>
        <w:t xml:space="preserve">Los requisitos para que un estudiante de Técnico Superior Universitario en </w:t>
      </w:r>
      <w:r w:rsidR="001B71D5" w:rsidRPr="00AB416B">
        <w:rPr>
          <w:rFonts w:ascii="AvantGarde Bk BT" w:hAnsi="AvantGarde Bk BT" w:cs="Arial"/>
          <w:sz w:val="20"/>
          <w:szCs w:val="20"/>
        </w:rPr>
        <w:t xml:space="preserve">Sistemas Informáticos </w:t>
      </w:r>
      <w:r w:rsidRPr="00AB416B">
        <w:rPr>
          <w:rFonts w:ascii="AvantGarde Bk BT" w:hAnsi="AvantGarde Bk BT" w:cs="Arial"/>
          <w:sz w:val="20"/>
          <w:szCs w:val="20"/>
        </w:rPr>
        <w:t xml:space="preserve">pueda iniciar el proceso para la realización de sus prácticas profesionales son: </w:t>
      </w:r>
    </w:p>
    <w:p w:rsidR="00C444F8" w:rsidRPr="00AB416B" w:rsidRDefault="00C444F8">
      <w:pPr>
        <w:jc w:val="both"/>
        <w:rPr>
          <w:rFonts w:ascii="AvantGarde Bk BT" w:hAnsi="AvantGarde Bk BT" w:cs="Arial"/>
          <w:sz w:val="20"/>
          <w:szCs w:val="20"/>
        </w:rPr>
      </w:pPr>
    </w:p>
    <w:p w:rsidR="00C444F8" w:rsidRPr="00AB416B" w:rsidRDefault="00984027">
      <w:pPr>
        <w:numPr>
          <w:ilvl w:val="0"/>
          <w:numId w:val="6"/>
        </w:numPr>
        <w:pBdr>
          <w:top w:val="nil"/>
          <w:left w:val="nil"/>
          <w:bottom w:val="nil"/>
          <w:right w:val="nil"/>
          <w:between w:val="nil"/>
        </w:pBdr>
        <w:ind w:left="426"/>
        <w:jc w:val="both"/>
        <w:rPr>
          <w:rFonts w:ascii="AvantGarde Bk BT" w:hAnsi="AvantGarde Bk BT" w:cs="Arial"/>
          <w:sz w:val="20"/>
          <w:szCs w:val="20"/>
        </w:rPr>
      </w:pPr>
      <w:r w:rsidRPr="00AB416B">
        <w:rPr>
          <w:rFonts w:ascii="AvantGarde Bk BT" w:hAnsi="AvantGarde Bk BT" w:cs="Arial"/>
          <w:sz w:val="20"/>
          <w:szCs w:val="20"/>
        </w:rPr>
        <w:t>Ser alumno activo de conformidad con la normativa;</w:t>
      </w:r>
    </w:p>
    <w:p w:rsidR="00C444F8" w:rsidRPr="00AB416B" w:rsidRDefault="00984027">
      <w:pPr>
        <w:numPr>
          <w:ilvl w:val="0"/>
          <w:numId w:val="6"/>
        </w:numPr>
        <w:pBdr>
          <w:top w:val="nil"/>
          <w:left w:val="nil"/>
          <w:bottom w:val="nil"/>
          <w:right w:val="nil"/>
          <w:between w:val="nil"/>
        </w:pBdr>
        <w:ind w:left="426"/>
        <w:jc w:val="both"/>
        <w:rPr>
          <w:rFonts w:ascii="AvantGarde Bk BT" w:hAnsi="AvantGarde Bk BT" w:cs="Arial"/>
          <w:sz w:val="20"/>
          <w:szCs w:val="20"/>
        </w:rPr>
      </w:pPr>
      <w:r w:rsidRPr="00AB416B">
        <w:rPr>
          <w:rFonts w:ascii="AvantGarde Bk BT" w:hAnsi="AvantGarde Bk BT" w:cs="Arial"/>
          <w:sz w:val="20"/>
          <w:szCs w:val="20"/>
        </w:rPr>
        <w:t>Tener al menos 60% de los créditos registrados en el sistema escolar;</w:t>
      </w:r>
    </w:p>
    <w:p w:rsidR="00C444F8" w:rsidRPr="00AB416B" w:rsidRDefault="00984027">
      <w:pPr>
        <w:numPr>
          <w:ilvl w:val="0"/>
          <w:numId w:val="6"/>
        </w:numPr>
        <w:pBdr>
          <w:top w:val="nil"/>
          <w:left w:val="nil"/>
          <w:bottom w:val="nil"/>
          <w:right w:val="nil"/>
          <w:between w:val="nil"/>
        </w:pBdr>
        <w:ind w:left="426"/>
        <w:jc w:val="both"/>
        <w:rPr>
          <w:rFonts w:ascii="AvantGarde Bk BT" w:hAnsi="AvantGarde Bk BT" w:cs="Arial"/>
          <w:sz w:val="20"/>
          <w:szCs w:val="20"/>
        </w:rPr>
      </w:pPr>
      <w:r w:rsidRPr="00AB416B">
        <w:rPr>
          <w:rFonts w:ascii="AvantGarde Bk BT" w:hAnsi="AvantGarde Bk BT" w:cs="Arial"/>
          <w:sz w:val="20"/>
          <w:szCs w:val="20"/>
        </w:rPr>
        <w:t>Contar con seguro social de alumno (IMSS);</w:t>
      </w:r>
    </w:p>
    <w:p w:rsidR="00C444F8" w:rsidRPr="00AB416B" w:rsidRDefault="00984027">
      <w:pPr>
        <w:numPr>
          <w:ilvl w:val="0"/>
          <w:numId w:val="6"/>
        </w:numPr>
        <w:pBdr>
          <w:top w:val="nil"/>
          <w:left w:val="nil"/>
          <w:bottom w:val="nil"/>
          <w:right w:val="nil"/>
          <w:between w:val="nil"/>
        </w:pBdr>
        <w:ind w:left="426"/>
        <w:jc w:val="both"/>
        <w:rPr>
          <w:rFonts w:ascii="AvantGarde Bk BT" w:hAnsi="AvantGarde Bk BT" w:cs="Arial"/>
          <w:sz w:val="20"/>
          <w:szCs w:val="20"/>
        </w:rPr>
      </w:pPr>
      <w:r w:rsidRPr="00AB416B">
        <w:rPr>
          <w:rFonts w:ascii="AvantGarde Bk BT" w:hAnsi="AvantGarde Bk BT" w:cs="Arial"/>
          <w:sz w:val="20"/>
          <w:szCs w:val="20"/>
        </w:rPr>
        <w:t>Tener carta de aceptación por la entidad receptora; y,</w:t>
      </w:r>
    </w:p>
    <w:p w:rsidR="00C444F8" w:rsidRPr="00AB416B" w:rsidRDefault="00984027">
      <w:pPr>
        <w:numPr>
          <w:ilvl w:val="0"/>
          <w:numId w:val="6"/>
        </w:numPr>
        <w:pBdr>
          <w:top w:val="nil"/>
          <w:left w:val="nil"/>
          <w:bottom w:val="nil"/>
          <w:right w:val="nil"/>
          <w:between w:val="nil"/>
        </w:pBdr>
        <w:ind w:left="426"/>
        <w:jc w:val="both"/>
        <w:rPr>
          <w:rFonts w:ascii="AvantGarde Bk BT" w:hAnsi="AvantGarde Bk BT" w:cs="Arial"/>
          <w:sz w:val="20"/>
          <w:szCs w:val="20"/>
        </w:rPr>
      </w:pPr>
      <w:r w:rsidRPr="00AB416B">
        <w:rPr>
          <w:rFonts w:ascii="AvantGarde Bk BT" w:hAnsi="AvantGarde Bk BT" w:cs="Arial"/>
          <w:sz w:val="20"/>
          <w:szCs w:val="20"/>
        </w:rPr>
        <w:t>Acudir a la</w:t>
      </w:r>
      <w:r w:rsidR="00A642A3" w:rsidRPr="00AB416B">
        <w:rPr>
          <w:rFonts w:ascii="AvantGarde Bk BT" w:hAnsi="AvantGarde Bk BT" w:cs="Arial"/>
          <w:sz w:val="20"/>
          <w:szCs w:val="20"/>
        </w:rPr>
        <w:t xml:space="preserve"> instancia correspondiente del centro u</w:t>
      </w:r>
      <w:r w:rsidRPr="00AB416B">
        <w:rPr>
          <w:rFonts w:ascii="AvantGarde Bk BT" w:hAnsi="AvantGarde Bk BT" w:cs="Arial"/>
          <w:sz w:val="20"/>
          <w:szCs w:val="20"/>
        </w:rPr>
        <w:t>niversitario, bajo los procedimientos acordados, para su registro e inicio de las prácticas profesionales.</w:t>
      </w:r>
    </w:p>
    <w:p w:rsidR="00C444F8" w:rsidRPr="00AB416B" w:rsidRDefault="00C444F8">
      <w:pPr>
        <w:jc w:val="both"/>
        <w:rPr>
          <w:rFonts w:ascii="AvantGarde Bk BT" w:hAnsi="AvantGarde Bk BT" w:cs="Arial"/>
          <w:sz w:val="20"/>
          <w:szCs w:val="20"/>
        </w:rPr>
      </w:pPr>
    </w:p>
    <w:p w:rsidR="00C444F8" w:rsidRPr="00AB416B" w:rsidRDefault="00984027">
      <w:pPr>
        <w:jc w:val="both"/>
        <w:rPr>
          <w:rFonts w:ascii="AvantGarde Bk BT" w:hAnsi="AvantGarde Bk BT" w:cs="Arial"/>
          <w:sz w:val="20"/>
          <w:szCs w:val="20"/>
        </w:rPr>
      </w:pPr>
      <w:bookmarkStart w:id="3" w:name="_heading=h.dg6294dtdga0" w:colFirst="0" w:colLast="0"/>
      <w:bookmarkEnd w:id="3"/>
      <w:r w:rsidRPr="00AB416B">
        <w:rPr>
          <w:rFonts w:ascii="AvantGarde Bk BT" w:hAnsi="AvantGarde Bk BT" w:cs="Arial"/>
          <w:b/>
          <w:sz w:val="20"/>
          <w:szCs w:val="20"/>
        </w:rPr>
        <w:t>OCTAVO.</w:t>
      </w:r>
      <w:r w:rsidRPr="00AB416B">
        <w:rPr>
          <w:rFonts w:ascii="AvantGarde Bk BT" w:hAnsi="AvantGarde Bk BT" w:cs="Arial"/>
          <w:sz w:val="20"/>
          <w:szCs w:val="20"/>
        </w:rPr>
        <w:t xml:space="preserve"> Los alumnos de este plan de estudios deberán registrar su servicio social en el ciclo escolar inmediato siguiente a que acumulen el 60% de los créditos del programa, debiendo acreditar 480 horas o las que en su momento determine la normatividad aplicable en materia de servicio social de la Universidad de Guadalajara.</w:t>
      </w:r>
    </w:p>
    <w:p w:rsidR="00C444F8" w:rsidRPr="00AB416B" w:rsidRDefault="00C444F8">
      <w:pPr>
        <w:jc w:val="both"/>
        <w:rPr>
          <w:rFonts w:ascii="AvantGarde Bk BT" w:hAnsi="AvantGarde Bk BT" w:cs="Arial"/>
          <w:sz w:val="20"/>
          <w:szCs w:val="20"/>
        </w:rPr>
      </w:pPr>
    </w:p>
    <w:p w:rsidR="00C444F8" w:rsidRPr="00AB416B" w:rsidRDefault="00984027">
      <w:p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b/>
          <w:sz w:val="20"/>
          <w:szCs w:val="20"/>
        </w:rPr>
        <w:t>NOVENO.</w:t>
      </w:r>
      <w:r w:rsidRPr="00AB416B">
        <w:rPr>
          <w:rFonts w:ascii="AvantGarde Bk BT" w:hAnsi="AvantGarde Bk BT" w:cs="Arial"/>
          <w:sz w:val="20"/>
          <w:szCs w:val="20"/>
        </w:rPr>
        <w:t xml:space="preserve"> Los requisitos para obtener el título de Técnico Superior Universitario en Sistemas </w:t>
      </w:r>
      <w:r w:rsidR="001B71D5" w:rsidRPr="00AB416B">
        <w:rPr>
          <w:rFonts w:ascii="AvantGarde Bk BT" w:hAnsi="AvantGarde Bk BT" w:cs="Arial"/>
          <w:sz w:val="20"/>
          <w:szCs w:val="20"/>
        </w:rPr>
        <w:t>Informáticos</w:t>
      </w:r>
      <w:r w:rsidRPr="00AB416B">
        <w:rPr>
          <w:rFonts w:ascii="AvantGarde Bk BT" w:hAnsi="AvantGarde Bk BT" w:cs="Arial"/>
          <w:sz w:val="20"/>
          <w:szCs w:val="20"/>
        </w:rPr>
        <w:t>, además de los establecidos por la normatividad universitaria, son:</w:t>
      </w:r>
    </w:p>
    <w:p w:rsidR="00C444F8" w:rsidRPr="00AB416B" w:rsidRDefault="00C444F8">
      <w:pPr>
        <w:pBdr>
          <w:top w:val="nil"/>
          <w:left w:val="nil"/>
          <w:bottom w:val="nil"/>
          <w:right w:val="nil"/>
          <w:between w:val="nil"/>
        </w:pBdr>
        <w:jc w:val="both"/>
        <w:rPr>
          <w:rFonts w:ascii="AvantGarde Bk BT" w:hAnsi="AvantGarde Bk BT" w:cs="Arial"/>
          <w:sz w:val="20"/>
          <w:szCs w:val="20"/>
        </w:rPr>
      </w:pPr>
    </w:p>
    <w:p w:rsidR="00C444F8" w:rsidRPr="00AB416B" w:rsidRDefault="00984027">
      <w:pPr>
        <w:numPr>
          <w:ilvl w:val="0"/>
          <w:numId w:val="9"/>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 xml:space="preserve">Haber aprobado el total de créditos y porcentajes en la forma establecida en el </w:t>
      </w:r>
      <w:r w:rsidR="001B71D5" w:rsidRPr="00AB416B">
        <w:rPr>
          <w:rFonts w:ascii="AvantGarde Bk BT" w:hAnsi="AvantGarde Bk BT" w:cs="Arial"/>
          <w:sz w:val="20"/>
          <w:szCs w:val="20"/>
        </w:rPr>
        <w:t>resolutivo s</w:t>
      </w:r>
      <w:r w:rsidRPr="00AB416B">
        <w:rPr>
          <w:rFonts w:ascii="AvantGarde Bk BT" w:hAnsi="AvantGarde Bk BT" w:cs="Arial"/>
          <w:sz w:val="20"/>
          <w:szCs w:val="20"/>
        </w:rPr>
        <w:t xml:space="preserve">egundo del presente dictamen; </w:t>
      </w:r>
    </w:p>
    <w:p w:rsidR="00C444F8" w:rsidRPr="00AB416B" w:rsidRDefault="00984027">
      <w:pPr>
        <w:numPr>
          <w:ilvl w:val="0"/>
          <w:numId w:val="9"/>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Haber realizado el servicio social asignado de acuerdo a la normativa vigente</w:t>
      </w:r>
      <w:r w:rsidR="0066018A" w:rsidRPr="00AB416B">
        <w:rPr>
          <w:rFonts w:ascii="AvantGarde Bk BT" w:hAnsi="AvantGarde Bk BT" w:cs="Arial"/>
          <w:sz w:val="20"/>
          <w:szCs w:val="20"/>
        </w:rPr>
        <w:t>, y</w:t>
      </w:r>
    </w:p>
    <w:p w:rsidR="00C444F8" w:rsidRPr="00AB416B" w:rsidRDefault="00984027">
      <w:pPr>
        <w:numPr>
          <w:ilvl w:val="0"/>
          <w:numId w:val="9"/>
        </w:numPr>
        <w:pBdr>
          <w:top w:val="nil"/>
          <w:left w:val="nil"/>
          <w:bottom w:val="nil"/>
          <w:right w:val="nil"/>
          <w:between w:val="nil"/>
        </w:pBdr>
        <w:jc w:val="both"/>
        <w:rPr>
          <w:rFonts w:ascii="AvantGarde Bk BT" w:hAnsi="AvantGarde Bk BT" w:cs="Arial"/>
          <w:sz w:val="20"/>
          <w:szCs w:val="20"/>
        </w:rPr>
      </w:pPr>
      <w:r w:rsidRPr="00AB416B">
        <w:rPr>
          <w:rFonts w:ascii="AvantGarde Bk BT" w:hAnsi="AvantGarde Bk BT" w:cs="Arial"/>
          <w:sz w:val="20"/>
          <w:szCs w:val="20"/>
        </w:rPr>
        <w:t>Cumplir con alguna de las modalidades de titulación establecidas en el Reglamento de Titulación vigente, que a juicio del comité de titulación sean aplicables.</w:t>
      </w:r>
    </w:p>
    <w:p w:rsidR="00C444F8" w:rsidRPr="00AB416B" w:rsidRDefault="00C444F8">
      <w:pPr>
        <w:jc w:val="both"/>
        <w:rPr>
          <w:rFonts w:ascii="AvantGarde Bk BT" w:hAnsi="AvantGarde Bk BT" w:cs="Arial"/>
          <w:sz w:val="20"/>
          <w:szCs w:val="20"/>
        </w:rPr>
      </w:pPr>
    </w:p>
    <w:p w:rsidR="00C444F8" w:rsidRPr="00AB416B" w:rsidRDefault="00984027">
      <w:pPr>
        <w:jc w:val="both"/>
        <w:rPr>
          <w:rFonts w:ascii="AvantGarde Bk BT" w:hAnsi="AvantGarde Bk BT" w:cs="Arial"/>
          <w:sz w:val="20"/>
          <w:szCs w:val="20"/>
        </w:rPr>
      </w:pPr>
      <w:bookmarkStart w:id="4" w:name="_heading=h.gjdgxs" w:colFirst="0" w:colLast="0"/>
      <w:bookmarkEnd w:id="4"/>
      <w:r w:rsidRPr="00AB416B">
        <w:rPr>
          <w:rFonts w:ascii="AvantGarde Bk BT" w:hAnsi="AvantGarde Bk BT" w:cs="Arial"/>
          <w:b/>
          <w:sz w:val="20"/>
          <w:szCs w:val="20"/>
        </w:rPr>
        <w:lastRenderedPageBreak/>
        <w:t>DÉCIMO.</w:t>
      </w:r>
      <w:r w:rsidRPr="00AB416B">
        <w:rPr>
          <w:rFonts w:ascii="AvantGarde Bk BT" w:hAnsi="AvantGarde Bk BT" w:cs="Arial"/>
          <w:sz w:val="20"/>
          <w:szCs w:val="20"/>
        </w:rPr>
        <w:t xml:space="preserve"> El tiempo estimado para cursar el plan de estudio de Técnico Superior Universitario en Sistemas </w:t>
      </w:r>
      <w:r w:rsidR="001B71D5" w:rsidRPr="00AB416B">
        <w:rPr>
          <w:rFonts w:ascii="AvantGarde Bk BT" w:hAnsi="AvantGarde Bk BT" w:cs="Arial"/>
          <w:sz w:val="20"/>
          <w:szCs w:val="20"/>
        </w:rPr>
        <w:t>Informáticos</w:t>
      </w:r>
      <w:r w:rsidRPr="00AB416B">
        <w:rPr>
          <w:rFonts w:ascii="AvantGarde Bk BT" w:hAnsi="AvantGarde Bk BT" w:cs="Arial"/>
          <w:sz w:val="20"/>
          <w:szCs w:val="20"/>
        </w:rPr>
        <w:t xml:space="preserve"> es de </w:t>
      </w:r>
      <w:sdt>
        <w:sdtPr>
          <w:rPr>
            <w:rFonts w:ascii="AvantGarde Bk BT" w:hAnsi="AvantGarde Bk BT" w:cs="Arial"/>
            <w:sz w:val="20"/>
            <w:szCs w:val="20"/>
          </w:rPr>
          <w:tag w:val="goog_rdk_17"/>
          <w:id w:val="814455514"/>
        </w:sdtPr>
        <w:sdtEndPr/>
        <w:sdtContent/>
      </w:sdt>
      <w:r w:rsidR="001B71D5" w:rsidRPr="00AB416B">
        <w:rPr>
          <w:rFonts w:ascii="AvantGarde Bk BT" w:hAnsi="AvantGarde Bk BT" w:cs="Arial"/>
          <w:sz w:val="20"/>
          <w:szCs w:val="20"/>
        </w:rPr>
        <w:t>cuatro ciclos escolares</w:t>
      </w:r>
      <w:r w:rsidRPr="00AB416B">
        <w:rPr>
          <w:rFonts w:ascii="AvantGarde Bk BT" w:hAnsi="AvantGarde Bk BT" w:cs="Arial"/>
          <w:sz w:val="20"/>
          <w:szCs w:val="20"/>
        </w:rPr>
        <w:t>, contados a partir del ingreso.</w:t>
      </w:r>
    </w:p>
    <w:p w:rsidR="00C444F8" w:rsidRPr="00AB416B" w:rsidRDefault="00C444F8">
      <w:pPr>
        <w:jc w:val="both"/>
        <w:rPr>
          <w:rFonts w:ascii="AvantGarde Bk BT" w:hAnsi="AvantGarde Bk BT" w:cs="Arial"/>
          <w:sz w:val="20"/>
          <w:szCs w:val="20"/>
        </w:rPr>
      </w:pPr>
    </w:p>
    <w:p w:rsidR="00C444F8" w:rsidRPr="00AB416B" w:rsidRDefault="00984027">
      <w:pPr>
        <w:jc w:val="both"/>
        <w:rPr>
          <w:rFonts w:ascii="AvantGarde Bk BT" w:hAnsi="AvantGarde Bk BT" w:cs="Arial"/>
          <w:sz w:val="20"/>
          <w:szCs w:val="20"/>
        </w:rPr>
      </w:pPr>
      <w:r w:rsidRPr="00AB416B">
        <w:rPr>
          <w:rFonts w:ascii="AvantGarde Bk BT" w:hAnsi="AvantGarde Bk BT" w:cs="Arial"/>
          <w:b/>
          <w:sz w:val="20"/>
          <w:szCs w:val="20"/>
        </w:rPr>
        <w:t>DÉCIMO PRIMERO.</w:t>
      </w:r>
      <w:r w:rsidRPr="00AB416B">
        <w:rPr>
          <w:rFonts w:ascii="AvantGarde Bk BT" w:hAnsi="AvantGarde Bk BT" w:cs="Arial"/>
          <w:sz w:val="20"/>
          <w:szCs w:val="20"/>
        </w:rPr>
        <w:t xml:space="preserve"> Los certificados se expedirán como Técnico Superior Universitario en Sistemas </w:t>
      </w:r>
      <w:r w:rsidR="001B71D5" w:rsidRPr="00AB416B">
        <w:rPr>
          <w:rFonts w:ascii="AvantGarde Bk BT" w:hAnsi="AvantGarde Bk BT" w:cs="Arial"/>
          <w:sz w:val="20"/>
          <w:szCs w:val="20"/>
        </w:rPr>
        <w:t>Informáticos</w:t>
      </w:r>
      <w:r w:rsidRPr="00AB416B">
        <w:rPr>
          <w:rFonts w:ascii="AvantGarde Bk BT" w:hAnsi="AvantGarde Bk BT" w:cs="Arial"/>
          <w:sz w:val="20"/>
          <w:szCs w:val="20"/>
        </w:rPr>
        <w:t xml:space="preserve">. El título, como Técnico (a) Superior Universitario en Sistemas </w:t>
      </w:r>
      <w:r w:rsidR="001B71D5" w:rsidRPr="00AB416B">
        <w:rPr>
          <w:rFonts w:ascii="AvantGarde Bk BT" w:hAnsi="AvantGarde Bk BT" w:cs="Arial"/>
          <w:sz w:val="20"/>
          <w:szCs w:val="20"/>
        </w:rPr>
        <w:t>Informáticos</w:t>
      </w:r>
      <w:r w:rsidRPr="00AB416B">
        <w:rPr>
          <w:rFonts w:ascii="AvantGarde Bk BT" w:hAnsi="AvantGarde Bk BT" w:cs="Arial"/>
          <w:sz w:val="20"/>
          <w:szCs w:val="20"/>
        </w:rPr>
        <w:t>.</w:t>
      </w:r>
    </w:p>
    <w:p w:rsidR="00C444F8" w:rsidRPr="00AB416B" w:rsidRDefault="00C444F8">
      <w:pPr>
        <w:jc w:val="both"/>
        <w:rPr>
          <w:rFonts w:ascii="AvantGarde Bk BT" w:hAnsi="AvantGarde Bk BT" w:cs="Arial"/>
          <w:sz w:val="20"/>
          <w:szCs w:val="20"/>
        </w:rPr>
      </w:pPr>
    </w:p>
    <w:p w:rsidR="00C444F8" w:rsidRPr="00AB416B" w:rsidRDefault="00984027" w:rsidP="00916568">
      <w:pPr>
        <w:pStyle w:val="Textoindependiente"/>
        <w:rPr>
          <w:rFonts w:ascii="AvantGarde Bk BT" w:hAnsi="AvantGarde Bk BT" w:cs="Arial"/>
          <w:color w:val="auto"/>
          <w:sz w:val="20"/>
          <w:lang w:eastAsia="es-MX"/>
        </w:rPr>
      </w:pPr>
      <w:r w:rsidRPr="00AB416B">
        <w:rPr>
          <w:rFonts w:ascii="AvantGarde Bk BT" w:hAnsi="AvantGarde Bk BT" w:cs="Arial"/>
          <w:b/>
          <w:color w:val="auto"/>
          <w:sz w:val="20"/>
          <w:lang w:eastAsia="es-MX"/>
        </w:rPr>
        <w:t>DÉCIMO SEGUNDO</w:t>
      </w:r>
      <w:r w:rsidRPr="00AB416B">
        <w:rPr>
          <w:rFonts w:ascii="AvantGarde Bk BT" w:hAnsi="AvantGarde Bk BT" w:cs="Arial"/>
          <w:color w:val="auto"/>
          <w:sz w:val="20"/>
          <w:lang w:eastAsia="es-MX"/>
        </w:rPr>
        <w:t xml:space="preserve">. </w:t>
      </w:r>
      <w:r w:rsidR="00916568" w:rsidRPr="00AB416B">
        <w:rPr>
          <w:rFonts w:ascii="AvantGarde Bk BT" w:hAnsi="AvantGarde Bk BT" w:cs="Arial"/>
          <w:color w:val="auto"/>
          <w:sz w:val="20"/>
          <w:lang w:eastAsia="es-MX"/>
        </w:rPr>
        <w:t xml:space="preserve">El costo de operación e implementación de este programa educativo, será con cargo al techo presupuestal que tiene autorizado el </w:t>
      </w:r>
      <w:r w:rsidR="00EF7AC1" w:rsidRPr="00AB416B">
        <w:rPr>
          <w:rFonts w:ascii="AvantGarde Bk BT" w:hAnsi="AvantGarde Bk BT" w:cs="Arial"/>
          <w:color w:val="auto"/>
          <w:sz w:val="20"/>
          <w:lang w:eastAsia="es-MX"/>
        </w:rPr>
        <w:t>centro u</w:t>
      </w:r>
      <w:r w:rsidR="00916568" w:rsidRPr="00AB416B">
        <w:rPr>
          <w:rFonts w:ascii="AvantGarde Bk BT" w:hAnsi="AvantGarde Bk BT" w:cs="Arial"/>
          <w:color w:val="auto"/>
          <w:sz w:val="20"/>
          <w:lang w:eastAsia="es-MX"/>
        </w:rPr>
        <w:t>niversitario. En caso de que se requieran recursos humanos excepcionales, será necesario solicitarlos en los términos de la normatividad universitaria. El incremento en las horas de asignatura será asignado de la bolsa de servicios personales de la Red Universitaria.</w:t>
      </w:r>
    </w:p>
    <w:p w:rsidR="00C444F8" w:rsidRPr="00AB416B" w:rsidRDefault="00C444F8">
      <w:pPr>
        <w:jc w:val="both"/>
        <w:rPr>
          <w:rFonts w:ascii="AvantGarde Bk BT" w:hAnsi="AvantGarde Bk BT" w:cs="Arial"/>
          <w:sz w:val="20"/>
          <w:szCs w:val="20"/>
        </w:rPr>
      </w:pPr>
      <w:bookmarkStart w:id="5" w:name="_heading=h.3znysh7" w:colFirst="0" w:colLast="0"/>
      <w:bookmarkEnd w:id="5"/>
    </w:p>
    <w:p w:rsidR="00C444F8" w:rsidRPr="00AB416B" w:rsidRDefault="00984027">
      <w:pPr>
        <w:tabs>
          <w:tab w:val="left" w:pos="180"/>
        </w:tabs>
        <w:jc w:val="both"/>
        <w:rPr>
          <w:rFonts w:ascii="AvantGarde Bk BT" w:hAnsi="AvantGarde Bk BT" w:cs="Arial"/>
          <w:sz w:val="20"/>
          <w:szCs w:val="20"/>
        </w:rPr>
      </w:pPr>
      <w:r w:rsidRPr="00AB416B">
        <w:rPr>
          <w:rFonts w:ascii="AvantGarde Bk BT" w:hAnsi="AvantGarde Bk BT" w:cs="Arial"/>
          <w:b/>
          <w:sz w:val="20"/>
          <w:szCs w:val="20"/>
        </w:rPr>
        <w:t>DÉCIMO TERCERO</w:t>
      </w:r>
      <w:r w:rsidRPr="00AB416B">
        <w:rPr>
          <w:rFonts w:ascii="AvantGarde Bk BT" w:hAnsi="AvantGarde Bk BT" w:cs="Arial"/>
          <w:sz w:val="20"/>
          <w:szCs w:val="20"/>
        </w:rPr>
        <w:t>. 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rsidR="00C444F8" w:rsidRPr="00AB416B" w:rsidRDefault="00C444F8">
      <w:pPr>
        <w:jc w:val="both"/>
        <w:rPr>
          <w:rFonts w:ascii="AvantGarde Bk BT" w:hAnsi="AvantGarde Bk BT" w:cs="Arial"/>
          <w:sz w:val="20"/>
          <w:szCs w:val="20"/>
        </w:rPr>
      </w:pPr>
    </w:p>
    <w:p w:rsidR="00C444F8" w:rsidRPr="00AB416B" w:rsidRDefault="00C444F8">
      <w:pPr>
        <w:jc w:val="both"/>
        <w:rPr>
          <w:rFonts w:ascii="Questrial" w:eastAsia="Questrial" w:hAnsi="Questrial" w:cs="Questrial"/>
          <w:sz w:val="20"/>
          <w:szCs w:val="20"/>
        </w:rPr>
      </w:pPr>
    </w:p>
    <w:p w:rsidR="00C444F8" w:rsidRPr="00AB416B" w:rsidRDefault="00984027">
      <w:pPr>
        <w:jc w:val="center"/>
        <w:rPr>
          <w:rFonts w:ascii="AvantGarde Bk BT" w:hAnsi="AvantGarde Bk BT" w:cs="Arial"/>
          <w:sz w:val="20"/>
          <w:szCs w:val="20"/>
        </w:rPr>
      </w:pPr>
      <w:r w:rsidRPr="00AB416B">
        <w:rPr>
          <w:rFonts w:ascii="AvantGarde Bk BT" w:hAnsi="AvantGarde Bk BT" w:cs="Arial"/>
          <w:sz w:val="20"/>
          <w:szCs w:val="20"/>
        </w:rPr>
        <w:t>Atentamente</w:t>
      </w:r>
    </w:p>
    <w:p w:rsidR="00C444F8" w:rsidRPr="00AB416B" w:rsidRDefault="00984027">
      <w:pPr>
        <w:jc w:val="center"/>
        <w:rPr>
          <w:rFonts w:ascii="AvantGarde Bk BT" w:hAnsi="AvantGarde Bk BT" w:cs="Arial"/>
          <w:b/>
          <w:sz w:val="20"/>
          <w:szCs w:val="20"/>
        </w:rPr>
      </w:pPr>
      <w:r w:rsidRPr="00AB416B">
        <w:rPr>
          <w:rFonts w:ascii="AvantGarde Bk BT" w:hAnsi="AvantGarde Bk BT" w:cs="Arial"/>
          <w:b/>
          <w:sz w:val="20"/>
          <w:szCs w:val="20"/>
        </w:rPr>
        <w:t>"Piensa y Trabaja"</w:t>
      </w:r>
    </w:p>
    <w:p w:rsidR="00C444F8" w:rsidRPr="00AB416B" w:rsidRDefault="00984027">
      <w:pPr>
        <w:ind w:left="426"/>
        <w:jc w:val="center"/>
        <w:rPr>
          <w:rFonts w:ascii="AvantGarde Bk BT" w:hAnsi="AvantGarde Bk BT" w:cs="Arial"/>
          <w:b/>
          <w:sz w:val="20"/>
          <w:szCs w:val="20"/>
        </w:rPr>
      </w:pPr>
      <w:r w:rsidRPr="00AB416B">
        <w:rPr>
          <w:rFonts w:ascii="AvantGarde Bk BT" w:hAnsi="AvantGarde Bk BT" w:cs="Arial"/>
          <w:b/>
          <w:sz w:val="20"/>
          <w:szCs w:val="20"/>
        </w:rPr>
        <w:t xml:space="preserve">“2022, Guadalajara, hogar de la Feria Internacional del Libro y </w:t>
      </w:r>
    </w:p>
    <w:p w:rsidR="00C444F8" w:rsidRPr="00AB416B" w:rsidRDefault="00984027">
      <w:pPr>
        <w:ind w:left="426"/>
        <w:jc w:val="center"/>
        <w:rPr>
          <w:rFonts w:ascii="AvantGarde Bk BT" w:hAnsi="AvantGarde Bk BT" w:cs="Arial"/>
          <w:b/>
          <w:sz w:val="20"/>
          <w:szCs w:val="20"/>
        </w:rPr>
      </w:pPr>
      <w:r w:rsidRPr="00AB416B">
        <w:rPr>
          <w:rFonts w:ascii="AvantGarde Bk BT" w:hAnsi="AvantGarde Bk BT" w:cs="Arial"/>
          <w:b/>
          <w:sz w:val="20"/>
          <w:szCs w:val="20"/>
        </w:rPr>
        <w:t>Capital Mundial del Libro”</w:t>
      </w:r>
    </w:p>
    <w:p w:rsidR="00C444F8" w:rsidRPr="00AB416B" w:rsidRDefault="00AB3344">
      <w:pPr>
        <w:jc w:val="center"/>
        <w:rPr>
          <w:rFonts w:ascii="AvantGarde Bk BT" w:hAnsi="AvantGarde Bk BT" w:cs="Arial"/>
          <w:sz w:val="20"/>
          <w:szCs w:val="20"/>
        </w:rPr>
      </w:pPr>
      <w:r w:rsidRPr="00AB416B">
        <w:rPr>
          <w:rFonts w:ascii="AvantGarde Bk BT" w:hAnsi="AvantGarde Bk BT" w:cs="Arial"/>
          <w:sz w:val="20"/>
          <w:szCs w:val="20"/>
        </w:rPr>
        <w:t>Guadalajara, Jalisco; 20</w:t>
      </w:r>
      <w:r w:rsidR="00984027" w:rsidRPr="00AB416B">
        <w:rPr>
          <w:rFonts w:ascii="AvantGarde Bk BT" w:hAnsi="AvantGarde Bk BT" w:cs="Arial"/>
          <w:sz w:val="20"/>
          <w:szCs w:val="20"/>
        </w:rPr>
        <w:t xml:space="preserve"> de septiembre del 2022</w:t>
      </w:r>
    </w:p>
    <w:p w:rsidR="00C444F8" w:rsidRPr="00AB416B" w:rsidRDefault="00984027">
      <w:pPr>
        <w:jc w:val="center"/>
        <w:rPr>
          <w:rFonts w:ascii="AvantGarde Bk BT" w:hAnsi="AvantGarde Bk BT" w:cs="Arial"/>
          <w:sz w:val="20"/>
          <w:szCs w:val="20"/>
        </w:rPr>
      </w:pPr>
      <w:r w:rsidRPr="00AB416B">
        <w:rPr>
          <w:rFonts w:ascii="AvantGarde Bk BT" w:hAnsi="AvantGarde Bk BT" w:cs="Arial"/>
          <w:sz w:val="20"/>
          <w:szCs w:val="20"/>
        </w:rPr>
        <w:t xml:space="preserve">Comisiones Permanentes de Educación y </w:t>
      </w:r>
      <w:r w:rsidR="0066018A" w:rsidRPr="00AB416B">
        <w:rPr>
          <w:rFonts w:ascii="AvantGarde Bk BT" w:hAnsi="AvantGarde Bk BT" w:cs="Arial"/>
          <w:sz w:val="20"/>
          <w:szCs w:val="20"/>
        </w:rPr>
        <w:t xml:space="preserve">de </w:t>
      </w:r>
      <w:r w:rsidRPr="00AB416B">
        <w:rPr>
          <w:rFonts w:ascii="AvantGarde Bk BT" w:hAnsi="AvantGarde Bk BT" w:cs="Arial"/>
          <w:sz w:val="20"/>
          <w:szCs w:val="20"/>
        </w:rPr>
        <w:t>Hacienda</w:t>
      </w:r>
    </w:p>
    <w:p w:rsidR="00C444F8" w:rsidRPr="00AB416B" w:rsidRDefault="00C444F8" w:rsidP="00896166">
      <w:pPr>
        <w:jc w:val="center"/>
        <w:rPr>
          <w:rFonts w:ascii="AvantGarde Bk BT" w:hAnsi="AvantGarde Bk BT" w:cs="Arial"/>
          <w:sz w:val="20"/>
          <w:szCs w:val="20"/>
        </w:rPr>
      </w:pPr>
    </w:p>
    <w:p w:rsidR="00C444F8" w:rsidRPr="00AB416B" w:rsidRDefault="00C444F8" w:rsidP="00896166">
      <w:pPr>
        <w:jc w:val="center"/>
        <w:rPr>
          <w:rFonts w:ascii="AvantGarde Bk BT" w:hAnsi="AvantGarde Bk BT" w:cs="Arial"/>
          <w:sz w:val="20"/>
          <w:szCs w:val="20"/>
        </w:rPr>
      </w:pPr>
    </w:p>
    <w:p w:rsidR="00C444F8" w:rsidRPr="00AB416B" w:rsidRDefault="00984027">
      <w:pPr>
        <w:jc w:val="center"/>
        <w:rPr>
          <w:rFonts w:ascii="AvantGarde Bk BT" w:hAnsi="AvantGarde Bk BT" w:cs="Arial"/>
          <w:b/>
          <w:sz w:val="20"/>
          <w:szCs w:val="20"/>
        </w:rPr>
      </w:pPr>
      <w:r w:rsidRPr="00AB416B">
        <w:rPr>
          <w:rFonts w:ascii="AvantGarde Bk BT" w:hAnsi="AvantGarde Bk BT" w:cs="Arial"/>
          <w:b/>
          <w:sz w:val="20"/>
          <w:szCs w:val="20"/>
        </w:rPr>
        <w:t>Dr. Ricardo Villanueva Lomelí</w:t>
      </w:r>
    </w:p>
    <w:p w:rsidR="00C444F8" w:rsidRPr="00AB416B" w:rsidRDefault="00984027">
      <w:pPr>
        <w:jc w:val="center"/>
        <w:rPr>
          <w:rFonts w:ascii="AvantGarde Bk BT" w:hAnsi="AvantGarde Bk BT" w:cs="Arial"/>
          <w:sz w:val="20"/>
          <w:szCs w:val="20"/>
        </w:rPr>
      </w:pPr>
      <w:r w:rsidRPr="00AB416B">
        <w:rPr>
          <w:rFonts w:ascii="AvantGarde Bk BT" w:hAnsi="AvantGarde Bk BT" w:cs="Arial"/>
          <w:sz w:val="20"/>
          <w:szCs w:val="20"/>
        </w:rPr>
        <w:t>Presidente</w:t>
      </w:r>
    </w:p>
    <w:tbl>
      <w:tblPr>
        <w:tblStyle w:val="afffff8"/>
        <w:tblW w:w="9405" w:type="dxa"/>
        <w:jc w:val="center"/>
        <w:tblInd w:w="0" w:type="dxa"/>
        <w:tblLayout w:type="fixed"/>
        <w:tblLook w:val="0400" w:firstRow="0" w:lastRow="0" w:firstColumn="0" w:lastColumn="0" w:noHBand="0" w:noVBand="1"/>
      </w:tblPr>
      <w:tblGrid>
        <w:gridCol w:w="4811"/>
        <w:gridCol w:w="4594"/>
      </w:tblGrid>
      <w:tr w:rsidR="00AB416B" w:rsidRPr="00AB416B">
        <w:trPr>
          <w:jc w:val="center"/>
        </w:trPr>
        <w:tc>
          <w:tcPr>
            <w:tcW w:w="4811" w:type="dxa"/>
            <w:shd w:val="clear" w:color="auto" w:fill="auto"/>
          </w:tcPr>
          <w:p w:rsidR="00C444F8" w:rsidRPr="00AB416B" w:rsidRDefault="00C444F8">
            <w:pPr>
              <w:ind w:left="0"/>
              <w:jc w:val="center"/>
              <w:rPr>
                <w:rFonts w:ascii="AvantGarde Bk BT" w:hAnsi="AvantGarde Bk BT" w:cs="Arial"/>
                <w:color w:val="auto"/>
              </w:rPr>
            </w:pPr>
          </w:p>
          <w:p w:rsidR="00C444F8" w:rsidRPr="00AB416B" w:rsidRDefault="00C444F8">
            <w:pPr>
              <w:ind w:left="0"/>
              <w:jc w:val="center"/>
              <w:rPr>
                <w:rFonts w:ascii="AvantGarde Bk BT" w:hAnsi="AvantGarde Bk BT" w:cs="Arial"/>
                <w:color w:val="auto"/>
              </w:rPr>
            </w:pPr>
          </w:p>
          <w:p w:rsidR="00C444F8" w:rsidRPr="00AB416B" w:rsidRDefault="00984027">
            <w:pPr>
              <w:ind w:left="0"/>
              <w:jc w:val="center"/>
              <w:rPr>
                <w:rFonts w:ascii="AvantGarde Bk BT" w:hAnsi="AvantGarde Bk BT" w:cs="Arial"/>
                <w:color w:val="auto"/>
              </w:rPr>
            </w:pPr>
            <w:r w:rsidRPr="00AB416B">
              <w:rPr>
                <w:rFonts w:ascii="AvantGarde Bk BT" w:hAnsi="AvantGarde Bk BT" w:cs="Arial"/>
                <w:color w:val="auto"/>
              </w:rPr>
              <w:t>Dr. Juan Manuel Durán Juárez</w:t>
            </w:r>
          </w:p>
        </w:tc>
        <w:tc>
          <w:tcPr>
            <w:tcW w:w="4594" w:type="dxa"/>
            <w:shd w:val="clear" w:color="auto" w:fill="auto"/>
          </w:tcPr>
          <w:p w:rsidR="00C444F8" w:rsidRPr="00AB416B" w:rsidRDefault="00C444F8">
            <w:pPr>
              <w:ind w:left="0"/>
              <w:jc w:val="center"/>
              <w:rPr>
                <w:rFonts w:ascii="AvantGarde Bk BT" w:hAnsi="AvantGarde Bk BT" w:cs="Arial"/>
                <w:color w:val="auto"/>
              </w:rPr>
            </w:pPr>
          </w:p>
          <w:p w:rsidR="00C444F8" w:rsidRPr="00AB416B" w:rsidRDefault="00C444F8">
            <w:pPr>
              <w:ind w:left="0"/>
              <w:jc w:val="center"/>
              <w:rPr>
                <w:rFonts w:ascii="AvantGarde Bk BT" w:hAnsi="AvantGarde Bk BT" w:cs="Arial"/>
                <w:color w:val="auto"/>
              </w:rPr>
            </w:pPr>
          </w:p>
          <w:p w:rsidR="00C444F8" w:rsidRPr="00AB416B" w:rsidRDefault="00984027">
            <w:pPr>
              <w:jc w:val="center"/>
              <w:rPr>
                <w:rFonts w:ascii="AvantGarde Bk BT" w:hAnsi="AvantGarde Bk BT" w:cs="Arial"/>
                <w:color w:val="auto"/>
              </w:rPr>
            </w:pPr>
            <w:r w:rsidRPr="00AB416B">
              <w:rPr>
                <w:rFonts w:ascii="AvantGarde Bk BT" w:hAnsi="AvantGarde Bk BT" w:cs="Arial"/>
                <w:color w:val="auto"/>
              </w:rPr>
              <w:t xml:space="preserve">Dra. </w:t>
            </w:r>
            <w:r w:rsidR="004C3675" w:rsidRPr="00AB416B">
              <w:rPr>
                <w:rFonts w:ascii="AvantGarde Bk BT" w:hAnsi="AvantGarde Bk BT" w:cs="Arial"/>
                <w:color w:val="auto"/>
              </w:rPr>
              <w:t>Irma Leticia Leal Moya</w:t>
            </w:r>
          </w:p>
        </w:tc>
      </w:tr>
      <w:tr w:rsidR="00AB416B" w:rsidRPr="00AB416B">
        <w:trPr>
          <w:jc w:val="center"/>
        </w:trPr>
        <w:tc>
          <w:tcPr>
            <w:tcW w:w="4811" w:type="dxa"/>
            <w:shd w:val="clear" w:color="auto" w:fill="auto"/>
          </w:tcPr>
          <w:p w:rsidR="00C444F8" w:rsidRPr="00AB416B" w:rsidRDefault="00C444F8">
            <w:pPr>
              <w:ind w:left="0"/>
              <w:jc w:val="center"/>
              <w:rPr>
                <w:rFonts w:ascii="AvantGarde Bk BT" w:hAnsi="AvantGarde Bk BT" w:cs="Arial"/>
                <w:color w:val="auto"/>
              </w:rPr>
            </w:pPr>
          </w:p>
          <w:p w:rsidR="00C444F8" w:rsidRPr="00AB416B" w:rsidRDefault="00984027">
            <w:pPr>
              <w:ind w:left="0"/>
              <w:jc w:val="center"/>
              <w:rPr>
                <w:rFonts w:ascii="AvantGarde Bk BT" w:hAnsi="AvantGarde Bk BT" w:cs="Arial"/>
                <w:color w:val="auto"/>
              </w:rPr>
            </w:pPr>
            <w:r w:rsidRPr="00AB416B">
              <w:rPr>
                <w:rFonts w:ascii="AvantGarde Bk BT" w:hAnsi="AvantGarde Bk BT" w:cs="Arial"/>
                <w:color w:val="auto"/>
              </w:rPr>
              <w:t xml:space="preserve">Mtra. Karla Alejandrina </w:t>
            </w:r>
            <w:proofErr w:type="spellStart"/>
            <w:r w:rsidRPr="00AB416B">
              <w:rPr>
                <w:rFonts w:ascii="AvantGarde Bk BT" w:hAnsi="AvantGarde Bk BT" w:cs="Arial"/>
                <w:color w:val="auto"/>
              </w:rPr>
              <w:t>Planter</w:t>
            </w:r>
            <w:proofErr w:type="spellEnd"/>
            <w:r w:rsidRPr="00AB416B">
              <w:rPr>
                <w:rFonts w:ascii="AvantGarde Bk BT" w:hAnsi="AvantGarde Bk BT" w:cs="Arial"/>
                <w:color w:val="auto"/>
              </w:rPr>
              <w:t xml:space="preserve"> Pérez</w:t>
            </w:r>
          </w:p>
        </w:tc>
        <w:tc>
          <w:tcPr>
            <w:tcW w:w="4594" w:type="dxa"/>
            <w:shd w:val="clear" w:color="auto" w:fill="auto"/>
          </w:tcPr>
          <w:p w:rsidR="00C444F8" w:rsidRPr="00AB416B" w:rsidRDefault="00C444F8">
            <w:pPr>
              <w:ind w:left="0"/>
              <w:jc w:val="center"/>
              <w:rPr>
                <w:rFonts w:ascii="AvantGarde Bk BT" w:hAnsi="AvantGarde Bk BT" w:cs="Arial"/>
                <w:color w:val="auto"/>
              </w:rPr>
            </w:pPr>
          </w:p>
          <w:p w:rsidR="00C444F8" w:rsidRPr="00AB416B" w:rsidRDefault="00984027">
            <w:pPr>
              <w:ind w:left="0"/>
              <w:jc w:val="center"/>
              <w:rPr>
                <w:rFonts w:ascii="AvantGarde Bk BT" w:hAnsi="AvantGarde Bk BT" w:cs="Arial"/>
                <w:color w:val="auto"/>
              </w:rPr>
            </w:pPr>
            <w:r w:rsidRPr="00AB416B">
              <w:rPr>
                <w:rFonts w:ascii="AvantGarde Bk BT" w:hAnsi="AvantGarde Bk BT" w:cs="Arial"/>
                <w:color w:val="auto"/>
              </w:rPr>
              <w:t>Mtro. Luis Gustavo Padilla Montes</w:t>
            </w:r>
          </w:p>
        </w:tc>
      </w:tr>
      <w:tr w:rsidR="00AB416B" w:rsidRPr="00AB416B">
        <w:trPr>
          <w:jc w:val="center"/>
        </w:trPr>
        <w:tc>
          <w:tcPr>
            <w:tcW w:w="4811" w:type="dxa"/>
            <w:shd w:val="clear" w:color="auto" w:fill="auto"/>
          </w:tcPr>
          <w:p w:rsidR="00C444F8" w:rsidRPr="00AB416B" w:rsidRDefault="00C444F8">
            <w:pPr>
              <w:ind w:left="0"/>
              <w:jc w:val="center"/>
              <w:rPr>
                <w:rFonts w:ascii="AvantGarde Bk BT" w:hAnsi="AvantGarde Bk BT" w:cs="Arial"/>
                <w:color w:val="auto"/>
              </w:rPr>
            </w:pPr>
          </w:p>
          <w:p w:rsidR="00C444F8" w:rsidRPr="00AB416B" w:rsidRDefault="00984027">
            <w:pPr>
              <w:ind w:left="0"/>
              <w:jc w:val="center"/>
              <w:rPr>
                <w:rFonts w:ascii="AvantGarde Bk BT" w:hAnsi="AvantGarde Bk BT" w:cs="Arial"/>
                <w:color w:val="auto"/>
              </w:rPr>
            </w:pPr>
            <w:r w:rsidRPr="00AB416B">
              <w:rPr>
                <w:rFonts w:ascii="AvantGarde Bk BT" w:hAnsi="AvantGarde Bk BT" w:cs="Arial"/>
                <w:color w:val="auto"/>
              </w:rPr>
              <w:t>Dr. Jaime Federico Andrade Villanueva</w:t>
            </w:r>
          </w:p>
        </w:tc>
        <w:tc>
          <w:tcPr>
            <w:tcW w:w="4594" w:type="dxa"/>
            <w:shd w:val="clear" w:color="auto" w:fill="auto"/>
          </w:tcPr>
          <w:p w:rsidR="00C444F8" w:rsidRPr="00AB416B" w:rsidRDefault="00C444F8">
            <w:pPr>
              <w:jc w:val="center"/>
              <w:rPr>
                <w:rFonts w:ascii="AvantGarde Bk BT" w:hAnsi="AvantGarde Bk BT" w:cs="Arial"/>
                <w:color w:val="auto"/>
              </w:rPr>
            </w:pPr>
          </w:p>
          <w:p w:rsidR="00C444F8" w:rsidRPr="00AB416B" w:rsidRDefault="00984027">
            <w:pPr>
              <w:jc w:val="center"/>
              <w:rPr>
                <w:rFonts w:ascii="AvantGarde Bk BT" w:hAnsi="AvantGarde Bk BT" w:cs="Arial"/>
                <w:color w:val="auto"/>
              </w:rPr>
            </w:pPr>
            <w:r w:rsidRPr="00AB416B">
              <w:rPr>
                <w:rFonts w:ascii="AvantGarde Bk BT" w:hAnsi="AvantGarde Bk BT" w:cs="Arial"/>
                <w:color w:val="auto"/>
              </w:rPr>
              <w:t>Lic. Jesús Palafox Yáñez</w:t>
            </w:r>
          </w:p>
        </w:tc>
      </w:tr>
      <w:tr w:rsidR="00C444F8" w:rsidRPr="00AB416B">
        <w:trPr>
          <w:jc w:val="center"/>
        </w:trPr>
        <w:tc>
          <w:tcPr>
            <w:tcW w:w="4811" w:type="dxa"/>
            <w:shd w:val="clear" w:color="auto" w:fill="auto"/>
          </w:tcPr>
          <w:p w:rsidR="00C444F8" w:rsidRPr="00AB416B" w:rsidRDefault="00C444F8">
            <w:pPr>
              <w:jc w:val="center"/>
              <w:rPr>
                <w:rFonts w:ascii="AvantGarde Bk BT" w:hAnsi="AvantGarde Bk BT" w:cs="Arial"/>
                <w:color w:val="auto"/>
              </w:rPr>
            </w:pPr>
          </w:p>
          <w:p w:rsidR="00C444F8" w:rsidRPr="00AB416B" w:rsidRDefault="00984027">
            <w:pPr>
              <w:jc w:val="center"/>
              <w:rPr>
                <w:rFonts w:ascii="AvantGarde Bk BT" w:hAnsi="AvantGarde Bk BT" w:cs="Arial"/>
                <w:color w:val="auto"/>
              </w:rPr>
            </w:pPr>
            <w:r w:rsidRPr="00AB416B">
              <w:rPr>
                <w:rFonts w:ascii="AvantGarde Bk BT" w:hAnsi="AvantGarde Bk BT" w:cs="Arial"/>
                <w:color w:val="auto"/>
              </w:rPr>
              <w:t>C. Daniel Cortés Largo</w:t>
            </w:r>
          </w:p>
        </w:tc>
        <w:tc>
          <w:tcPr>
            <w:tcW w:w="4594" w:type="dxa"/>
            <w:shd w:val="clear" w:color="auto" w:fill="auto"/>
          </w:tcPr>
          <w:p w:rsidR="00C444F8" w:rsidRPr="00AB416B" w:rsidRDefault="00C444F8">
            <w:pPr>
              <w:jc w:val="center"/>
              <w:rPr>
                <w:rFonts w:ascii="AvantGarde Bk BT" w:hAnsi="AvantGarde Bk BT" w:cs="Arial"/>
                <w:color w:val="auto"/>
              </w:rPr>
            </w:pPr>
          </w:p>
          <w:p w:rsidR="00C444F8" w:rsidRPr="00AB416B" w:rsidRDefault="00984027">
            <w:pPr>
              <w:jc w:val="center"/>
              <w:rPr>
                <w:rFonts w:ascii="AvantGarde Bk BT" w:hAnsi="AvantGarde Bk BT" w:cs="Arial"/>
                <w:color w:val="auto"/>
              </w:rPr>
            </w:pPr>
            <w:r w:rsidRPr="00AB416B">
              <w:rPr>
                <w:rFonts w:ascii="AvantGarde Bk BT" w:hAnsi="AvantGarde Bk BT" w:cs="Arial"/>
                <w:color w:val="auto"/>
              </w:rPr>
              <w:t>C. Francisco Javier Armenta Araiza</w:t>
            </w:r>
          </w:p>
        </w:tc>
      </w:tr>
    </w:tbl>
    <w:p w:rsidR="00C444F8" w:rsidRPr="00AB416B" w:rsidRDefault="00C444F8">
      <w:pPr>
        <w:jc w:val="center"/>
        <w:rPr>
          <w:rFonts w:ascii="AvantGarde Bk BT" w:hAnsi="AvantGarde Bk BT" w:cs="Arial"/>
          <w:sz w:val="20"/>
          <w:szCs w:val="20"/>
        </w:rPr>
      </w:pPr>
    </w:p>
    <w:p w:rsidR="00C444F8" w:rsidRPr="00AB416B" w:rsidRDefault="00C444F8">
      <w:pPr>
        <w:jc w:val="center"/>
        <w:rPr>
          <w:rFonts w:ascii="AvantGarde Bk BT" w:hAnsi="AvantGarde Bk BT" w:cs="Arial"/>
          <w:sz w:val="20"/>
          <w:szCs w:val="20"/>
        </w:rPr>
      </w:pPr>
    </w:p>
    <w:p w:rsidR="00C444F8" w:rsidRPr="00AB416B" w:rsidRDefault="00C444F8">
      <w:pPr>
        <w:jc w:val="center"/>
        <w:rPr>
          <w:rFonts w:ascii="AvantGarde Bk BT" w:hAnsi="AvantGarde Bk BT" w:cs="Arial"/>
          <w:sz w:val="20"/>
          <w:szCs w:val="20"/>
        </w:rPr>
      </w:pPr>
    </w:p>
    <w:p w:rsidR="00C444F8" w:rsidRPr="00AB416B" w:rsidRDefault="00984027">
      <w:pPr>
        <w:jc w:val="center"/>
        <w:rPr>
          <w:rFonts w:ascii="AvantGarde Bk BT" w:hAnsi="AvantGarde Bk BT" w:cs="Arial"/>
          <w:b/>
          <w:sz w:val="20"/>
          <w:szCs w:val="20"/>
        </w:rPr>
      </w:pPr>
      <w:r w:rsidRPr="00AB416B">
        <w:rPr>
          <w:rFonts w:ascii="AvantGarde Bk BT" w:hAnsi="AvantGarde Bk BT" w:cs="Arial"/>
          <w:b/>
          <w:sz w:val="20"/>
          <w:szCs w:val="20"/>
        </w:rPr>
        <w:t>Mtro. Guillermo Arturo Gómez Mata</w:t>
      </w:r>
    </w:p>
    <w:p w:rsidR="00C444F8" w:rsidRPr="00AB416B" w:rsidRDefault="00984027">
      <w:pPr>
        <w:jc w:val="center"/>
        <w:rPr>
          <w:rFonts w:ascii="AvantGarde Bk BT" w:hAnsi="AvantGarde Bk BT" w:cs="Arial"/>
          <w:sz w:val="20"/>
          <w:szCs w:val="20"/>
        </w:rPr>
      </w:pPr>
      <w:r w:rsidRPr="00AB416B">
        <w:rPr>
          <w:rFonts w:ascii="AvantGarde Bk BT" w:hAnsi="AvantGarde Bk BT" w:cs="Arial"/>
          <w:sz w:val="20"/>
          <w:szCs w:val="20"/>
        </w:rPr>
        <w:t>Secretario de Actas y Acuerdos</w:t>
      </w:r>
    </w:p>
    <w:sectPr w:rsidR="00C444F8" w:rsidRPr="00AB416B" w:rsidSect="004C3675">
      <w:headerReference w:type="default" r:id="rId9"/>
      <w:footerReference w:type="default" r:id="rId10"/>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FEC" w:rsidRDefault="00F57FEC">
      <w:r>
        <w:separator/>
      </w:r>
    </w:p>
  </w:endnote>
  <w:endnote w:type="continuationSeparator" w:id="0">
    <w:p w:rsidR="00F57FEC" w:rsidRDefault="00F5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4D"/>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538" w:rsidRDefault="00D11538">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sidR="001400F8">
      <w:rPr>
        <w:rFonts w:ascii="Questrial" w:eastAsia="Questrial" w:hAnsi="Questrial" w:cs="Questrial"/>
        <w:b/>
        <w:noProof/>
        <w:color w:val="000000"/>
        <w:sz w:val="14"/>
        <w:szCs w:val="14"/>
      </w:rPr>
      <w:t>15</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sidR="001400F8">
      <w:rPr>
        <w:rFonts w:ascii="Questrial" w:eastAsia="Questrial" w:hAnsi="Questrial" w:cs="Questrial"/>
        <w:b/>
        <w:noProof/>
        <w:color w:val="000000"/>
        <w:sz w:val="14"/>
        <w:szCs w:val="14"/>
      </w:rPr>
      <w:t>15</w:t>
    </w:r>
    <w:r>
      <w:rPr>
        <w:rFonts w:ascii="Questrial" w:eastAsia="Questrial" w:hAnsi="Questrial" w:cs="Questrial"/>
        <w:b/>
        <w:color w:val="000000"/>
        <w:sz w:val="14"/>
        <w:szCs w:val="14"/>
      </w:rPr>
      <w:fldChar w:fldCharType="end"/>
    </w:r>
  </w:p>
  <w:p w:rsidR="00D11538" w:rsidRDefault="00D11538">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rsidR="00D11538" w:rsidRDefault="00D11538">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Guadalajara, Jalisco. México. Tel. [52] (33) 3134 2222, Extensiones 12428, 12243, 12420 y 12457 Tel. directo 3134 2243 Fax 3134 2278</w:t>
    </w:r>
  </w:p>
  <w:p w:rsidR="00D11538" w:rsidRDefault="00D11538">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FEC" w:rsidRDefault="00F57FEC">
      <w:r>
        <w:separator/>
      </w:r>
    </w:p>
  </w:footnote>
  <w:footnote w:type="continuationSeparator" w:id="0">
    <w:p w:rsidR="00F57FEC" w:rsidRDefault="00F57FEC">
      <w:r>
        <w:continuationSeparator/>
      </w:r>
    </w:p>
  </w:footnote>
  <w:footnote w:id="1">
    <w:p w:rsidR="00D11538" w:rsidRPr="004C3675" w:rsidRDefault="00D11538" w:rsidP="00220169">
      <w:pPr>
        <w:jc w:val="both"/>
        <w:rPr>
          <w:sz w:val="14"/>
          <w:szCs w:val="14"/>
        </w:rPr>
      </w:pPr>
      <w:r w:rsidRPr="004C3675">
        <w:rPr>
          <w:rFonts w:ascii="AvantGarde Bk BT" w:hAnsi="AvantGarde Bk BT" w:cs="Arial"/>
          <w:color w:val="000000" w:themeColor="text1"/>
          <w:sz w:val="14"/>
          <w:szCs w:val="14"/>
        </w:rPr>
        <w:footnoteRef/>
      </w:r>
      <w:r w:rsidRPr="004C3675">
        <w:rPr>
          <w:rFonts w:ascii="AvantGarde Bk BT" w:hAnsi="AvantGarde Bk BT" w:cs="Arial"/>
          <w:color w:val="000000" w:themeColor="text1"/>
          <w:sz w:val="14"/>
          <w:szCs w:val="14"/>
          <w:lang w:val="en-US"/>
        </w:rPr>
        <w:t xml:space="preserve"> weforum.org (2018) The Future of Jobs Report 2018. </w:t>
      </w:r>
      <w:r w:rsidRPr="004C3675">
        <w:rPr>
          <w:rFonts w:ascii="AvantGarde Bk BT" w:hAnsi="AvantGarde Bk BT" w:cs="Arial"/>
          <w:color w:val="000000" w:themeColor="text1"/>
          <w:sz w:val="14"/>
          <w:szCs w:val="14"/>
        </w:rPr>
        <w:t>El Foro Económico Mundial. Obtenido el 17 de septiembre del 2018 en https://www.weforum.org/reports/the-future-of-jobs-report-2018/</w:t>
      </w:r>
      <w:r w:rsidRPr="004C3675">
        <w:rPr>
          <w:sz w:val="14"/>
          <w:szCs w:val="14"/>
          <w:shd w:val="clear" w:color="auto" w:fill="CBBDEB"/>
        </w:rPr>
        <w:t xml:space="preserve"> </w:t>
      </w:r>
    </w:p>
  </w:footnote>
  <w:footnote w:id="2">
    <w:p w:rsidR="00D11538" w:rsidRPr="004C3675" w:rsidRDefault="00D11538" w:rsidP="003417D1">
      <w:pPr>
        <w:pStyle w:val="Textonotapie"/>
        <w:jc w:val="both"/>
        <w:rPr>
          <w:rFonts w:ascii="AvantGarde Bk BT" w:hAnsi="AvantGarde Bk BT" w:cs="Arial"/>
          <w:color w:val="000000" w:themeColor="text1"/>
          <w:sz w:val="14"/>
          <w:szCs w:val="14"/>
          <w:lang w:eastAsia="es-MX"/>
        </w:rPr>
      </w:pPr>
      <w:r w:rsidRPr="004C3675">
        <w:rPr>
          <w:rFonts w:ascii="AvantGarde Bk BT" w:hAnsi="AvantGarde Bk BT" w:cs="Arial"/>
          <w:color w:val="000000" w:themeColor="text1"/>
          <w:sz w:val="14"/>
          <w:szCs w:val="14"/>
          <w:lang w:eastAsia="es-MX"/>
        </w:rPr>
        <w:footnoteRef/>
      </w:r>
      <w:r w:rsidRPr="004C3675">
        <w:rPr>
          <w:rFonts w:ascii="AvantGarde Bk BT" w:hAnsi="AvantGarde Bk BT" w:cs="Arial"/>
          <w:color w:val="000000" w:themeColor="text1"/>
          <w:sz w:val="14"/>
          <w:szCs w:val="14"/>
          <w:lang w:eastAsia="es-MX"/>
        </w:rPr>
        <w:t xml:space="preserve"> Romero, A. J. (2017.). LOS PROCESOS FORMATIVOS DEL TÉCNICO SUPERIOR UNIVERSITARIO. UN ESTUDIO DE CASO. Congreso Nacional de Investigación Educativa</w:t>
      </w:r>
    </w:p>
  </w:footnote>
  <w:footnote w:id="3">
    <w:p w:rsidR="00D11538" w:rsidRPr="004C3675" w:rsidRDefault="00D11538" w:rsidP="00A43331">
      <w:pPr>
        <w:pStyle w:val="Textonotapie"/>
        <w:jc w:val="both"/>
        <w:rPr>
          <w:rFonts w:ascii="AvantGarde Bk BT" w:hAnsi="AvantGarde Bk BT" w:cs="Arial"/>
          <w:color w:val="000000" w:themeColor="text1"/>
          <w:sz w:val="14"/>
          <w:szCs w:val="14"/>
          <w:lang w:eastAsia="es-MX"/>
        </w:rPr>
      </w:pPr>
      <w:r w:rsidRPr="004C3675">
        <w:rPr>
          <w:rFonts w:ascii="AvantGarde Bk BT" w:hAnsi="AvantGarde Bk BT" w:cs="Arial"/>
          <w:color w:val="000000" w:themeColor="text1"/>
          <w:sz w:val="14"/>
          <w:szCs w:val="14"/>
          <w:lang w:eastAsia="es-MX"/>
        </w:rPr>
        <w:footnoteRef/>
      </w:r>
      <w:r w:rsidRPr="004C3675">
        <w:rPr>
          <w:rFonts w:ascii="AvantGarde Bk BT" w:hAnsi="AvantGarde Bk BT" w:cs="Arial"/>
          <w:color w:val="000000" w:themeColor="text1"/>
          <w:sz w:val="14"/>
          <w:szCs w:val="14"/>
          <w:lang w:eastAsia="es-MX"/>
        </w:rPr>
        <w:t xml:space="preserve"> Conde, A. (2021, June 29). Técnico Superior Universitario, una opción de rápida incorporación al mercado laboral. Universidad Del Conde. https://tsuconsejeria.com/tecnico-superior-universitario-una-opcion-de-rapida-incorporacion-al-mercado-laboral/</w:t>
      </w:r>
    </w:p>
  </w:footnote>
  <w:footnote w:id="4">
    <w:p w:rsidR="00D11538" w:rsidRPr="004C3675" w:rsidRDefault="00D11538" w:rsidP="00220169">
      <w:pPr>
        <w:jc w:val="both"/>
        <w:rPr>
          <w:rFonts w:ascii="AvantGarde Bk BT" w:hAnsi="AvantGarde Bk BT" w:cs="Arial"/>
          <w:color w:val="000000" w:themeColor="text1"/>
          <w:sz w:val="14"/>
          <w:szCs w:val="14"/>
        </w:rPr>
      </w:pPr>
      <w:r w:rsidRPr="004C3675">
        <w:rPr>
          <w:rFonts w:ascii="AvantGarde Bk BT" w:hAnsi="AvantGarde Bk BT" w:cs="Arial"/>
          <w:color w:val="000000" w:themeColor="text1"/>
          <w:sz w:val="14"/>
          <w:szCs w:val="14"/>
        </w:rPr>
        <w:footnoteRef/>
      </w:r>
      <w:r w:rsidRPr="004C3675">
        <w:rPr>
          <w:rFonts w:ascii="AvantGarde Bk BT" w:hAnsi="AvantGarde Bk BT" w:cs="Arial"/>
          <w:color w:val="000000" w:themeColor="text1"/>
          <w:sz w:val="14"/>
          <w:szCs w:val="14"/>
        </w:rPr>
        <w:t xml:space="preserve"> </w:t>
      </w:r>
      <w:r w:rsidRPr="004C3675">
        <w:rPr>
          <w:rFonts w:ascii="AvantGarde Bk BT" w:hAnsi="AvantGarde Bk BT" w:cs="Arial"/>
          <w:color w:val="000000" w:themeColor="text1"/>
          <w:sz w:val="14"/>
          <w:szCs w:val="14"/>
        </w:rPr>
        <w:t>UdG Rectoria Noticias (2019) Firman acuerdo de colaboración UdeG e IBM P-Tech Obtenido el 21 de octubre de 2019 en https://rectoria.udg.mx/noticias/firman-acuerdo-colaboracion-udeg-ibm</w:t>
      </w:r>
    </w:p>
  </w:footnote>
  <w:footnote w:id="5">
    <w:p w:rsidR="00D11538" w:rsidRPr="004C3675" w:rsidRDefault="00D11538" w:rsidP="00220169">
      <w:pPr>
        <w:ind w:right="129"/>
        <w:jc w:val="both"/>
        <w:rPr>
          <w:rFonts w:ascii="AvantGarde Bk BT" w:hAnsi="AvantGarde Bk BT" w:cs="Arial"/>
          <w:color w:val="000000" w:themeColor="text1"/>
          <w:sz w:val="14"/>
          <w:szCs w:val="14"/>
        </w:rPr>
      </w:pPr>
      <w:r w:rsidRPr="004C3675">
        <w:rPr>
          <w:rFonts w:ascii="AvantGarde Bk BT" w:hAnsi="AvantGarde Bk BT" w:cs="Arial"/>
          <w:color w:val="000000" w:themeColor="text1"/>
          <w:sz w:val="14"/>
          <w:szCs w:val="14"/>
        </w:rPr>
        <w:footnoteRef/>
      </w:r>
      <w:r w:rsidRPr="004C3675">
        <w:rPr>
          <w:rFonts w:ascii="AvantGarde Bk BT" w:hAnsi="AvantGarde Bk BT" w:cs="Arial"/>
          <w:color w:val="000000" w:themeColor="text1"/>
          <w:sz w:val="14"/>
          <w:szCs w:val="14"/>
        </w:rPr>
        <w:t xml:space="preserve"> Iglesias O, Miriam. Tecnologías emergentes: ¿cómo será el mundo en 2030? Consultado el 7 de octubre de 2019. Enlace: https://</w:t>
      </w:r>
      <w:hyperlink r:id="rId1">
        <w:r w:rsidRPr="004C3675">
          <w:rPr>
            <w:rFonts w:ascii="AvantGarde Bk BT" w:hAnsi="AvantGarde Bk BT" w:cs="Arial"/>
            <w:color w:val="000000" w:themeColor="text1"/>
            <w:sz w:val="14"/>
            <w:szCs w:val="14"/>
          </w:rPr>
          <w:t>www.bbva.com/es/tecnologias-emergentes-</w:t>
        </w:r>
      </w:hyperlink>
      <w:r w:rsidRPr="004C3675">
        <w:rPr>
          <w:rFonts w:ascii="AvantGarde Bk BT" w:hAnsi="AvantGarde Bk BT" w:cs="Arial"/>
          <w:color w:val="000000" w:themeColor="text1"/>
          <w:sz w:val="14"/>
          <w:szCs w:val="14"/>
        </w:rPr>
        <w:t xml:space="preserve"> sera-mundo-2030/</w:t>
      </w:r>
    </w:p>
    <w:p w:rsidR="00D11538" w:rsidRPr="004C3675" w:rsidRDefault="00D11538" w:rsidP="00220169">
      <w:pPr>
        <w:ind w:right="129"/>
        <w:jc w:val="both"/>
        <w:rPr>
          <w:rFonts w:ascii="AvantGarde Bk BT" w:hAnsi="AvantGarde Bk BT" w:cs="Arial"/>
          <w:color w:val="000000" w:themeColor="text1"/>
          <w:sz w:val="14"/>
          <w:szCs w:val="14"/>
        </w:rPr>
      </w:pPr>
    </w:p>
  </w:footnote>
  <w:footnote w:id="6">
    <w:p w:rsidR="00D11538" w:rsidRPr="004C3675" w:rsidRDefault="00D11538">
      <w:pPr>
        <w:ind w:right="129"/>
        <w:jc w:val="both"/>
        <w:rPr>
          <w:rFonts w:ascii="AvantGarde Bk BT" w:hAnsi="AvantGarde Bk BT" w:cs="Arial"/>
          <w:color w:val="000000" w:themeColor="text1"/>
          <w:sz w:val="14"/>
          <w:szCs w:val="14"/>
        </w:rPr>
      </w:pPr>
      <w:r w:rsidRPr="004C3675">
        <w:rPr>
          <w:rFonts w:ascii="AvantGarde Bk BT" w:hAnsi="AvantGarde Bk BT" w:cs="Arial"/>
          <w:color w:val="000000" w:themeColor="text1"/>
          <w:sz w:val="14"/>
          <w:szCs w:val="14"/>
        </w:rPr>
        <w:footnoteRef/>
      </w:r>
      <w:r w:rsidRPr="004C3675">
        <w:rPr>
          <w:rFonts w:ascii="AvantGarde Bk BT" w:hAnsi="AvantGarde Bk BT" w:cs="Arial"/>
          <w:color w:val="000000" w:themeColor="text1"/>
          <w:sz w:val="14"/>
          <w:szCs w:val="14"/>
        </w:rPr>
        <w:t xml:space="preserve"> Gasca, Leticia. ¿Te atreves a emprender en la Cuarta Revolución Industrial? Consultado el 7 de octubre de 2019. Enlace: https:/</w:t>
      </w:r>
      <w:hyperlink r:id="rId2">
        <w:r w:rsidRPr="004C3675">
          <w:rPr>
            <w:rFonts w:ascii="AvantGarde Bk BT" w:hAnsi="AvantGarde Bk BT" w:cs="Arial"/>
            <w:color w:val="000000" w:themeColor="text1"/>
            <w:sz w:val="14"/>
            <w:szCs w:val="14"/>
          </w:rPr>
          <w:t>/www.</w:t>
        </w:r>
      </w:hyperlink>
      <w:r w:rsidRPr="004C3675">
        <w:rPr>
          <w:rFonts w:ascii="AvantGarde Bk BT" w:hAnsi="AvantGarde Bk BT" w:cs="Arial"/>
          <w:color w:val="000000" w:themeColor="text1"/>
          <w:sz w:val="14"/>
          <w:szCs w:val="14"/>
        </w:rPr>
        <w:t>e</w:t>
      </w:r>
      <w:hyperlink r:id="rId3">
        <w:r w:rsidRPr="004C3675">
          <w:rPr>
            <w:rFonts w:ascii="AvantGarde Bk BT" w:hAnsi="AvantGarde Bk BT" w:cs="Arial"/>
            <w:color w:val="000000" w:themeColor="text1"/>
            <w:sz w:val="14"/>
            <w:szCs w:val="14"/>
          </w:rPr>
          <w:t>ntrepreneur.com/article/321901</w:t>
        </w:r>
      </w:hyperlink>
    </w:p>
  </w:footnote>
  <w:footnote w:id="7">
    <w:p w:rsidR="00D11538" w:rsidRPr="004C3675" w:rsidRDefault="00D11538">
      <w:pPr>
        <w:ind w:right="129"/>
        <w:jc w:val="both"/>
        <w:rPr>
          <w:rFonts w:ascii="AvantGarde Bk BT" w:hAnsi="AvantGarde Bk BT" w:cs="Arial"/>
          <w:color w:val="000000" w:themeColor="text1"/>
          <w:sz w:val="14"/>
          <w:szCs w:val="14"/>
        </w:rPr>
      </w:pPr>
      <w:r w:rsidRPr="004C3675">
        <w:rPr>
          <w:rFonts w:ascii="AvantGarde Bk BT" w:hAnsi="AvantGarde Bk BT" w:cs="Arial"/>
          <w:color w:val="000000" w:themeColor="text1"/>
          <w:sz w:val="14"/>
          <w:szCs w:val="14"/>
        </w:rPr>
        <w:footnoteRef/>
      </w:r>
      <w:r w:rsidRPr="004C3675">
        <w:rPr>
          <w:rFonts w:ascii="AvantGarde Bk BT" w:hAnsi="AvantGarde Bk BT" w:cs="Arial"/>
          <w:color w:val="000000" w:themeColor="text1"/>
          <w:sz w:val="14"/>
          <w:szCs w:val="14"/>
        </w:rPr>
        <w:t xml:space="preserve"> Prats, Joan. “</w:t>
      </w:r>
      <w:r w:rsidRPr="004C3675">
        <w:rPr>
          <w:rFonts w:ascii="AvantGarde Bk BT" w:hAnsi="AvantGarde Bk BT" w:cs="Arial"/>
          <w:color w:val="000000" w:themeColor="text1"/>
          <w:sz w:val="14"/>
          <w:szCs w:val="14"/>
        </w:rPr>
        <w:t>Alec Ross, innovación a través del cambio y la diversidad”. Publicado el 22 de octubre de 2018. Consultado el 7 de octubre de 2019. Enlace: https:/</w:t>
      </w:r>
      <w:hyperlink r:id="rId4">
        <w:r w:rsidRPr="004C3675">
          <w:rPr>
            <w:rFonts w:ascii="AvantGarde Bk BT" w:hAnsi="AvantGarde Bk BT" w:cs="Arial"/>
            <w:color w:val="000000" w:themeColor="text1"/>
            <w:sz w:val="14"/>
            <w:szCs w:val="14"/>
          </w:rPr>
          <w:t>/www.diariolibr</w:t>
        </w:r>
      </w:hyperlink>
      <w:r w:rsidRPr="004C3675">
        <w:rPr>
          <w:rFonts w:ascii="AvantGarde Bk BT" w:hAnsi="AvantGarde Bk BT" w:cs="Arial"/>
          <w:color w:val="000000" w:themeColor="text1"/>
          <w:sz w:val="14"/>
          <w:szCs w:val="14"/>
        </w:rPr>
        <w:t>e</w:t>
      </w:r>
      <w:hyperlink r:id="rId5">
        <w:r w:rsidRPr="004C3675">
          <w:rPr>
            <w:rFonts w:ascii="AvantGarde Bk BT" w:hAnsi="AvantGarde Bk BT" w:cs="Arial"/>
            <w:color w:val="000000" w:themeColor="text1"/>
            <w:sz w:val="14"/>
            <w:szCs w:val="14"/>
          </w:rPr>
          <w:t>.com/estilos/alec-ross-innovacion-</w:t>
        </w:r>
      </w:hyperlink>
      <w:r w:rsidRPr="004C3675">
        <w:rPr>
          <w:rFonts w:ascii="AvantGarde Bk BT" w:hAnsi="AvantGarde Bk BT" w:cs="Arial"/>
          <w:color w:val="000000" w:themeColor="text1"/>
          <w:sz w:val="14"/>
          <w:szCs w:val="14"/>
        </w:rPr>
        <w:t xml:space="preserve"> a-traves-del-cambio-y-la-diversidad-LG11062944</w:t>
      </w:r>
    </w:p>
    <w:p w:rsidR="00D11538" w:rsidRDefault="00D11538">
      <w:pPr>
        <w:pBdr>
          <w:top w:val="nil"/>
          <w:left w:val="nil"/>
          <w:bottom w:val="nil"/>
          <w:right w:val="nil"/>
          <w:between w:val="nil"/>
        </w:pBdr>
        <w:jc w:val="both"/>
        <w:rPr>
          <w:rFonts w:ascii="Arial Narrow" w:eastAsia="Arial Narrow" w:hAnsi="Arial Narrow" w:cs="Arial Narrow"/>
          <w:color w:val="000000"/>
          <w:sz w:val="16"/>
          <w:szCs w:val="16"/>
        </w:rPr>
      </w:pPr>
    </w:p>
  </w:footnote>
  <w:footnote w:id="8">
    <w:p w:rsidR="00D11538" w:rsidRPr="00AB416B" w:rsidRDefault="00D11538">
      <w:pPr>
        <w:ind w:right="129"/>
        <w:jc w:val="both"/>
        <w:rPr>
          <w:rFonts w:ascii="AvantGarde Bk BT" w:eastAsia="Questrial" w:hAnsi="AvantGarde Bk BT" w:cs="Questrial"/>
          <w:sz w:val="14"/>
          <w:szCs w:val="14"/>
        </w:rPr>
      </w:pPr>
      <w:r w:rsidRPr="004C3675">
        <w:rPr>
          <w:rFonts w:ascii="AvantGarde Bk BT" w:hAnsi="AvantGarde Bk BT"/>
          <w:vertAlign w:val="superscript"/>
        </w:rPr>
        <w:footnoteRef/>
      </w:r>
      <w:r w:rsidRPr="004C3675">
        <w:rPr>
          <w:rFonts w:ascii="AvantGarde Bk BT" w:eastAsia="Questrial" w:hAnsi="AvantGarde Bk BT" w:cs="Questrial"/>
          <w:sz w:val="18"/>
          <w:szCs w:val="18"/>
        </w:rPr>
        <w:t xml:space="preserve"> </w:t>
      </w:r>
      <w:r w:rsidRPr="00AB416B">
        <w:rPr>
          <w:rFonts w:ascii="AvantGarde Bk BT" w:eastAsia="Questrial" w:hAnsi="AvantGarde Bk BT" w:cs="Questrial"/>
          <w:sz w:val="14"/>
          <w:szCs w:val="14"/>
        </w:rPr>
        <w:t>Román A, Felipe. Tecnologías emergentes de la información y desarrollo de software. Consultado el 7 de octubre de 2019. Enlace: https:/</w:t>
      </w:r>
      <w:hyperlink r:id="rId6">
        <w:r w:rsidRPr="00AB416B">
          <w:rPr>
            <w:rFonts w:ascii="AvantGarde Bk BT" w:eastAsia="Questrial" w:hAnsi="AvantGarde Bk BT" w:cs="Questrial"/>
            <w:sz w:val="14"/>
            <w:szCs w:val="14"/>
          </w:rPr>
          <w:t>/www.gestiopolis.com/tecno</w:t>
        </w:r>
      </w:hyperlink>
      <w:r w:rsidRPr="00AB416B">
        <w:rPr>
          <w:rFonts w:ascii="AvantGarde Bk BT" w:eastAsia="Questrial" w:hAnsi="AvantGarde Bk BT" w:cs="Questrial"/>
          <w:sz w:val="14"/>
          <w:szCs w:val="14"/>
        </w:rPr>
        <w:t>l</w:t>
      </w:r>
      <w:hyperlink r:id="rId7">
        <w:r w:rsidRPr="00AB416B">
          <w:rPr>
            <w:rFonts w:ascii="AvantGarde Bk BT" w:eastAsia="Questrial" w:hAnsi="AvantGarde Bk BT" w:cs="Questrial"/>
            <w:sz w:val="14"/>
            <w:szCs w:val="14"/>
          </w:rPr>
          <w:t>ogias-emergentes-de-</w:t>
        </w:r>
      </w:hyperlink>
      <w:r w:rsidRPr="00AB416B">
        <w:rPr>
          <w:rFonts w:ascii="AvantGarde Bk BT" w:eastAsia="Questrial" w:hAnsi="AvantGarde Bk BT" w:cs="Questrial"/>
          <w:sz w:val="14"/>
          <w:szCs w:val="14"/>
        </w:rPr>
        <w:t xml:space="preserve"> la-</w:t>
      </w:r>
      <w:r w:rsidR="00AB416B" w:rsidRPr="00AB416B">
        <w:rPr>
          <w:rFonts w:ascii="AvantGarde Bk BT" w:eastAsia="Questrial" w:hAnsi="AvantGarde Bk BT" w:cs="Questrial"/>
          <w:sz w:val="14"/>
          <w:szCs w:val="14"/>
        </w:rPr>
        <w:t>información</w:t>
      </w:r>
      <w:r w:rsidRPr="00AB416B">
        <w:rPr>
          <w:rFonts w:ascii="AvantGarde Bk BT" w:eastAsia="Questrial" w:hAnsi="AvantGarde Bk BT" w:cs="Questrial"/>
          <w:sz w:val="14"/>
          <w:szCs w:val="14"/>
        </w:rPr>
        <w:t>-y-desarrollo-de-software/</w:t>
      </w:r>
    </w:p>
    <w:p w:rsidR="00D11538" w:rsidRPr="004C3675" w:rsidRDefault="00D11538">
      <w:pPr>
        <w:ind w:right="129"/>
        <w:jc w:val="both"/>
        <w:rPr>
          <w:rFonts w:ascii="AvantGarde Bk BT" w:eastAsia="Questrial" w:hAnsi="AvantGarde Bk BT" w:cs="Questrial"/>
          <w:sz w:val="18"/>
          <w:szCs w:val="18"/>
        </w:rPr>
      </w:pPr>
    </w:p>
  </w:footnote>
  <w:footnote w:id="9">
    <w:p w:rsidR="00D11538" w:rsidRPr="004C3675" w:rsidRDefault="00D11538" w:rsidP="00F84752">
      <w:pPr>
        <w:pStyle w:val="Textonotapie"/>
        <w:jc w:val="both"/>
        <w:rPr>
          <w:rFonts w:ascii="AvantGarde Bk BT" w:hAnsi="AvantGarde Bk BT" w:cs="Arial"/>
          <w:color w:val="000000" w:themeColor="text1"/>
          <w:sz w:val="14"/>
          <w:szCs w:val="14"/>
          <w:lang w:eastAsia="es-MX"/>
        </w:rPr>
      </w:pPr>
      <w:r w:rsidRPr="004C3675">
        <w:rPr>
          <w:rFonts w:ascii="AvantGarde Bk BT" w:hAnsi="AvantGarde Bk BT" w:cs="Arial"/>
          <w:color w:val="000000" w:themeColor="text1"/>
          <w:sz w:val="14"/>
          <w:szCs w:val="14"/>
          <w:lang w:eastAsia="es-MX"/>
        </w:rPr>
        <w:footnoteRef/>
      </w:r>
      <w:r w:rsidRPr="004C3675">
        <w:rPr>
          <w:rFonts w:ascii="AvantGarde Bk BT" w:hAnsi="AvantGarde Bk BT" w:cs="Arial"/>
          <w:color w:val="000000" w:themeColor="text1"/>
          <w:sz w:val="14"/>
          <w:szCs w:val="14"/>
          <w:lang w:eastAsia="es-MX"/>
        </w:rPr>
        <w:t xml:space="preserve"> ProMéxico, &amp; </w:t>
      </w:r>
      <w:r w:rsidRPr="004C3675">
        <w:rPr>
          <w:rFonts w:ascii="AvantGarde Bk BT" w:hAnsi="AvantGarde Bk BT" w:cs="Arial"/>
          <w:color w:val="000000" w:themeColor="text1"/>
          <w:sz w:val="14"/>
          <w:szCs w:val="14"/>
          <w:lang w:eastAsia="es-MX"/>
        </w:rPr>
        <w:t>Laureate International Universities. (2015). La educación técnica superior universitaria como uno de los detonadores del crecimiento en México.</w:t>
      </w:r>
    </w:p>
  </w:footnote>
  <w:footnote w:id="10">
    <w:p w:rsidR="00D11538" w:rsidRPr="004C3675" w:rsidRDefault="00D11538">
      <w:pPr>
        <w:pStyle w:val="Textonotapie"/>
        <w:rPr>
          <w:rFonts w:ascii="AvantGarde Bk BT" w:hAnsi="AvantGarde Bk BT" w:cs="Arial"/>
          <w:color w:val="000000" w:themeColor="text1"/>
          <w:sz w:val="14"/>
          <w:szCs w:val="14"/>
          <w:lang w:eastAsia="es-MX"/>
        </w:rPr>
      </w:pPr>
      <w:r w:rsidRPr="004C3675">
        <w:rPr>
          <w:rFonts w:ascii="AvantGarde Bk BT" w:hAnsi="AvantGarde Bk BT" w:cs="Arial"/>
          <w:color w:val="000000" w:themeColor="text1"/>
          <w:sz w:val="14"/>
          <w:szCs w:val="14"/>
          <w:lang w:eastAsia="es-MX"/>
        </w:rPr>
        <w:footnoteRef/>
      </w:r>
      <w:r w:rsidRPr="004C3675">
        <w:rPr>
          <w:rFonts w:ascii="AvantGarde Bk BT" w:hAnsi="AvantGarde Bk BT" w:cs="Arial"/>
          <w:color w:val="000000" w:themeColor="text1"/>
          <w:sz w:val="14"/>
          <w:szCs w:val="14"/>
          <w:lang w:eastAsia="es-MX"/>
        </w:rPr>
        <w:t xml:space="preserve"> </w:t>
      </w:r>
      <w:r w:rsidRPr="004C3675">
        <w:rPr>
          <w:rFonts w:ascii="AvantGarde Bk BT" w:hAnsi="AvantGarde Bk BT" w:cs="Arial"/>
          <w:color w:val="000000" w:themeColor="text1"/>
          <w:sz w:val="14"/>
          <w:szCs w:val="14"/>
          <w:lang w:eastAsia="es-MX"/>
        </w:rPr>
        <w:t>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538" w:rsidRPr="004C3675" w:rsidRDefault="00D11538">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r w:rsidRPr="004C3675">
      <w:rPr>
        <w:rFonts w:ascii="AvantGarde Bk BT" w:eastAsia="Questrial" w:hAnsi="AvantGarde Bk BT" w:cs="Questrial"/>
        <w:sz w:val="20"/>
        <w:szCs w:val="20"/>
      </w:rPr>
      <w:t>Exp.021</w:t>
    </w:r>
    <w:r w:rsidRPr="004C3675">
      <w:rPr>
        <w:rFonts w:ascii="AvantGarde Bk BT" w:hAnsi="AvantGarde Bk BT"/>
        <w:noProof/>
        <w:sz w:val="20"/>
        <w:szCs w:val="20"/>
        <w:lang w:val="en-US" w:eastAsia="en-US"/>
      </w:rPr>
      <w:drawing>
        <wp:anchor distT="0" distB="0" distL="0" distR="0" simplePos="0" relativeHeight="251658240" behindDoc="0" locked="0" layoutInCell="1" hidden="0" allowOverlap="1">
          <wp:simplePos x="0" y="0"/>
          <wp:positionH relativeFrom="column">
            <wp:posOffset>-1070603</wp:posOffset>
          </wp:positionH>
          <wp:positionV relativeFrom="paragraph">
            <wp:posOffset>-440683</wp:posOffset>
          </wp:positionV>
          <wp:extent cx="7777397" cy="1620291"/>
          <wp:effectExtent l="0" t="0" r="0" b="0"/>
          <wp:wrapSquare wrapText="bothSides" distT="0" distB="0" distL="0" distR="0"/>
          <wp:docPr id="8"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p>
  <w:p w:rsidR="00D11538" w:rsidRPr="004C3675" w:rsidRDefault="00D11538">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r w:rsidRPr="004C3675">
      <w:rPr>
        <w:rFonts w:ascii="AvantGarde Bk BT" w:eastAsia="Questrial" w:hAnsi="AvantGarde Bk BT" w:cs="Questrial"/>
        <w:color w:val="000000"/>
        <w:sz w:val="20"/>
        <w:szCs w:val="20"/>
      </w:rPr>
      <w:t>Dictamen Núm. I/2022/</w:t>
    </w:r>
    <w:r w:rsidR="00AB416B">
      <w:rPr>
        <w:rFonts w:ascii="AvantGarde Bk BT" w:eastAsia="Questrial" w:hAnsi="AvantGarde Bk BT" w:cs="Questrial"/>
        <w:color w:val="000000"/>
        <w:sz w:val="20"/>
        <w:szCs w:val="20"/>
      </w:rPr>
      <w:t>426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B14"/>
    <w:multiLevelType w:val="multilevel"/>
    <w:tmpl w:val="C116257E"/>
    <w:lvl w:ilvl="0">
      <w:start w:val="1"/>
      <w:numFmt w:val="lowerLetter"/>
      <w:pStyle w:val="Apartadotema"/>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CD1E24"/>
    <w:multiLevelType w:val="multilevel"/>
    <w:tmpl w:val="E2F20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5C7EC9"/>
    <w:multiLevelType w:val="multilevel"/>
    <w:tmpl w:val="B164DA2C"/>
    <w:lvl w:ilvl="0">
      <w:start w:val="1"/>
      <w:numFmt w:val="lowerLetter"/>
      <w:lvlText w:val="%1)"/>
      <w:lvlJc w:val="left"/>
      <w:pPr>
        <w:ind w:left="426" w:hanging="360"/>
      </w:pPr>
      <w:rPr>
        <w:b/>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3" w15:restartNumberingAfterBreak="0">
    <w:nsid w:val="04543074"/>
    <w:multiLevelType w:val="multilevel"/>
    <w:tmpl w:val="7500243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2C765A"/>
    <w:multiLevelType w:val="multilevel"/>
    <w:tmpl w:val="36E0B70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46167"/>
    <w:multiLevelType w:val="multilevel"/>
    <w:tmpl w:val="CAA4AEE8"/>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A42AB3"/>
    <w:multiLevelType w:val="multilevel"/>
    <w:tmpl w:val="9A8214F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17D25CA"/>
    <w:multiLevelType w:val="multilevel"/>
    <w:tmpl w:val="AE24401C"/>
    <w:lvl w:ilvl="0">
      <w:start w:val="1"/>
      <w:numFmt w:val="lowerLetter"/>
      <w:lvlText w:val="%1."/>
      <w:lvlJc w:val="left"/>
      <w:pPr>
        <w:ind w:left="786" w:hanging="360"/>
      </w:pPr>
      <w:rPr>
        <w:b/>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8" w15:restartNumberingAfterBreak="0">
    <w:nsid w:val="61F54FB8"/>
    <w:multiLevelType w:val="multilevel"/>
    <w:tmpl w:val="293C38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63AD2434"/>
    <w:multiLevelType w:val="multilevel"/>
    <w:tmpl w:val="4282D87E"/>
    <w:lvl w:ilvl="0">
      <w:start w:val="1"/>
      <w:numFmt w:val="bullet"/>
      <w:pStyle w:val="Apartadolistaguione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28313C"/>
    <w:multiLevelType w:val="multilevel"/>
    <w:tmpl w:val="1B38A262"/>
    <w:lvl w:ilvl="0">
      <w:start w:val="1"/>
      <w:numFmt w:val="bullet"/>
      <w:lvlText w:val="●"/>
      <w:lvlJc w:val="left"/>
      <w:pPr>
        <w:ind w:left="3291" w:hanging="360"/>
      </w:pPr>
      <w:rPr>
        <w:rFonts w:ascii="Noto Sans Symbols" w:eastAsia="Noto Sans Symbols" w:hAnsi="Noto Sans Symbols" w:cs="Noto Sans Symbols"/>
      </w:rPr>
    </w:lvl>
    <w:lvl w:ilvl="1">
      <w:start w:val="1"/>
      <w:numFmt w:val="bullet"/>
      <w:lvlText w:val="o"/>
      <w:lvlJc w:val="left"/>
      <w:pPr>
        <w:ind w:left="4011" w:hanging="360"/>
      </w:pPr>
      <w:rPr>
        <w:rFonts w:ascii="Courier New" w:eastAsia="Courier New" w:hAnsi="Courier New" w:cs="Courier New"/>
      </w:rPr>
    </w:lvl>
    <w:lvl w:ilvl="2">
      <w:start w:val="1"/>
      <w:numFmt w:val="bullet"/>
      <w:lvlText w:val="▪"/>
      <w:lvlJc w:val="left"/>
      <w:pPr>
        <w:ind w:left="4731" w:hanging="360"/>
      </w:pPr>
      <w:rPr>
        <w:rFonts w:ascii="Noto Sans Symbols" w:eastAsia="Noto Sans Symbols" w:hAnsi="Noto Sans Symbols" w:cs="Noto Sans Symbols"/>
      </w:rPr>
    </w:lvl>
    <w:lvl w:ilvl="3">
      <w:start w:val="1"/>
      <w:numFmt w:val="bullet"/>
      <w:lvlText w:val="●"/>
      <w:lvlJc w:val="left"/>
      <w:pPr>
        <w:ind w:left="5451" w:hanging="360"/>
      </w:pPr>
      <w:rPr>
        <w:rFonts w:ascii="Noto Sans Symbols" w:eastAsia="Noto Sans Symbols" w:hAnsi="Noto Sans Symbols" w:cs="Noto Sans Symbols"/>
      </w:rPr>
    </w:lvl>
    <w:lvl w:ilvl="4">
      <w:start w:val="1"/>
      <w:numFmt w:val="bullet"/>
      <w:lvlText w:val="o"/>
      <w:lvlJc w:val="left"/>
      <w:pPr>
        <w:ind w:left="6171" w:hanging="360"/>
      </w:pPr>
      <w:rPr>
        <w:rFonts w:ascii="Courier New" w:eastAsia="Courier New" w:hAnsi="Courier New" w:cs="Courier New"/>
      </w:rPr>
    </w:lvl>
    <w:lvl w:ilvl="5">
      <w:start w:val="1"/>
      <w:numFmt w:val="bullet"/>
      <w:lvlText w:val="▪"/>
      <w:lvlJc w:val="left"/>
      <w:pPr>
        <w:ind w:left="6891" w:hanging="360"/>
      </w:pPr>
      <w:rPr>
        <w:rFonts w:ascii="Noto Sans Symbols" w:eastAsia="Noto Sans Symbols" w:hAnsi="Noto Sans Symbols" w:cs="Noto Sans Symbols"/>
      </w:rPr>
    </w:lvl>
    <w:lvl w:ilvl="6">
      <w:start w:val="1"/>
      <w:numFmt w:val="bullet"/>
      <w:lvlText w:val="●"/>
      <w:lvlJc w:val="left"/>
      <w:pPr>
        <w:ind w:left="7611" w:hanging="360"/>
      </w:pPr>
      <w:rPr>
        <w:rFonts w:ascii="Noto Sans Symbols" w:eastAsia="Noto Sans Symbols" w:hAnsi="Noto Sans Symbols" w:cs="Noto Sans Symbols"/>
      </w:rPr>
    </w:lvl>
    <w:lvl w:ilvl="7">
      <w:start w:val="1"/>
      <w:numFmt w:val="bullet"/>
      <w:lvlText w:val="o"/>
      <w:lvlJc w:val="left"/>
      <w:pPr>
        <w:ind w:left="8331" w:hanging="360"/>
      </w:pPr>
      <w:rPr>
        <w:rFonts w:ascii="Courier New" w:eastAsia="Courier New" w:hAnsi="Courier New" w:cs="Courier New"/>
      </w:rPr>
    </w:lvl>
    <w:lvl w:ilvl="8">
      <w:start w:val="1"/>
      <w:numFmt w:val="bullet"/>
      <w:lvlText w:val="▪"/>
      <w:lvlJc w:val="left"/>
      <w:pPr>
        <w:ind w:left="9051" w:hanging="360"/>
      </w:pPr>
      <w:rPr>
        <w:rFonts w:ascii="Noto Sans Symbols" w:eastAsia="Noto Sans Symbols" w:hAnsi="Noto Sans Symbols" w:cs="Noto Sans Symbols"/>
      </w:rPr>
    </w:lvl>
  </w:abstractNum>
  <w:abstractNum w:abstractNumId="11" w15:restartNumberingAfterBreak="0">
    <w:nsid w:val="7F2D3D54"/>
    <w:multiLevelType w:val="multilevel"/>
    <w:tmpl w:val="13AACFD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9"/>
  </w:num>
  <w:num w:numId="3">
    <w:abstractNumId w:val="4"/>
  </w:num>
  <w:num w:numId="4">
    <w:abstractNumId w:val="1"/>
  </w:num>
  <w:num w:numId="5">
    <w:abstractNumId w:val="6"/>
  </w:num>
  <w:num w:numId="6">
    <w:abstractNumId w:val="3"/>
  </w:num>
  <w:num w:numId="7">
    <w:abstractNumId w:val="11"/>
  </w:num>
  <w:num w:numId="8">
    <w:abstractNumId w:val="10"/>
  </w:num>
  <w:num w:numId="9">
    <w:abstractNumId w:val="2"/>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4F8"/>
    <w:rsid w:val="00014F9D"/>
    <w:rsid w:val="00016819"/>
    <w:rsid w:val="000A5120"/>
    <w:rsid w:val="0012742A"/>
    <w:rsid w:val="001400F8"/>
    <w:rsid w:val="001507E0"/>
    <w:rsid w:val="001B40B7"/>
    <w:rsid w:val="001B71D5"/>
    <w:rsid w:val="00220169"/>
    <w:rsid w:val="002411C9"/>
    <w:rsid w:val="00283A75"/>
    <w:rsid w:val="00296AFC"/>
    <w:rsid w:val="00326B55"/>
    <w:rsid w:val="003417D1"/>
    <w:rsid w:val="00341EFB"/>
    <w:rsid w:val="0041412A"/>
    <w:rsid w:val="00437372"/>
    <w:rsid w:val="00485253"/>
    <w:rsid w:val="00486311"/>
    <w:rsid w:val="004C1436"/>
    <w:rsid w:val="004C3675"/>
    <w:rsid w:val="004E2753"/>
    <w:rsid w:val="004F51B9"/>
    <w:rsid w:val="0057500B"/>
    <w:rsid w:val="005C798B"/>
    <w:rsid w:val="00635DE2"/>
    <w:rsid w:val="0066018A"/>
    <w:rsid w:val="006856DC"/>
    <w:rsid w:val="007821F9"/>
    <w:rsid w:val="0079253F"/>
    <w:rsid w:val="007D3B09"/>
    <w:rsid w:val="008560CA"/>
    <w:rsid w:val="00887A1C"/>
    <w:rsid w:val="00896166"/>
    <w:rsid w:val="008D34E8"/>
    <w:rsid w:val="008F1F6D"/>
    <w:rsid w:val="00903FF1"/>
    <w:rsid w:val="00916568"/>
    <w:rsid w:val="00974A1F"/>
    <w:rsid w:val="00984027"/>
    <w:rsid w:val="009A086B"/>
    <w:rsid w:val="009A5E24"/>
    <w:rsid w:val="009F37AD"/>
    <w:rsid w:val="00A43331"/>
    <w:rsid w:val="00A642A3"/>
    <w:rsid w:val="00A82818"/>
    <w:rsid w:val="00AA50BD"/>
    <w:rsid w:val="00AB3344"/>
    <w:rsid w:val="00AB416B"/>
    <w:rsid w:val="00AD08ED"/>
    <w:rsid w:val="00B94A1D"/>
    <w:rsid w:val="00C04CD4"/>
    <w:rsid w:val="00C15F6C"/>
    <w:rsid w:val="00C444F8"/>
    <w:rsid w:val="00C44EE6"/>
    <w:rsid w:val="00CB473A"/>
    <w:rsid w:val="00CC1F41"/>
    <w:rsid w:val="00CD2C3E"/>
    <w:rsid w:val="00D11538"/>
    <w:rsid w:val="00D31751"/>
    <w:rsid w:val="00D755E5"/>
    <w:rsid w:val="00DA52B5"/>
    <w:rsid w:val="00E20A24"/>
    <w:rsid w:val="00E268DB"/>
    <w:rsid w:val="00E364CF"/>
    <w:rsid w:val="00E7491E"/>
    <w:rsid w:val="00EF7AC1"/>
    <w:rsid w:val="00F11A4D"/>
    <w:rsid w:val="00F339CD"/>
    <w:rsid w:val="00F57FEC"/>
    <w:rsid w:val="00F81B4E"/>
    <w:rsid w:val="00F847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658E"/>
  <w15:docId w15:val="{8DA1792D-3D3C-4DF7-A91F-527933AC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E2"/>
  </w:style>
  <w:style w:type="paragraph" w:styleId="Ttulo1">
    <w:name w:val="heading 1"/>
    <w:aliases w:val="Capítulo"/>
    <w:basedOn w:val="Normal"/>
    <w:next w:val="Normal"/>
    <w:link w:val="Ttulo1Car"/>
    <w:uiPriority w:val="9"/>
    <w:qFormat/>
    <w:rsid w:val="00DC4771"/>
    <w:pPr>
      <w:keepNext/>
      <w:pBdr>
        <w:top w:val="nil"/>
        <w:left w:val="nil"/>
        <w:bottom w:val="nil"/>
        <w:right w:val="nil"/>
        <w:between w:val="nil"/>
      </w:pBdr>
      <w:jc w:val="right"/>
      <w:outlineLvl w:val="0"/>
    </w:pPr>
    <w:rPr>
      <w:rFonts w:ascii="Arial" w:hAnsi="Arial" w:cs="Arial"/>
      <w:b/>
      <w:color w:val="000000"/>
      <w:szCs w:val="20"/>
    </w:rPr>
  </w:style>
  <w:style w:type="paragraph" w:styleId="Ttulo2">
    <w:name w:val="heading 2"/>
    <w:aliases w:val="Tema,Fracc. Car,Fracc."/>
    <w:basedOn w:val="Normal"/>
    <w:next w:val="Normal"/>
    <w:link w:val="Ttulo2Car"/>
    <w:uiPriority w:val="9"/>
    <w:semiHidden/>
    <w:unhideWhenUsed/>
    <w:qFormat/>
    <w:rsid w:val="00DC4771"/>
    <w:pPr>
      <w:keepNext/>
      <w:pBdr>
        <w:top w:val="nil"/>
        <w:left w:val="nil"/>
        <w:bottom w:val="nil"/>
        <w:right w:val="nil"/>
        <w:between w:val="nil"/>
      </w:pBdr>
      <w:spacing w:before="240" w:after="60"/>
      <w:outlineLvl w:val="1"/>
    </w:pPr>
    <w:rPr>
      <w:rFonts w:ascii="Arial" w:hAnsi="Arial"/>
      <w:b/>
      <w:bCs/>
      <w:i/>
      <w:iCs/>
      <w:color w:val="000000"/>
      <w:sz w:val="28"/>
      <w:szCs w:val="28"/>
    </w:rPr>
  </w:style>
  <w:style w:type="paragraph" w:styleId="Ttulo3">
    <w:name w:val="heading 3"/>
    <w:aliases w:val="SubTema"/>
    <w:basedOn w:val="Normal"/>
    <w:next w:val="Normal"/>
    <w:link w:val="Ttulo3Car"/>
    <w:uiPriority w:val="9"/>
    <w:semiHidden/>
    <w:unhideWhenUsed/>
    <w:qFormat/>
    <w:rsid w:val="00DC4771"/>
    <w:pPr>
      <w:keepNext/>
      <w:pBdr>
        <w:top w:val="nil"/>
        <w:left w:val="nil"/>
        <w:bottom w:val="nil"/>
        <w:right w:val="nil"/>
        <w:between w:val="nil"/>
      </w:pBdr>
      <w:spacing w:before="240" w:after="60"/>
      <w:outlineLvl w:val="2"/>
    </w:pPr>
    <w:rPr>
      <w:rFonts w:ascii="Arial" w:hAnsi="Arial"/>
      <w:b/>
      <w:bCs/>
      <w:color w:val="000000"/>
      <w:sz w:val="26"/>
      <w:szCs w:val="26"/>
      <w:lang w:eastAsia="es-ES"/>
    </w:rPr>
  </w:style>
  <w:style w:type="paragraph" w:styleId="Ttulo4">
    <w:name w:val="heading 4"/>
    <w:basedOn w:val="Normal"/>
    <w:next w:val="Normal"/>
    <w:link w:val="Ttulo4Car"/>
    <w:uiPriority w:val="9"/>
    <w:semiHidden/>
    <w:unhideWhenUsed/>
    <w:qFormat/>
    <w:rsid w:val="00DC4771"/>
    <w:pPr>
      <w:keepNext/>
      <w:pBdr>
        <w:top w:val="nil"/>
        <w:left w:val="nil"/>
        <w:bottom w:val="nil"/>
        <w:right w:val="nil"/>
        <w:between w:val="nil"/>
      </w:pBdr>
      <w:jc w:val="both"/>
      <w:outlineLvl w:val="3"/>
    </w:pPr>
    <w:rPr>
      <w:rFonts w:ascii="Arial" w:hAnsi="Arial"/>
      <w:b/>
      <w:color w:val="000000"/>
      <w:lang w:eastAsia="es-ES"/>
    </w:rPr>
  </w:style>
  <w:style w:type="paragraph" w:styleId="Ttulo5">
    <w:name w:val="heading 5"/>
    <w:basedOn w:val="Normal"/>
    <w:next w:val="Normal"/>
    <w:link w:val="Ttulo5Car"/>
    <w:uiPriority w:val="9"/>
    <w:semiHidden/>
    <w:unhideWhenUsed/>
    <w:qFormat/>
    <w:rsid w:val="00DC4771"/>
    <w:pPr>
      <w:keepNext/>
      <w:pBdr>
        <w:top w:val="nil"/>
        <w:left w:val="nil"/>
        <w:bottom w:val="nil"/>
        <w:right w:val="nil"/>
        <w:between w:val="nil"/>
      </w:pBdr>
      <w:jc w:val="center"/>
      <w:outlineLvl w:val="4"/>
    </w:pPr>
    <w:rPr>
      <w:rFonts w:ascii="Arial" w:hAnsi="Arial"/>
      <w:b/>
      <w:bCs/>
      <w:color w:val="000000"/>
      <w:lang w:eastAsia="es-ES"/>
    </w:rPr>
  </w:style>
  <w:style w:type="paragraph" w:styleId="Ttulo6">
    <w:name w:val="heading 6"/>
    <w:basedOn w:val="Normal"/>
    <w:next w:val="Normal"/>
    <w:link w:val="Ttulo6Car"/>
    <w:uiPriority w:val="9"/>
    <w:semiHidden/>
    <w:unhideWhenUsed/>
    <w:qFormat/>
    <w:rsid w:val="00DC4771"/>
    <w:pPr>
      <w:pBdr>
        <w:top w:val="nil"/>
        <w:left w:val="nil"/>
        <w:bottom w:val="nil"/>
        <w:right w:val="nil"/>
        <w:between w:val="nil"/>
      </w:pBdr>
      <w:spacing w:before="240" w:after="60"/>
      <w:outlineLvl w:val="5"/>
    </w:pPr>
    <w:rPr>
      <w:b/>
      <w:bCs/>
      <w:color w:val="000000"/>
      <w:lang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eastAsia="es-ES"/>
    </w:rPr>
  </w:style>
  <w:style w:type="table" w:styleId="Tablaconcuadrcula">
    <w:name w:val="Table Grid"/>
    <w:basedOn w:val="Tablanormal"/>
    <w:uiPriority w:val="5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Style1">
    <w:name w:val="Style 1"/>
    <w:rsid w:val="00DC4771"/>
    <w:pPr>
      <w:widowControl w:val="0"/>
      <w:autoSpaceDE w:val="0"/>
      <w:autoSpaceDN w:val="0"/>
      <w:adjustRightInd w:val="0"/>
    </w:pPr>
    <w:rPr>
      <w:sz w:val="20"/>
      <w:szCs w:val="20"/>
      <w:lang w:val="en-US" w:eastAsia="es-ES"/>
    </w:rPr>
  </w:style>
  <w:style w:type="paragraph" w:customStyle="1" w:styleId="Style3">
    <w:name w:val="Style 3"/>
    <w:rsid w:val="00DC4771"/>
    <w:pPr>
      <w:widowControl w:val="0"/>
      <w:autoSpaceDE w:val="0"/>
      <w:autoSpaceDN w:val="0"/>
      <w:spacing w:before="180"/>
      <w:ind w:right="72"/>
      <w:jc w:val="both"/>
    </w:pPr>
    <w:rPr>
      <w:lang w:val="en-US"/>
    </w:rPr>
  </w:style>
  <w:style w:type="paragraph" w:customStyle="1" w:styleId="Style2">
    <w:name w:val="Style 2"/>
    <w:rsid w:val="00DC4771"/>
    <w:pPr>
      <w:widowControl w:val="0"/>
      <w:autoSpaceDE w:val="0"/>
      <w:autoSpaceDN w:val="0"/>
      <w:adjustRightInd w:val="0"/>
    </w:pPr>
    <w:rPr>
      <w:sz w:val="20"/>
      <w:szCs w:val="20"/>
      <w:lang w:val="en-US"/>
    </w:rPr>
  </w:style>
  <w:style w:type="paragraph" w:customStyle="1" w:styleId="Style4">
    <w:name w:val="Style 4"/>
    <w:rsid w:val="00DC4771"/>
    <w:pPr>
      <w:widowControl w:val="0"/>
      <w:autoSpaceDE w:val="0"/>
      <w:autoSpaceDN w:val="0"/>
      <w:spacing w:before="180" w:line="268" w:lineRule="auto"/>
      <w:ind w:right="72"/>
      <w:jc w:val="both"/>
    </w:pPr>
    <w:rPr>
      <w:lang w:val="en-US"/>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pPr>
      <w:pBdr>
        <w:top w:val="nil"/>
        <w:left w:val="nil"/>
        <w:bottom w:val="nil"/>
        <w:right w:val="nil"/>
        <w:between w:val="nil"/>
      </w:pBdr>
    </w:pPr>
    <w:rPr>
      <w:b/>
      <w:color w:val="000000"/>
      <w:sz w:val="32"/>
      <w:szCs w:val="32"/>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eastAsia="es-ES"/>
    </w:rPr>
  </w:style>
  <w:style w:type="paragraph" w:customStyle="1" w:styleId="Default">
    <w:name w:val="Default"/>
    <w:rsid w:val="00DC4771"/>
    <w:pPr>
      <w:autoSpaceDE w:val="0"/>
      <w:autoSpaceDN w:val="0"/>
      <w:adjustRightInd w:val="0"/>
    </w:pPr>
    <w:rPr>
      <w:rFonts w:ascii="Arial" w:hAnsi="Arial" w:cs="Arial"/>
      <w:color w:val="000000"/>
      <w:lang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firstLine="0"/>
      <w:jc w:val="both"/>
    </w:pPr>
    <w:rPr>
      <w:i/>
      <w:iCs/>
      <w:color w:val="000000"/>
      <w:lang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eastAsia="es-ES"/>
    </w:rPr>
  </w:style>
  <w:style w:type="paragraph" w:styleId="Lista2">
    <w:name w:val="List 2"/>
    <w:basedOn w:val="Normal"/>
    <w:rsid w:val="00DC4771"/>
    <w:pPr>
      <w:pBdr>
        <w:top w:val="nil"/>
        <w:left w:val="nil"/>
        <w:bottom w:val="nil"/>
        <w:right w:val="nil"/>
        <w:between w:val="nil"/>
      </w:pBdr>
      <w:ind w:left="566" w:hanging="283"/>
    </w:pPr>
    <w:rPr>
      <w:color w:val="000000"/>
      <w:lang w:eastAsia="es-ES"/>
    </w:rPr>
  </w:style>
  <w:style w:type="paragraph" w:styleId="Sangranormal">
    <w:name w:val="Normal Indent"/>
    <w:basedOn w:val="Normal"/>
    <w:rsid w:val="00DC4771"/>
    <w:pPr>
      <w:pBdr>
        <w:top w:val="nil"/>
        <w:left w:val="nil"/>
        <w:bottom w:val="nil"/>
        <w:right w:val="nil"/>
        <w:between w:val="nil"/>
      </w:pBdr>
      <w:ind w:left="708"/>
    </w:pPr>
    <w:rPr>
      <w:color w:val="000000"/>
      <w:lang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rFonts w:ascii="Arial" w:eastAsia="Arial" w:hAnsi="Arial" w:cs="Arial"/>
      <w:color w:val="000000"/>
      <w:lang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eastAsia="es-ES"/>
    </w:rPr>
  </w:style>
  <w:style w:type="paragraph" w:customStyle="1" w:styleId="Sinespaciado1">
    <w:name w:val="Sin espaciado1"/>
    <w:qFormat/>
    <w:rsid w:val="00DC4771"/>
    <w:rPr>
      <w:rFonts w:ascii="Calibri" w:eastAsia="Calibri" w:hAnsi="Calibri"/>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hAnsi="Helvetica" w:cs="Helvetica"/>
      <w:color w:val="000000"/>
      <w:lang w:eastAsia="es-ES"/>
    </w:rPr>
  </w:style>
  <w:style w:type="paragraph" w:customStyle="1" w:styleId="Encabezamiento2">
    <w:name w:val="Encabezamiento 2"/>
    <w:next w:val="Cuerpo"/>
    <w:uiPriority w:val="99"/>
    <w:rsid w:val="00DC4771"/>
    <w:pPr>
      <w:keepNext/>
      <w:outlineLvl w:val="1"/>
    </w:pPr>
    <w:rPr>
      <w:rFonts w:ascii="Helvetica" w:hAnsi="Helvetica" w:cs="Helvetica"/>
      <w:b/>
      <w:bCs/>
      <w:color w:val="000000"/>
      <w:lang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link w:val="Normal1Car"/>
    <w:rsid w:val="00DC4771"/>
    <w:pPr>
      <w:pBdr>
        <w:top w:val="nil"/>
        <w:left w:val="nil"/>
        <w:bottom w:val="nil"/>
        <w:right w:val="nil"/>
        <w:between w:val="nil"/>
      </w:pBdr>
      <w:spacing w:before="60" w:after="60"/>
      <w:ind w:left="3330" w:hanging="1170"/>
      <w:jc w:val="both"/>
    </w:pPr>
    <w:rPr>
      <w:rFonts w:ascii="Arial" w:hAnsi="Arial"/>
      <w:color w:val="000000"/>
      <w:szCs w:val="20"/>
      <w:lang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rPr>
  </w:style>
  <w:style w:type="table" w:styleId="Sombreadoclaro-nfasis5">
    <w:name w:val="Light Shading Accent 5"/>
    <w:basedOn w:val="Tablanormal"/>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edeterminado">
    <w:name w:val="Predeterminado"/>
    <w:rsid w:val="00DC4771"/>
    <w:pPr>
      <w:tabs>
        <w:tab w:val="left" w:pos="708"/>
      </w:tabs>
      <w:suppressAutoHyphens/>
    </w:pPr>
    <w:rPr>
      <w:rFonts w:ascii="Calibri" w:eastAsia="Calibri" w:hAnsi="Calibri"/>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rPr>
  </w:style>
  <w:style w:type="character" w:customStyle="1" w:styleId="gmail-a">
    <w:name w:val="gmail-a"/>
    <w:basedOn w:val="Fuentedeprrafopredeter"/>
    <w:rsid w:val="00DC4771"/>
  </w:style>
  <w:style w:type="table" w:customStyle="1" w:styleId="TableNormal6">
    <w:name w:val="Table Normal"/>
    <w:uiPriority w:val="2"/>
    <w:qFormat/>
    <w:rsid w:val="00DC4771"/>
    <w:pPr>
      <w:pBdr>
        <w:top w:val="nil"/>
        <w:left w:val="nil"/>
        <w:bottom w:val="nil"/>
        <w:right w:val="nil"/>
        <w:between w:val="nil"/>
      </w:pBdr>
    </w:pPr>
    <w:rPr>
      <w:rFonts w:ascii="Arial" w:eastAsia="Arial" w:hAnsi="Arial" w:cs="Arial"/>
      <w:color w:val="000000"/>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rFonts w:ascii="Arial" w:eastAsia="Arial" w:hAnsi="Arial" w:cs="Arial"/>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table" w:customStyle="1" w:styleId="a">
    <w:basedOn w:val="TableNormal6"/>
    <w:tblPr>
      <w:tblStyleRowBandSize w:val="1"/>
      <w:tblStyleColBandSize w:val="1"/>
    </w:tblPr>
  </w:style>
  <w:style w:type="table" w:customStyle="1" w:styleId="a1">
    <w:basedOn w:val="TableNormal6"/>
    <w:tblPr>
      <w:tblStyleRowBandSize w:val="1"/>
      <w:tblStyleColBandSize w:val="1"/>
    </w:tblPr>
  </w:style>
  <w:style w:type="table" w:customStyle="1" w:styleId="a2">
    <w:basedOn w:val="TableNormal6"/>
    <w:tblPr>
      <w:tblStyleRowBandSize w:val="1"/>
      <w:tblStyleColBandSize w:val="1"/>
    </w:tblPr>
  </w:style>
  <w:style w:type="table" w:customStyle="1" w:styleId="a3">
    <w:basedOn w:val="TableNormal6"/>
    <w:tblPr>
      <w:tblStyleRowBandSize w:val="1"/>
      <w:tblStyleColBandSize w:val="1"/>
    </w:tblPr>
  </w:style>
  <w:style w:type="table" w:customStyle="1" w:styleId="a5">
    <w:basedOn w:val="TableNormal6"/>
    <w:tblPr>
      <w:tblStyleRowBandSize w:val="1"/>
      <w:tblStyleColBandSize w:val="1"/>
    </w:tblPr>
  </w:style>
  <w:style w:type="table" w:customStyle="1" w:styleId="a7">
    <w:basedOn w:val="TableNormal6"/>
    <w:tblPr>
      <w:tblStyleRowBandSize w:val="1"/>
      <w:tblStyleColBandSize w:val="1"/>
    </w:tblPr>
  </w:style>
  <w:style w:type="table" w:customStyle="1" w:styleId="a8">
    <w:basedOn w:val="TableNormal6"/>
    <w:tblPr>
      <w:tblStyleRowBandSize w:val="1"/>
      <w:tblStyleColBandSize w:val="1"/>
    </w:tblPr>
  </w:style>
  <w:style w:type="table" w:customStyle="1" w:styleId="a9">
    <w:basedOn w:val="TableNormal6"/>
    <w:pPr>
      <w:ind w:left="142"/>
      <w:jc w:val="both"/>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a">
    <w:basedOn w:val="TableNormal6"/>
    <w:tblPr>
      <w:tblStyleRowBandSize w:val="1"/>
      <w:tblStyleColBandSize w:val="1"/>
      <w:tblCellMar>
        <w:top w:w="15" w:type="dxa"/>
        <w:left w:w="15" w:type="dxa"/>
        <w:bottom w:w="15" w:type="dxa"/>
        <w:right w:w="15" w:type="dxa"/>
      </w:tblCellMar>
    </w:tblPr>
  </w:style>
  <w:style w:type="table" w:customStyle="1" w:styleId="ab">
    <w:basedOn w:val="TableNormal6"/>
    <w:tblPr>
      <w:tblStyleRowBandSize w:val="1"/>
      <w:tblStyleColBandSize w:val="1"/>
      <w:tblCellMar>
        <w:top w:w="15" w:type="dxa"/>
        <w:left w:w="15" w:type="dxa"/>
        <w:bottom w:w="15" w:type="dxa"/>
        <w:right w:w="15" w:type="dxa"/>
      </w:tblCellMar>
    </w:tblPr>
  </w:style>
  <w:style w:type="table" w:customStyle="1" w:styleId="ac">
    <w:basedOn w:val="TableNormal6"/>
    <w:tblPr>
      <w:tblStyleRowBandSize w:val="1"/>
      <w:tblStyleColBandSize w:val="1"/>
      <w:tblCellMar>
        <w:left w:w="70" w:type="dxa"/>
        <w:right w:w="70" w:type="dxa"/>
      </w:tblCellMar>
    </w:tblPr>
  </w:style>
  <w:style w:type="table" w:customStyle="1" w:styleId="ad">
    <w:basedOn w:val="TableNormal6"/>
    <w:tblPr>
      <w:tblStyleRowBandSize w:val="1"/>
      <w:tblStyleColBandSize w:val="1"/>
      <w:tblCellMar>
        <w:left w:w="70" w:type="dxa"/>
        <w:right w:w="70" w:type="dxa"/>
      </w:tblCellMar>
    </w:tblPr>
  </w:style>
  <w:style w:type="table" w:customStyle="1" w:styleId="ae">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0">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1">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2">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3">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4">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5">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6">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7">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8">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9">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a">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b">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c">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d">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e">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0">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1">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2">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3">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4">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5">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6">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7">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8">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9">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a">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b">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c">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d">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e">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0">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1">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2">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3">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4">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5">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6">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7">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8">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9">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a">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b">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c">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d">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e">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0">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1">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2">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3">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4">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5">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6">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7">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8">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f3">
    <w:basedOn w:val="TableNormal1"/>
    <w:tblPr>
      <w:tblStyleRowBandSize w:val="1"/>
      <w:tblStyleColBandSize w:val="1"/>
      <w:tblCellMar>
        <w:top w:w="100" w:type="dxa"/>
        <w:left w:w="100" w:type="dxa"/>
        <w:bottom w:w="100" w:type="dxa"/>
        <w:right w:w="100" w:type="dxa"/>
      </w:tblCellMar>
    </w:tblPr>
  </w:style>
  <w:style w:type="character" w:customStyle="1" w:styleId="Mencinsinresolver1">
    <w:name w:val="Mención sin resolver1"/>
    <w:basedOn w:val="Fuentedeprrafopredeter"/>
    <w:uiPriority w:val="99"/>
    <w:semiHidden/>
    <w:unhideWhenUsed/>
    <w:rsid w:val="00793EEE"/>
    <w:rPr>
      <w:color w:val="605E5C"/>
      <w:shd w:val="clear" w:color="auto" w:fill="E1DFDD"/>
    </w:rPr>
  </w:style>
  <w:style w:type="character" w:customStyle="1" w:styleId="Normal1Car">
    <w:name w:val="Normal1 Car"/>
    <w:basedOn w:val="Fuentedeprrafopredeter"/>
    <w:link w:val="Normal1"/>
    <w:rsid w:val="009F24D4"/>
    <w:rPr>
      <w:rFonts w:ascii="Arial" w:hAnsi="Arial"/>
      <w:color w:val="000000"/>
      <w:szCs w:val="20"/>
      <w:lang w:eastAsia="es-ES"/>
    </w:rPr>
  </w:style>
  <w:style w:type="character" w:customStyle="1" w:styleId="y2iqfc">
    <w:name w:val="y2iqfc"/>
    <w:basedOn w:val="Fuentedeprrafopredeter"/>
    <w:rsid w:val="009454EC"/>
  </w:style>
  <w:style w:type="table" w:customStyle="1" w:styleId="afffff4">
    <w:basedOn w:val="TableNormal0"/>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5">
    <w:basedOn w:val="TableNormal0"/>
    <w:tblPr>
      <w:tblStyleRowBandSize w:val="1"/>
      <w:tblStyleColBandSize w:val="1"/>
      <w:tblCellMar>
        <w:left w:w="70" w:type="dxa"/>
        <w:right w:w="70" w:type="dxa"/>
      </w:tblCellMar>
    </w:tblPr>
  </w:style>
  <w:style w:type="table" w:customStyle="1" w:styleId="afffff6">
    <w:basedOn w:val="TableNormal0"/>
    <w:tblPr>
      <w:tblStyleRowBandSize w:val="1"/>
      <w:tblStyleColBandSize w:val="1"/>
      <w:tblCellMar>
        <w:left w:w="70" w:type="dxa"/>
        <w:right w:w="70" w:type="dxa"/>
      </w:tblCellMar>
    </w:tblPr>
  </w:style>
  <w:style w:type="table" w:customStyle="1" w:styleId="afffff7">
    <w:basedOn w:val="TableNormal0"/>
    <w:tblPr>
      <w:tblStyleRowBandSize w:val="1"/>
      <w:tblStyleColBandSize w:val="1"/>
      <w:tblCellMar>
        <w:left w:w="70" w:type="dxa"/>
        <w:right w:w="70" w:type="dxa"/>
      </w:tblCellMar>
    </w:tblPr>
  </w:style>
  <w:style w:type="table" w:customStyle="1" w:styleId="afffff8">
    <w:basedOn w:val="TableNormal0"/>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ntrepreneur.com/article/321901" TargetMode="External"/><Relationship Id="rId7" Type="http://schemas.openxmlformats.org/officeDocument/2006/relationships/hyperlink" Target="http://www.gestiopolis.com/tecnologias-emergentes-de-" TargetMode="External"/><Relationship Id="rId2" Type="http://schemas.openxmlformats.org/officeDocument/2006/relationships/hyperlink" Target="http://www.entrepreneur.com/article/321901" TargetMode="External"/><Relationship Id="rId1" Type="http://schemas.openxmlformats.org/officeDocument/2006/relationships/hyperlink" Target="http://www.bbva.com/es/tecnologias-emergentes-" TargetMode="External"/><Relationship Id="rId6" Type="http://schemas.openxmlformats.org/officeDocument/2006/relationships/hyperlink" Target="http://www.gestiopolis.com/tecnologias-emergentes-de-" TargetMode="External"/><Relationship Id="rId5" Type="http://schemas.openxmlformats.org/officeDocument/2006/relationships/hyperlink" Target="http://www.diariolibre.com/estilos/alec-ross-innovacion-" TargetMode="External"/><Relationship Id="rId4" Type="http://schemas.openxmlformats.org/officeDocument/2006/relationships/hyperlink" Target="http://www.diariolibre.com/estilos/alec-ross-innov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RDZMR+Jdv/nOnJRTR4+A4Z8/jQ==">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59D9BB-84CD-423A-9F25-0FC25897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5672</Words>
  <Characters>31202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Juanita</dc:creator>
  <cp:lastModifiedBy>Usuario de Windows</cp:lastModifiedBy>
  <cp:revision>15</cp:revision>
  <cp:lastPrinted>2022-09-27T18:06:00Z</cp:lastPrinted>
  <dcterms:created xsi:type="dcterms:W3CDTF">2022-09-15T18:13:00Z</dcterms:created>
  <dcterms:modified xsi:type="dcterms:W3CDTF">2022-09-27T18:08:00Z</dcterms:modified>
</cp:coreProperties>
</file>