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112A97" w:rsidRDefault="0032460C" w:rsidP="0032460C">
      <w:pPr>
        <w:tabs>
          <w:tab w:val="left" w:pos="0"/>
        </w:tabs>
        <w:suppressAutoHyphens/>
        <w:jc w:val="both"/>
        <w:rPr>
          <w:rFonts w:ascii="AvantGarde Bk BT" w:hAnsi="AvantGarde Bk BT" w:cs="Arial"/>
          <w:b/>
          <w:bCs/>
          <w:spacing w:val="-3"/>
          <w:sz w:val="22"/>
          <w:szCs w:val="22"/>
          <w:lang w:val="pt-BR"/>
        </w:rPr>
      </w:pPr>
      <w:r w:rsidRPr="00112A97">
        <w:rPr>
          <w:rFonts w:ascii="AvantGarde Bk BT" w:hAnsi="AvantGarde Bk BT" w:cs="Arial"/>
          <w:b/>
          <w:bCs/>
          <w:spacing w:val="-3"/>
          <w:sz w:val="22"/>
          <w:szCs w:val="22"/>
          <w:lang w:val="pt-BR"/>
        </w:rPr>
        <w:t>H. CONSEJO GENERAL UNIVERSITARIO</w:t>
      </w:r>
    </w:p>
    <w:p w14:paraId="41AD4FF0" w14:textId="77777777" w:rsidR="0032460C" w:rsidRPr="00112A97" w:rsidRDefault="0032460C" w:rsidP="0032460C">
      <w:pPr>
        <w:tabs>
          <w:tab w:val="left" w:pos="0"/>
        </w:tabs>
        <w:suppressAutoHyphens/>
        <w:jc w:val="both"/>
        <w:rPr>
          <w:rFonts w:ascii="AvantGarde Bk BT" w:hAnsi="AvantGarde Bk BT" w:cs="Arial"/>
          <w:b/>
          <w:bCs/>
          <w:spacing w:val="-3"/>
          <w:sz w:val="22"/>
          <w:szCs w:val="22"/>
          <w:lang w:val="pt-BR"/>
        </w:rPr>
      </w:pPr>
      <w:r w:rsidRPr="00112A97">
        <w:rPr>
          <w:rFonts w:ascii="AvantGarde Bk BT" w:hAnsi="AvantGarde Bk BT" w:cs="Arial"/>
          <w:b/>
          <w:bCs/>
          <w:spacing w:val="-3"/>
          <w:sz w:val="22"/>
          <w:szCs w:val="22"/>
          <w:lang w:val="pt-BR"/>
        </w:rPr>
        <w:t>P R E S E N T E</w:t>
      </w:r>
    </w:p>
    <w:p w14:paraId="30E07950" w14:textId="77777777" w:rsidR="0032460C" w:rsidRPr="00AA37D4" w:rsidRDefault="0032460C" w:rsidP="0032460C">
      <w:pPr>
        <w:tabs>
          <w:tab w:val="left" w:pos="0"/>
        </w:tabs>
        <w:suppressAutoHyphens/>
        <w:jc w:val="both"/>
        <w:rPr>
          <w:rFonts w:ascii="AvantGarde Bk BT" w:hAnsi="AvantGarde Bk BT" w:cs="Arial"/>
          <w:bCs/>
          <w:spacing w:val="-3"/>
          <w:sz w:val="22"/>
          <w:szCs w:val="22"/>
          <w:lang w:val="pt-BR"/>
        </w:rPr>
      </w:pPr>
    </w:p>
    <w:p w14:paraId="6AF410EE" w14:textId="77777777" w:rsidR="00E001DF" w:rsidRPr="00AA37D4" w:rsidRDefault="00E001DF" w:rsidP="0032460C">
      <w:pPr>
        <w:tabs>
          <w:tab w:val="left" w:pos="0"/>
        </w:tabs>
        <w:suppressAutoHyphens/>
        <w:jc w:val="both"/>
        <w:rPr>
          <w:rFonts w:ascii="AvantGarde Bk BT" w:hAnsi="AvantGarde Bk BT" w:cs="Arial"/>
          <w:bCs/>
          <w:spacing w:val="-3"/>
          <w:sz w:val="22"/>
          <w:szCs w:val="22"/>
          <w:lang w:val="pt-BR"/>
        </w:rPr>
      </w:pPr>
    </w:p>
    <w:p w14:paraId="2E385923" w14:textId="57540E65" w:rsidR="00DE7219" w:rsidRPr="00DE2214" w:rsidRDefault="001F7585" w:rsidP="00DE7219">
      <w:pPr>
        <w:jc w:val="both"/>
        <w:rPr>
          <w:rFonts w:ascii="AvantGarde Bk BT" w:hAnsi="AvantGarde Bk BT" w:cs="Arial"/>
          <w:sz w:val="22"/>
          <w:szCs w:val="22"/>
        </w:rPr>
      </w:pPr>
      <w:r w:rsidRPr="00AA37D4">
        <w:rPr>
          <w:rFonts w:ascii="AvantGarde Bk BT" w:hAnsi="AvantGarde Bk BT" w:cs="Arial"/>
          <w:color w:val="000000" w:themeColor="text1"/>
          <w:sz w:val="22"/>
          <w:szCs w:val="22"/>
        </w:rPr>
        <w:t>A esta</w:t>
      </w:r>
      <w:r w:rsidR="00F60C2E" w:rsidRPr="00AA37D4">
        <w:rPr>
          <w:rFonts w:ascii="AvantGarde Bk BT" w:hAnsi="AvantGarde Bk BT" w:cs="Arial"/>
          <w:color w:val="000000" w:themeColor="text1"/>
          <w:sz w:val="22"/>
          <w:szCs w:val="22"/>
        </w:rPr>
        <w:t xml:space="preserve"> </w:t>
      </w:r>
      <w:r w:rsidRPr="00AA37D4">
        <w:rPr>
          <w:rFonts w:ascii="AvantGarde Bk BT" w:hAnsi="AvantGarde Bk BT" w:cs="Arial"/>
          <w:color w:val="000000" w:themeColor="text1"/>
          <w:sz w:val="22"/>
          <w:szCs w:val="22"/>
        </w:rPr>
        <w:t>Comisi</w:t>
      </w:r>
      <w:r w:rsidR="002945D0" w:rsidRPr="00AA37D4">
        <w:rPr>
          <w:rFonts w:ascii="AvantGarde Bk BT" w:hAnsi="AvantGarde Bk BT" w:cs="Arial"/>
          <w:color w:val="000000" w:themeColor="text1"/>
          <w:sz w:val="22"/>
          <w:szCs w:val="22"/>
        </w:rPr>
        <w:t xml:space="preserve">ón </w:t>
      </w:r>
      <w:r w:rsidR="00AA37D4" w:rsidRPr="00AA37D4">
        <w:rPr>
          <w:rFonts w:ascii="AvantGarde Bk BT" w:hAnsi="AvantGarde Bk BT" w:cs="Arial"/>
          <w:color w:val="000000" w:themeColor="text1"/>
          <w:sz w:val="22"/>
          <w:szCs w:val="22"/>
        </w:rPr>
        <w:t xml:space="preserve">Permanente </w:t>
      </w:r>
      <w:r w:rsidR="000C5D8E" w:rsidRPr="00AA37D4">
        <w:rPr>
          <w:rFonts w:ascii="AvantGarde Bk BT" w:hAnsi="AvantGarde Bk BT" w:cs="Arial"/>
          <w:color w:val="000000" w:themeColor="text1"/>
          <w:sz w:val="22"/>
          <w:szCs w:val="22"/>
        </w:rPr>
        <w:t>d</w:t>
      </w:r>
      <w:r w:rsidRPr="00AA37D4">
        <w:rPr>
          <w:rFonts w:ascii="AvantGarde Bk BT" w:hAnsi="AvantGarde Bk BT" w:cs="Arial"/>
          <w:color w:val="000000" w:themeColor="text1"/>
          <w:sz w:val="22"/>
          <w:szCs w:val="22"/>
        </w:rPr>
        <w:t>e Educación</w:t>
      </w:r>
      <w:r w:rsidR="002945D0" w:rsidRPr="00AA37D4">
        <w:rPr>
          <w:rFonts w:ascii="AvantGarde Bk BT" w:hAnsi="AvantGarde Bk BT" w:cs="Arial"/>
          <w:color w:val="000000" w:themeColor="text1"/>
          <w:sz w:val="22"/>
          <w:szCs w:val="22"/>
        </w:rPr>
        <w:t xml:space="preserve">, </w:t>
      </w:r>
      <w:r w:rsidRPr="00AA37D4">
        <w:rPr>
          <w:rFonts w:ascii="AvantGarde Bk BT" w:hAnsi="AvantGarde Bk BT" w:cs="Arial"/>
          <w:color w:val="000000" w:themeColor="text1"/>
          <w:sz w:val="22"/>
          <w:szCs w:val="22"/>
        </w:rPr>
        <w:t xml:space="preserve">ha sido turnado </w:t>
      </w:r>
      <w:r w:rsidR="000C5D8E" w:rsidRPr="00AA37D4">
        <w:rPr>
          <w:rFonts w:ascii="AvantGarde Bk BT" w:hAnsi="AvantGarde Bk BT" w:cs="Arial"/>
          <w:color w:val="000000" w:themeColor="text1"/>
          <w:sz w:val="22"/>
          <w:szCs w:val="22"/>
        </w:rPr>
        <w:t>e</w:t>
      </w:r>
      <w:r w:rsidRPr="00AA37D4">
        <w:rPr>
          <w:rFonts w:ascii="AvantGarde Bk BT" w:hAnsi="AvantGarde Bk BT" w:cs="Arial"/>
          <w:color w:val="000000" w:themeColor="text1"/>
          <w:sz w:val="22"/>
          <w:szCs w:val="22"/>
        </w:rPr>
        <w:t>l dict</w:t>
      </w:r>
      <w:r w:rsidR="000C5D8E" w:rsidRPr="00AA37D4">
        <w:rPr>
          <w:rFonts w:ascii="AvantGarde Bk BT" w:hAnsi="AvantGarde Bk BT" w:cs="Arial"/>
          <w:color w:val="000000" w:themeColor="text1"/>
          <w:sz w:val="22"/>
          <w:szCs w:val="22"/>
        </w:rPr>
        <w:t>a</w:t>
      </w:r>
      <w:r w:rsidR="00952F2A" w:rsidRPr="00AA37D4">
        <w:rPr>
          <w:rFonts w:ascii="AvantGarde Bk BT" w:hAnsi="AvantGarde Bk BT" w:cs="Arial"/>
          <w:color w:val="000000" w:themeColor="text1"/>
          <w:sz w:val="22"/>
          <w:szCs w:val="22"/>
        </w:rPr>
        <w:t>men</w:t>
      </w:r>
      <w:r w:rsidR="00F60C2E" w:rsidRPr="00AA37D4">
        <w:rPr>
          <w:rFonts w:ascii="AvantGarde Bk BT" w:hAnsi="AvantGarde Bk BT" w:cs="Arial"/>
          <w:color w:val="000000" w:themeColor="text1"/>
          <w:sz w:val="22"/>
          <w:szCs w:val="22"/>
        </w:rPr>
        <w:t xml:space="preserve"> </w:t>
      </w:r>
      <w:r w:rsidR="00B146AE" w:rsidRPr="00AA37D4">
        <w:rPr>
          <w:rFonts w:ascii="AvantGarde Bk BT" w:hAnsi="AvantGarde Bk BT" w:cs="Arial"/>
          <w:color w:val="000000" w:themeColor="text1"/>
          <w:sz w:val="22"/>
          <w:szCs w:val="22"/>
        </w:rPr>
        <w:t>CE/0008</w:t>
      </w:r>
      <w:r w:rsidR="002945D0" w:rsidRPr="00AA37D4">
        <w:rPr>
          <w:rFonts w:ascii="AvantGarde Bk BT" w:hAnsi="AvantGarde Bk BT" w:cs="Arial"/>
          <w:color w:val="000000" w:themeColor="text1"/>
          <w:sz w:val="22"/>
          <w:szCs w:val="22"/>
        </w:rPr>
        <w:t>/2021</w:t>
      </w:r>
      <w:r w:rsidR="00827DD4" w:rsidRPr="00AA37D4">
        <w:rPr>
          <w:rFonts w:ascii="AvantGarde Bk BT" w:hAnsi="AvantGarde Bk BT" w:cs="Arial"/>
          <w:color w:val="000000" w:themeColor="text1"/>
          <w:sz w:val="22"/>
          <w:szCs w:val="22"/>
        </w:rPr>
        <w:t xml:space="preserve">, de fecha </w:t>
      </w:r>
      <w:r w:rsidR="002945D0" w:rsidRPr="00AA37D4">
        <w:rPr>
          <w:rFonts w:ascii="AvantGarde Bk BT" w:hAnsi="AvantGarde Bk BT" w:cs="Arial"/>
          <w:color w:val="000000" w:themeColor="text1"/>
          <w:sz w:val="22"/>
          <w:szCs w:val="22"/>
        </w:rPr>
        <w:t>03 de mayo de 2021</w:t>
      </w:r>
      <w:r w:rsidR="00E001DF" w:rsidRPr="00AA37D4">
        <w:rPr>
          <w:rFonts w:ascii="AvantGarde Bk BT" w:hAnsi="AvantGarde Bk BT" w:cs="Arial"/>
          <w:color w:val="000000" w:themeColor="text1"/>
          <w:sz w:val="22"/>
          <w:szCs w:val="22"/>
        </w:rPr>
        <w:t xml:space="preserve">, en donde el </w:t>
      </w:r>
      <w:r w:rsidRPr="00AA37D4">
        <w:rPr>
          <w:rFonts w:ascii="AvantGarde Bk BT" w:hAnsi="AvantGarde Bk BT" w:cs="Arial"/>
          <w:color w:val="000000" w:themeColor="text1"/>
          <w:sz w:val="22"/>
          <w:szCs w:val="22"/>
        </w:rPr>
        <w:t xml:space="preserve">Consejo del </w:t>
      </w:r>
      <w:r w:rsidR="00137467" w:rsidRPr="00AA37D4">
        <w:rPr>
          <w:rFonts w:ascii="AvantGarde Bk BT" w:hAnsi="AvantGarde Bk BT" w:cs="Arial"/>
          <w:color w:val="000000" w:themeColor="text1"/>
          <w:sz w:val="22"/>
          <w:szCs w:val="22"/>
        </w:rPr>
        <w:t>C</w:t>
      </w:r>
      <w:r w:rsidR="001F2C6F" w:rsidRPr="00AA37D4">
        <w:rPr>
          <w:rFonts w:ascii="AvantGarde Bk BT" w:hAnsi="AvantGarde Bk BT" w:cs="Arial"/>
          <w:color w:val="000000" w:themeColor="text1"/>
          <w:sz w:val="22"/>
          <w:szCs w:val="22"/>
        </w:rPr>
        <w:t xml:space="preserve">entro Universitario de </w:t>
      </w:r>
      <w:r w:rsidR="000C5FAC" w:rsidRPr="00AA37D4">
        <w:rPr>
          <w:rFonts w:ascii="AvantGarde Bk BT" w:hAnsi="AvantGarde Bk BT" w:cs="Arial"/>
          <w:color w:val="000000" w:themeColor="text1"/>
          <w:sz w:val="22"/>
          <w:szCs w:val="22"/>
        </w:rPr>
        <w:t xml:space="preserve">Ciencias </w:t>
      </w:r>
      <w:r w:rsidR="002945D0" w:rsidRPr="00AA37D4">
        <w:rPr>
          <w:rFonts w:ascii="AvantGarde Bk BT" w:hAnsi="AvantGarde Bk BT" w:cs="Arial"/>
          <w:color w:val="000000" w:themeColor="text1"/>
          <w:sz w:val="22"/>
          <w:szCs w:val="22"/>
        </w:rPr>
        <w:t>Sociales y Humanidades</w:t>
      </w:r>
      <w:r w:rsidR="00F60C2E" w:rsidRPr="00AA37D4">
        <w:rPr>
          <w:rFonts w:ascii="AvantGarde Bk BT" w:hAnsi="AvantGarde Bk BT" w:cs="Arial"/>
          <w:color w:val="000000" w:themeColor="text1"/>
          <w:sz w:val="22"/>
          <w:szCs w:val="22"/>
        </w:rPr>
        <w:t xml:space="preserve"> propone la modificación al programa educativo de</w:t>
      </w:r>
      <w:r w:rsidR="00B146AE" w:rsidRPr="00AA37D4">
        <w:rPr>
          <w:rFonts w:ascii="AvantGarde Bk BT" w:hAnsi="AvantGarde Bk BT" w:cs="Arial"/>
          <w:color w:val="000000" w:themeColor="text1"/>
          <w:sz w:val="22"/>
          <w:szCs w:val="22"/>
        </w:rPr>
        <w:t xml:space="preserve">l </w:t>
      </w:r>
      <w:r w:rsidR="00DE7219" w:rsidRPr="00DE2214">
        <w:rPr>
          <w:rFonts w:ascii="AvantGarde Bk BT" w:hAnsi="AvantGarde Bk BT" w:cs="Arial"/>
          <w:b/>
          <w:sz w:val="22"/>
          <w:szCs w:val="22"/>
        </w:rPr>
        <w:t>Doctorado en Historia</w:t>
      </w:r>
      <w:r w:rsidR="00DE7219" w:rsidRPr="00DE2214">
        <w:rPr>
          <w:rFonts w:ascii="AvantGarde Bk BT" w:hAnsi="AvantGarde Bk BT" w:cs="Arial"/>
          <w:sz w:val="22"/>
          <w:szCs w:val="22"/>
        </w:rPr>
        <w:t>,</w:t>
      </w:r>
      <w:r w:rsidR="001B1429" w:rsidRPr="00DE2214">
        <w:rPr>
          <w:rFonts w:ascii="AvantGarde Bk BT" w:hAnsi="AvantGarde Bk BT" w:cs="Arial"/>
          <w:sz w:val="22"/>
          <w:szCs w:val="22"/>
        </w:rPr>
        <w:t xml:space="preserve"> a partir del ciclo escolar 2021 “B”,</w:t>
      </w:r>
      <w:r w:rsidR="00DE7219" w:rsidRPr="00DE2214">
        <w:rPr>
          <w:rFonts w:ascii="AvantGarde Bk BT" w:hAnsi="AvantGarde Bk BT" w:cs="Arial"/>
          <w:sz w:val="22"/>
          <w:szCs w:val="22"/>
        </w:rPr>
        <w:t xml:space="preserve"> conforme a los siguientes:</w:t>
      </w:r>
    </w:p>
    <w:p w14:paraId="02793B02" w14:textId="77777777" w:rsidR="002355D6" w:rsidRPr="00DE2214" w:rsidRDefault="002355D6" w:rsidP="00E001DF">
      <w:pPr>
        <w:pStyle w:val="Piedepgina"/>
        <w:autoSpaceDE w:val="0"/>
        <w:autoSpaceDN w:val="0"/>
        <w:adjustRightInd w:val="0"/>
        <w:jc w:val="both"/>
        <w:rPr>
          <w:rFonts w:ascii="AvantGarde Bk BT" w:hAnsi="AvantGarde Bk BT"/>
          <w:sz w:val="22"/>
          <w:szCs w:val="22"/>
          <w:lang w:val="pt-BR"/>
        </w:rPr>
      </w:pPr>
    </w:p>
    <w:p w14:paraId="7FD97ABD" w14:textId="6AEA7E69" w:rsidR="0032460C" w:rsidRPr="00AA37D4" w:rsidRDefault="00865327" w:rsidP="0032460C">
      <w:pPr>
        <w:pStyle w:val="Ttulo1"/>
        <w:jc w:val="center"/>
        <w:rPr>
          <w:rFonts w:ascii="AvantGarde Bk BT" w:hAnsi="AvantGarde Bk BT" w:cs="Arial"/>
          <w:b w:val="0"/>
          <w:sz w:val="22"/>
          <w:szCs w:val="22"/>
          <w:lang w:val="pt-BR"/>
        </w:rPr>
      </w:pPr>
      <w:r w:rsidRPr="00AA37D4">
        <w:rPr>
          <w:rFonts w:ascii="AvantGarde Bk BT" w:hAnsi="AvantGarde Bk BT" w:cs="Arial"/>
          <w:sz w:val="22"/>
          <w:szCs w:val="22"/>
          <w:lang w:val="pt-BR"/>
        </w:rPr>
        <w:t>ANTECEDENTES</w:t>
      </w:r>
    </w:p>
    <w:p w14:paraId="55469BA6" w14:textId="77777777" w:rsidR="0032460C" w:rsidRPr="00AA37D4" w:rsidRDefault="0032460C" w:rsidP="0032460C">
      <w:pPr>
        <w:pStyle w:val="Piedepgina"/>
        <w:autoSpaceDE w:val="0"/>
        <w:autoSpaceDN w:val="0"/>
        <w:adjustRightInd w:val="0"/>
        <w:jc w:val="both"/>
        <w:rPr>
          <w:rFonts w:ascii="AvantGarde Bk BT" w:hAnsi="AvantGarde Bk BT"/>
          <w:sz w:val="22"/>
          <w:szCs w:val="22"/>
          <w:lang w:val="pt-BR"/>
        </w:rPr>
      </w:pPr>
    </w:p>
    <w:p w14:paraId="3095F977" w14:textId="7BD2F177" w:rsidR="004D42C2" w:rsidRPr="00AA37D4" w:rsidRDefault="004D42C2" w:rsidP="004D42C2">
      <w:pPr>
        <w:pStyle w:val="Prrafodelista"/>
        <w:numPr>
          <w:ilvl w:val="0"/>
          <w:numId w:val="36"/>
        </w:numPr>
        <w:jc w:val="both"/>
        <w:rPr>
          <w:rFonts w:ascii="AvantGarde Bk BT" w:eastAsia="Calibri" w:hAnsi="AvantGarde Bk BT"/>
          <w:sz w:val="22"/>
          <w:szCs w:val="22"/>
          <w:lang w:val="es-ES_tradnl" w:eastAsia="x-none"/>
        </w:rPr>
      </w:pPr>
      <w:r w:rsidRPr="00AA37D4">
        <w:rPr>
          <w:rFonts w:ascii="AvantGarde Bk BT" w:eastAsia="Calibri" w:hAnsi="AvantGarde Bk BT"/>
          <w:sz w:val="22"/>
          <w:szCs w:val="22"/>
          <w:lang w:val="es-ES_tradnl" w:eastAsia="x-none"/>
        </w:rPr>
        <w:t>Que con dictamen I/2015/430 de fecha 24 de abril de 2015, el H. Consejo General Universitario aprobó la creación del programa académico del Doctorado en Historia, de la Red Universitaria, con sede en el Centro Universitario de Ciencias Sociales y Humanidades, a partir del ciclo escolar 2015 “B”.</w:t>
      </w:r>
    </w:p>
    <w:p w14:paraId="668665BA" w14:textId="77777777" w:rsidR="004D42C2" w:rsidRPr="00AA37D4" w:rsidRDefault="004D42C2" w:rsidP="004D42C2">
      <w:pPr>
        <w:pStyle w:val="Prrafodelista"/>
        <w:ind w:left="360"/>
        <w:jc w:val="both"/>
        <w:rPr>
          <w:rFonts w:ascii="AvantGarde Bk BT" w:eastAsia="Calibri" w:hAnsi="AvantGarde Bk BT"/>
          <w:sz w:val="22"/>
          <w:szCs w:val="22"/>
          <w:lang w:val="es-ES_tradnl" w:eastAsia="x-none"/>
        </w:rPr>
      </w:pPr>
    </w:p>
    <w:p w14:paraId="4F4E1A5F" w14:textId="0ADF38E2" w:rsidR="000E32AB" w:rsidRPr="00AA37D4" w:rsidRDefault="000E32AB" w:rsidP="000E32AB">
      <w:pPr>
        <w:pStyle w:val="Prrafodelista"/>
        <w:numPr>
          <w:ilvl w:val="0"/>
          <w:numId w:val="36"/>
        </w:numPr>
        <w:jc w:val="both"/>
        <w:rPr>
          <w:rFonts w:ascii="AvantGarde Bk BT" w:eastAsia="Calibri" w:hAnsi="AvantGarde Bk BT"/>
          <w:sz w:val="22"/>
          <w:szCs w:val="22"/>
          <w:lang w:val="es-ES_tradnl" w:eastAsia="x-none"/>
        </w:rPr>
      </w:pPr>
      <w:r w:rsidRPr="00AA37D4">
        <w:rPr>
          <w:rFonts w:ascii="AvantGarde Bk BT" w:eastAsia="Calibri" w:hAnsi="AvantGarde Bk BT"/>
          <w:sz w:val="22"/>
          <w:szCs w:val="22"/>
          <w:lang w:val="es-ES_tradnl" w:eastAsia="x-none"/>
        </w:rPr>
        <w:t>Que desde su primera generación (2016-2020), el Doctorado en Historia se ha regido por altos niveles de exigencia académica tanto en sus indicadores de calidad como en la formación de sus estudiantes y en la consolidación de su planta de profesores. A partir del seguimiento y evaluación del programa, realizado por los integrantes de su Junta Académica, se ha documentado la necesidad de realizar ajustes en su estructura curricular, con el objetivo de incidir en la formación de los estudiantes y en la eficiencia terminal del programa, y así mantenerse dentro del Programa Nacional de Posgrados de Calidad del Consejo Nacional de Ciencia y Tecnología (CONACyT).</w:t>
      </w:r>
    </w:p>
    <w:p w14:paraId="04383468" w14:textId="77777777" w:rsidR="000E32AB" w:rsidRPr="00AA37D4" w:rsidRDefault="000E32AB" w:rsidP="000E32AB">
      <w:pPr>
        <w:pStyle w:val="Prrafodelista"/>
        <w:ind w:left="720"/>
        <w:jc w:val="both"/>
        <w:rPr>
          <w:rFonts w:ascii="AvantGarde Bk BT" w:eastAsia="Calibri" w:hAnsi="AvantGarde Bk BT"/>
          <w:sz w:val="22"/>
          <w:szCs w:val="22"/>
          <w:lang w:val="es-ES_tradnl" w:eastAsia="x-none"/>
        </w:rPr>
      </w:pPr>
    </w:p>
    <w:p w14:paraId="0256800A" w14:textId="7EE3F207" w:rsidR="000E32AB" w:rsidRPr="00AA37D4" w:rsidRDefault="000E32AB" w:rsidP="000E32AB">
      <w:pPr>
        <w:pStyle w:val="Prrafodelista"/>
        <w:numPr>
          <w:ilvl w:val="0"/>
          <w:numId w:val="36"/>
        </w:numPr>
        <w:jc w:val="both"/>
        <w:rPr>
          <w:rFonts w:ascii="AvantGarde Bk BT" w:eastAsia="Calibri" w:hAnsi="AvantGarde Bk BT"/>
          <w:sz w:val="22"/>
          <w:szCs w:val="22"/>
          <w:lang w:val="es-ES_tradnl" w:eastAsia="x-none"/>
        </w:rPr>
      </w:pPr>
      <w:r w:rsidRPr="00AA37D4">
        <w:rPr>
          <w:rFonts w:ascii="AvantGarde Bk BT" w:eastAsia="Calibri" w:hAnsi="AvantGarde Bk BT"/>
          <w:sz w:val="22"/>
          <w:szCs w:val="22"/>
          <w:lang w:val="es-ES_tradnl" w:eastAsia="x-none"/>
        </w:rPr>
        <w:t xml:space="preserve">Que las modificaciones que se proponen tienen como eje fundamental la búsqueda de estrategias de enseñanza-aprendizaje que permitieran a los estudiantes desde el primer semestre avanzar en su proyecto de investigación doctoral, con el propósito de ajustarse a los estándares que permitan que desde el occidente de México se ofrezca a la comunidad universitaria un enfoque vanguardista, incluyente, dinámico y flexible que fortalezca el liderazgo académico de la Universidad de Guadalajara. </w:t>
      </w:r>
    </w:p>
    <w:p w14:paraId="5A76071B" w14:textId="6814ED26" w:rsidR="00AA37D4" w:rsidRDefault="00AA37D4">
      <w:pPr>
        <w:spacing w:after="200" w:line="276" w:lineRule="auto"/>
        <w:rPr>
          <w:rFonts w:ascii="AvantGarde Bk BT" w:eastAsia="Calibri" w:hAnsi="AvantGarde Bk BT"/>
          <w:sz w:val="22"/>
          <w:szCs w:val="22"/>
          <w:lang w:val="es-ES_tradnl" w:eastAsia="x-none"/>
        </w:rPr>
      </w:pPr>
      <w:r>
        <w:rPr>
          <w:rFonts w:ascii="AvantGarde Bk BT" w:eastAsia="Calibri" w:hAnsi="AvantGarde Bk BT"/>
          <w:sz w:val="22"/>
          <w:szCs w:val="22"/>
          <w:lang w:val="es-ES_tradnl" w:eastAsia="x-none"/>
        </w:rPr>
        <w:br w:type="page"/>
      </w:r>
    </w:p>
    <w:p w14:paraId="05DACBAF" w14:textId="77777777" w:rsidR="000E32AB" w:rsidRPr="00AA37D4" w:rsidRDefault="000E32AB" w:rsidP="000E32AB">
      <w:pPr>
        <w:jc w:val="both"/>
        <w:rPr>
          <w:rFonts w:ascii="AvantGarde Bk BT" w:eastAsia="Calibri" w:hAnsi="AvantGarde Bk BT"/>
          <w:sz w:val="22"/>
          <w:szCs w:val="22"/>
          <w:lang w:val="es-ES_tradnl" w:eastAsia="x-none"/>
        </w:rPr>
      </w:pPr>
    </w:p>
    <w:p w14:paraId="4B7AA4B9" w14:textId="2212DFBF" w:rsidR="000E32AB" w:rsidRPr="00AA37D4" w:rsidRDefault="00CE375F" w:rsidP="000E32AB">
      <w:pPr>
        <w:pStyle w:val="Prrafodelista"/>
        <w:numPr>
          <w:ilvl w:val="0"/>
          <w:numId w:val="36"/>
        </w:numPr>
        <w:jc w:val="both"/>
        <w:rPr>
          <w:rFonts w:ascii="AvantGarde Bk BT" w:eastAsia="Calibri" w:hAnsi="AvantGarde Bk BT"/>
          <w:sz w:val="22"/>
          <w:szCs w:val="22"/>
          <w:lang w:val="es-ES_tradnl" w:eastAsia="x-none"/>
        </w:rPr>
      </w:pPr>
      <w:r w:rsidRPr="00AA37D4">
        <w:rPr>
          <w:rFonts w:ascii="AvantGarde Bk BT" w:eastAsia="Calibri" w:hAnsi="AvantGarde Bk BT"/>
          <w:sz w:val="22"/>
          <w:szCs w:val="22"/>
          <w:lang w:val="es-ES_tradnl" w:eastAsia="x-none"/>
        </w:rPr>
        <w:t>Que,</w:t>
      </w:r>
      <w:r w:rsidR="000E32AB" w:rsidRPr="00AA37D4">
        <w:rPr>
          <w:rFonts w:ascii="AvantGarde Bk BT" w:eastAsia="Calibri" w:hAnsi="AvantGarde Bk BT"/>
          <w:sz w:val="22"/>
          <w:szCs w:val="22"/>
          <w:lang w:val="es-ES_tradnl" w:eastAsia="x-none"/>
        </w:rPr>
        <w:t xml:space="preserve"> en este contexto, el Doctorado en Historia propone una actualización de su Plan de Estudios que le permita dotar a su estructura curricular desde los primeros semestres una estrategia de trabajo que incida en el avance de los proyectos de investigación doctoral de los estudiantes desde el primer semestre del programa. Ello significa crear cuatro cursos nuevos de Seminario de Investigación con la finalidad de que esta materia sea cursada por los estudiantes desde el primero hasta el último semestre y la desaparición de los cursos de Teorías Contemporáneas III: modelos historiográficos en el siglo XXI, Teorías Contemporáneas IV: ciencias sociales y posmodernidad, Metodología de la Investigación I: Proyecto de investigación y Metodología de la Investigación II: Crítica de fuentes y análisis del discurso; además de la actualización del contenido temátic</w:t>
      </w:r>
      <w:r w:rsidR="0003519B">
        <w:rPr>
          <w:rFonts w:ascii="AvantGarde Bk BT" w:eastAsia="Calibri" w:hAnsi="AvantGarde Bk BT"/>
          <w:sz w:val="22"/>
          <w:szCs w:val="22"/>
          <w:lang w:val="es-ES_tradnl" w:eastAsia="x-none"/>
        </w:rPr>
        <w:t xml:space="preserve">o de Seminario de Investigación </w:t>
      </w:r>
      <w:r w:rsidR="000E32AB" w:rsidRPr="00AA37D4">
        <w:rPr>
          <w:rFonts w:ascii="AvantGarde Bk BT" w:eastAsia="Calibri" w:hAnsi="AvantGarde Bk BT"/>
          <w:sz w:val="22"/>
          <w:szCs w:val="22"/>
          <w:lang w:val="es-ES_tradnl" w:eastAsia="x-none"/>
        </w:rPr>
        <w:t>III: Redacción de capítulos I y II de la tesis y Seminario de Investigación IV: Redacción de capítulos III y IV de la tesis; así como de Teorías contemporáneas I: Discurso historiográfico de la primera mitad del siglo XX y Teorías contemporáneas II: Tendencias historiográficas de la segunda mitad del siglo XX.</w:t>
      </w:r>
    </w:p>
    <w:p w14:paraId="2DD0D345" w14:textId="77777777" w:rsidR="000E32AB" w:rsidRPr="00AA37D4" w:rsidRDefault="000E32AB" w:rsidP="000E32AB">
      <w:pPr>
        <w:pStyle w:val="Prrafodelista"/>
        <w:ind w:left="720"/>
        <w:jc w:val="both"/>
        <w:rPr>
          <w:rFonts w:ascii="AvantGarde Bk BT" w:eastAsia="Calibri" w:hAnsi="AvantGarde Bk BT"/>
          <w:sz w:val="22"/>
          <w:szCs w:val="22"/>
          <w:lang w:val="es-ES_tradnl" w:eastAsia="x-none"/>
        </w:rPr>
      </w:pPr>
    </w:p>
    <w:p w14:paraId="3B0E23AD" w14:textId="77777777" w:rsidR="000E32AB" w:rsidRPr="00AA37D4" w:rsidRDefault="000E32AB" w:rsidP="000E32AB">
      <w:pPr>
        <w:pStyle w:val="Prrafodelista"/>
        <w:numPr>
          <w:ilvl w:val="0"/>
          <w:numId w:val="36"/>
        </w:numPr>
        <w:jc w:val="both"/>
        <w:rPr>
          <w:rFonts w:ascii="AvantGarde Bk BT" w:eastAsia="Calibri" w:hAnsi="AvantGarde Bk BT"/>
          <w:sz w:val="22"/>
          <w:szCs w:val="22"/>
          <w:lang w:val="es-ES_tradnl" w:eastAsia="x-none"/>
        </w:rPr>
      </w:pPr>
      <w:r w:rsidRPr="00AA37D4">
        <w:rPr>
          <w:rFonts w:ascii="AvantGarde Bk BT" w:eastAsia="Calibri" w:hAnsi="AvantGarde Bk BT"/>
          <w:sz w:val="22"/>
          <w:szCs w:val="22"/>
          <w:lang w:val="es-ES_tradnl" w:eastAsia="x-none"/>
        </w:rPr>
        <w:t xml:space="preserve">Que dicha actualización se realiza con apego a lo que han sugerido los profesores de la Junta Académica de este programa y los miembros de la Comisión de Evaluación, Diagnóstico y Modificación del Plan de Estudios Vigente. </w:t>
      </w:r>
    </w:p>
    <w:p w14:paraId="739849F7" w14:textId="5ED971DF" w:rsidR="00315509" w:rsidRPr="00AA37D4" w:rsidRDefault="00315509" w:rsidP="0032460C">
      <w:pPr>
        <w:jc w:val="both"/>
        <w:rPr>
          <w:rFonts w:ascii="AvantGarde Bk BT" w:hAnsi="AvantGarde Bk BT"/>
          <w:spacing w:val="-2"/>
          <w:sz w:val="22"/>
          <w:szCs w:val="22"/>
          <w:lang w:val="es-ES_tradnl"/>
        </w:rPr>
      </w:pPr>
    </w:p>
    <w:p w14:paraId="71A91C44" w14:textId="77777777" w:rsidR="00127A8C" w:rsidRPr="00AA37D4" w:rsidRDefault="00127A8C" w:rsidP="00127A8C">
      <w:pPr>
        <w:autoSpaceDE w:val="0"/>
        <w:autoSpaceDN w:val="0"/>
        <w:adjustRightInd w:val="0"/>
        <w:ind w:right="18"/>
        <w:jc w:val="both"/>
        <w:rPr>
          <w:rFonts w:ascii="AvantGarde Bk BT" w:hAnsi="AvantGarde Bk BT"/>
          <w:sz w:val="22"/>
          <w:szCs w:val="22"/>
        </w:rPr>
      </w:pPr>
      <w:r w:rsidRPr="00AA37D4">
        <w:rPr>
          <w:rFonts w:ascii="AvantGarde Bk BT" w:hAnsi="AvantGarde Bk BT"/>
          <w:sz w:val="22"/>
          <w:szCs w:val="22"/>
        </w:rPr>
        <w:t>En virtud de los antecedentes antes expuestos y tomando en consideración los siguientes:</w:t>
      </w:r>
    </w:p>
    <w:p w14:paraId="6A63F43A" w14:textId="77777777" w:rsidR="00AA37D4" w:rsidRPr="00AA37D4" w:rsidRDefault="00AA37D4" w:rsidP="0032460C">
      <w:pPr>
        <w:jc w:val="center"/>
        <w:rPr>
          <w:rFonts w:ascii="AvantGarde Bk BT" w:hAnsi="AvantGarde Bk BT" w:cs="Arial"/>
          <w:b/>
          <w:sz w:val="22"/>
          <w:szCs w:val="22"/>
          <w:lang w:val="pt-BR"/>
        </w:rPr>
      </w:pPr>
    </w:p>
    <w:p w14:paraId="2C32F77C" w14:textId="24682777" w:rsidR="0032460C" w:rsidRPr="00AA37D4" w:rsidRDefault="00865327" w:rsidP="0032460C">
      <w:pPr>
        <w:jc w:val="center"/>
        <w:rPr>
          <w:rFonts w:ascii="AvantGarde Bk BT" w:hAnsi="AvantGarde Bk BT" w:cs="Arial"/>
          <w:b/>
          <w:sz w:val="22"/>
          <w:szCs w:val="22"/>
          <w:lang w:val="pt-BR"/>
        </w:rPr>
      </w:pPr>
      <w:r w:rsidRPr="00AA37D4">
        <w:rPr>
          <w:rFonts w:ascii="AvantGarde Bk BT" w:hAnsi="AvantGarde Bk BT" w:cs="Arial"/>
          <w:b/>
          <w:sz w:val="22"/>
          <w:szCs w:val="22"/>
          <w:lang w:val="pt-BR"/>
        </w:rPr>
        <w:t>FUNDAMENTOS JURÍDICOS</w:t>
      </w:r>
    </w:p>
    <w:p w14:paraId="3A4D295D" w14:textId="77777777" w:rsidR="0032460C" w:rsidRPr="00AA37D4" w:rsidRDefault="0032460C" w:rsidP="0032460C">
      <w:pPr>
        <w:jc w:val="both"/>
        <w:rPr>
          <w:rFonts w:ascii="AvantGarde Bk BT" w:hAnsi="AvantGarde Bk BT" w:cs="Arial"/>
          <w:sz w:val="22"/>
          <w:szCs w:val="22"/>
          <w:lang w:val="pt-BR"/>
        </w:rPr>
      </w:pPr>
    </w:p>
    <w:p w14:paraId="3D389C0B" w14:textId="6EA9911B" w:rsidR="0032460C" w:rsidRPr="00AA37D4" w:rsidRDefault="0032460C" w:rsidP="0032460C">
      <w:pPr>
        <w:numPr>
          <w:ilvl w:val="0"/>
          <w:numId w:val="1"/>
        </w:numPr>
        <w:jc w:val="both"/>
        <w:rPr>
          <w:rFonts w:ascii="AvantGarde Bk BT" w:hAnsi="AvantGarde Bk BT" w:cs="Arial"/>
          <w:sz w:val="22"/>
          <w:szCs w:val="22"/>
        </w:rPr>
      </w:pPr>
      <w:r w:rsidRPr="00AA37D4">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AA37D4">
        <w:rPr>
          <w:rFonts w:ascii="AvantGarde Bk BT" w:hAnsi="AvantGarde Bk BT" w:cs="Arial"/>
          <w:sz w:val="22"/>
          <w:szCs w:val="22"/>
        </w:rPr>
        <w:t>1994, en ejecución del decreto N</w:t>
      </w:r>
      <w:r w:rsidR="000F4846" w:rsidRPr="00AA37D4">
        <w:rPr>
          <w:rFonts w:ascii="AvantGarde Bk BT" w:hAnsi="AvantGarde Bk BT" w:cs="Arial"/>
          <w:sz w:val="22"/>
          <w:szCs w:val="22"/>
        </w:rPr>
        <w:t>o. 15319</w:t>
      </w:r>
      <w:r w:rsidRPr="00AA37D4">
        <w:rPr>
          <w:rFonts w:ascii="AvantGarde Bk BT" w:hAnsi="AvantGarde Bk BT" w:cs="Arial"/>
          <w:sz w:val="22"/>
          <w:szCs w:val="22"/>
        </w:rPr>
        <w:t xml:space="preserve"> del H. Congreso del Estado de Jalisco.</w:t>
      </w:r>
    </w:p>
    <w:p w14:paraId="3FC721DF" w14:textId="77777777" w:rsidR="0032460C" w:rsidRPr="00AA37D4" w:rsidRDefault="0032460C" w:rsidP="0032460C">
      <w:pPr>
        <w:jc w:val="both"/>
        <w:rPr>
          <w:rFonts w:ascii="AvantGarde Bk BT" w:hAnsi="AvantGarde Bk BT" w:cs="Arial"/>
          <w:sz w:val="22"/>
          <w:szCs w:val="22"/>
        </w:rPr>
      </w:pPr>
    </w:p>
    <w:p w14:paraId="556B339D" w14:textId="77777777" w:rsidR="0032460C" w:rsidRPr="00AA37D4" w:rsidRDefault="0032460C" w:rsidP="0032460C">
      <w:pPr>
        <w:numPr>
          <w:ilvl w:val="0"/>
          <w:numId w:val="1"/>
        </w:numPr>
        <w:jc w:val="both"/>
        <w:rPr>
          <w:rFonts w:ascii="AvantGarde Bk BT" w:hAnsi="AvantGarde Bk BT" w:cs="Arial"/>
          <w:spacing w:val="-2"/>
          <w:sz w:val="22"/>
          <w:szCs w:val="22"/>
        </w:rPr>
      </w:pPr>
      <w:r w:rsidRPr="00AA37D4">
        <w:rPr>
          <w:rFonts w:ascii="AvantGarde Bk BT" w:hAnsi="AvantGarde Bk BT" w:cs="Arial"/>
          <w:spacing w:val="-2"/>
          <w:sz w:val="22"/>
          <w:szCs w:val="22"/>
        </w:rPr>
        <w:t>Que como lo se</w:t>
      </w:r>
      <w:r w:rsidR="00C827C9" w:rsidRPr="00AA37D4">
        <w:rPr>
          <w:rFonts w:ascii="AvantGarde Bk BT" w:hAnsi="AvantGarde Bk BT" w:cs="Arial"/>
          <w:spacing w:val="-2"/>
          <w:sz w:val="22"/>
          <w:szCs w:val="22"/>
        </w:rPr>
        <w:t>ñalan las fracciones I, II y IV del</w:t>
      </w:r>
      <w:r w:rsidRPr="00AA37D4">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FD9D853" w14:textId="31168727" w:rsidR="00AA37D4" w:rsidRDefault="00AA37D4">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14:paraId="484BB690" w14:textId="77777777" w:rsidR="0032460C" w:rsidRPr="00AA37D4" w:rsidRDefault="0032460C" w:rsidP="0032460C">
      <w:pPr>
        <w:jc w:val="both"/>
        <w:rPr>
          <w:rFonts w:ascii="AvantGarde Bk BT" w:hAnsi="AvantGarde Bk BT" w:cs="Arial"/>
          <w:spacing w:val="-2"/>
          <w:sz w:val="22"/>
          <w:szCs w:val="22"/>
        </w:rPr>
      </w:pPr>
    </w:p>
    <w:p w14:paraId="220C9BD0" w14:textId="15F162EB" w:rsidR="0032460C" w:rsidRPr="00DE2214" w:rsidRDefault="0032460C" w:rsidP="0032460C">
      <w:pPr>
        <w:numPr>
          <w:ilvl w:val="0"/>
          <w:numId w:val="1"/>
        </w:numPr>
        <w:jc w:val="both"/>
        <w:rPr>
          <w:rFonts w:ascii="AvantGarde Bk BT" w:hAnsi="AvantGarde Bk BT" w:cs="Arial"/>
          <w:spacing w:val="-2"/>
          <w:sz w:val="22"/>
          <w:szCs w:val="22"/>
        </w:rPr>
      </w:pPr>
      <w:r w:rsidRPr="00AA37D4">
        <w:rPr>
          <w:rFonts w:ascii="AvantGarde Bk BT" w:hAnsi="AvantGarde Bk BT" w:cs="Arial"/>
          <w:spacing w:val="-2"/>
          <w:sz w:val="22"/>
          <w:szCs w:val="22"/>
        </w:rPr>
        <w:t xml:space="preserve">Que es atribución de la Universidad realizar programas de docencia, investigación y difusión de la cultura, de acuerdo con los principios y orientaciones previstos en el artículo </w:t>
      </w:r>
      <w:r w:rsidRPr="00DE2214">
        <w:rPr>
          <w:rFonts w:ascii="AvantGarde Bk BT" w:hAnsi="AvantGarde Bk BT" w:cs="Arial"/>
          <w:spacing w:val="-2"/>
          <w:sz w:val="22"/>
          <w:szCs w:val="22"/>
        </w:rPr>
        <w:t>3</w:t>
      </w:r>
      <w:r w:rsidR="00AC0711" w:rsidRPr="00DE2214">
        <w:rPr>
          <w:rFonts w:ascii="AvantGarde Bk BT" w:hAnsi="AvantGarde Bk BT" w:cs="Arial"/>
          <w:spacing w:val="-2"/>
          <w:sz w:val="22"/>
          <w:szCs w:val="22"/>
        </w:rPr>
        <w:t>o.</w:t>
      </w:r>
      <w:r w:rsidRPr="00DE2214">
        <w:rPr>
          <w:rFonts w:ascii="AvantGarde Bk BT" w:hAnsi="AvantGarde Bk BT" w:cs="Arial"/>
          <w:spacing w:val="-2"/>
          <w:sz w:val="22"/>
          <w:szCs w:val="22"/>
        </w:rPr>
        <w:t xml:space="preserve"> de la Constitución Política de los Estados Unidos Mexicanos, así como la de establecer las aportaciones de cooperación y recuperación por los servicios que presta, tal y como se estip</w:t>
      </w:r>
      <w:r w:rsidR="000F4846" w:rsidRPr="00DE2214">
        <w:rPr>
          <w:rFonts w:ascii="AvantGarde Bk BT" w:hAnsi="AvantGarde Bk BT" w:cs="Arial"/>
          <w:spacing w:val="-2"/>
          <w:sz w:val="22"/>
          <w:szCs w:val="22"/>
        </w:rPr>
        <w:t>ula en las fracciones III y XII del</w:t>
      </w:r>
      <w:r w:rsidRPr="00DE2214">
        <w:rPr>
          <w:rFonts w:ascii="AvantGarde Bk BT" w:hAnsi="AvantGarde Bk BT" w:cs="Arial"/>
          <w:spacing w:val="-2"/>
          <w:sz w:val="22"/>
          <w:szCs w:val="22"/>
        </w:rPr>
        <w:t xml:space="preserve"> artículo 6 de la Ley Orgánica de la Universidad de Guadalajara.</w:t>
      </w:r>
    </w:p>
    <w:p w14:paraId="58C24E55" w14:textId="77777777" w:rsidR="0032460C" w:rsidRPr="00DE2214" w:rsidRDefault="0032460C" w:rsidP="0032460C">
      <w:pPr>
        <w:jc w:val="both"/>
        <w:rPr>
          <w:rFonts w:ascii="AvantGarde Bk BT" w:hAnsi="AvantGarde Bk BT" w:cs="Arial"/>
          <w:spacing w:val="-2"/>
          <w:sz w:val="22"/>
          <w:szCs w:val="22"/>
        </w:rPr>
      </w:pPr>
    </w:p>
    <w:p w14:paraId="3143EF91" w14:textId="77777777" w:rsidR="0032460C" w:rsidRPr="00DE2214" w:rsidRDefault="0032460C" w:rsidP="0032460C">
      <w:pPr>
        <w:numPr>
          <w:ilvl w:val="0"/>
          <w:numId w:val="1"/>
        </w:numPr>
        <w:jc w:val="both"/>
        <w:rPr>
          <w:rFonts w:ascii="AvantGarde Bk BT" w:hAnsi="AvantGarde Bk BT" w:cs="Arial"/>
          <w:spacing w:val="-2"/>
          <w:sz w:val="22"/>
          <w:szCs w:val="22"/>
        </w:rPr>
      </w:pPr>
      <w:r w:rsidRPr="00DE2214">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14:paraId="09EA0ACD" w14:textId="77777777" w:rsidR="0032460C" w:rsidRPr="00DE2214" w:rsidRDefault="0032460C" w:rsidP="0032460C">
      <w:pPr>
        <w:jc w:val="both"/>
        <w:rPr>
          <w:rFonts w:ascii="AvantGarde Bk BT" w:hAnsi="AvantGarde Bk BT" w:cs="Arial"/>
          <w:spacing w:val="-2"/>
          <w:sz w:val="22"/>
          <w:szCs w:val="22"/>
        </w:rPr>
      </w:pPr>
    </w:p>
    <w:p w14:paraId="3DA8F930" w14:textId="7C0EC6B0" w:rsidR="0032460C" w:rsidRPr="00DE2214" w:rsidRDefault="0032460C" w:rsidP="0032460C">
      <w:pPr>
        <w:numPr>
          <w:ilvl w:val="0"/>
          <w:numId w:val="1"/>
        </w:numPr>
        <w:jc w:val="both"/>
        <w:rPr>
          <w:rFonts w:ascii="AvantGarde Bk BT" w:hAnsi="AvantGarde Bk BT" w:cs="Arial"/>
          <w:spacing w:val="-2"/>
          <w:sz w:val="22"/>
          <w:szCs w:val="22"/>
        </w:rPr>
      </w:pPr>
      <w:r w:rsidRPr="00DE2214">
        <w:rPr>
          <w:rFonts w:ascii="AvantGarde Bk BT" w:hAnsi="AvantGarde Bk BT" w:cs="Arial"/>
          <w:spacing w:val="-2"/>
          <w:sz w:val="22"/>
          <w:szCs w:val="22"/>
        </w:rPr>
        <w:t xml:space="preserve">Que es atribución del </w:t>
      </w:r>
      <w:r w:rsidR="00DC3EC5" w:rsidRPr="00DE2214">
        <w:rPr>
          <w:rFonts w:ascii="AvantGarde Bk BT" w:hAnsi="AvantGarde Bk BT" w:cs="Arial"/>
          <w:spacing w:val="-2"/>
          <w:sz w:val="22"/>
          <w:szCs w:val="22"/>
        </w:rPr>
        <w:t xml:space="preserve">H. </w:t>
      </w:r>
      <w:r w:rsidRPr="00DE2214">
        <w:rPr>
          <w:rFonts w:ascii="AvantGarde Bk BT" w:hAnsi="AvantGarde Bk BT" w:cs="Arial"/>
          <w:spacing w:val="-2"/>
          <w:sz w:val="22"/>
          <w:szCs w:val="22"/>
        </w:rPr>
        <w:t>Consejo General Universitario, conforme lo establece el artículo 31, fracción VI de la Ley Orgáni</w:t>
      </w:r>
      <w:r w:rsidR="006F4E5D" w:rsidRPr="00DE2214">
        <w:rPr>
          <w:rFonts w:ascii="AvantGarde Bk BT" w:hAnsi="AvantGarde Bk BT" w:cs="Arial"/>
          <w:spacing w:val="-2"/>
          <w:sz w:val="22"/>
          <w:szCs w:val="22"/>
        </w:rPr>
        <w:t>ca y el artículo 39, fracción I</w:t>
      </w:r>
      <w:r w:rsidR="000F4846" w:rsidRPr="00DE2214">
        <w:rPr>
          <w:rFonts w:ascii="AvantGarde Bk BT" w:hAnsi="AvantGarde Bk BT" w:cs="Arial"/>
          <w:spacing w:val="-2"/>
          <w:sz w:val="22"/>
          <w:szCs w:val="22"/>
        </w:rPr>
        <w:t xml:space="preserve"> del Estatuto General</w:t>
      </w:r>
      <w:r w:rsidRPr="00DE2214">
        <w:rPr>
          <w:rFonts w:ascii="AvantGarde Bk BT" w:hAnsi="AvantGarde Bk BT" w:cs="Arial"/>
          <w:spacing w:val="-2"/>
          <w:sz w:val="22"/>
          <w:szCs w:val="22"/>
        </w:rPr>
        <w:t xml:space="preserve"> crear, suprimir o modificar carreras y programas de posgrado y promover iniciativas y estrategias para poner en marcha nuevas carreras y posgrados.</w:t>
      </w:r>
    </w:p>
    <w:p w14:paraId="166C82E7" w14:textId="77777777" w:rsidR="0032460C" w:rsidRPr="00DE2214" w:rsidRDefault="0032460C" w:rsidP="0032460C">
      <w:pPr>
        <w:rPr>
          <w:rFonts w:ascii="AvantGarde Bk BT" w:hAnsi="AvantGarde Bk BT" w:cs="Arial"/>
          <w:spacing w:val="-2"/>
          <w:sz w:val="22"/>
          <w:szCs w:val="22"/>
        </w:rPr>
      </w:pPr>
    </w:p>
    <w:p w14:paraId="5BE690F0" w14:textId="33565D6C" w:rsidR="0032460C" w:rsidRPr="00DE2214" w:rsidRDefault="0032460C" w:rsidP="0032460C">
      <w:pPr>
        <w:numPr>
          <w:ilvl w:val="0"/>
          <w:numId w:val="1"/>
        </w:numPr>
        <w:jc w:val="both"/>
        <w:rPr>
          <w:rFonts w:ascii="AvantGarde Bk BT" w:hAnsi="AvantGarde Bk BT" w:cs="Arial"/>
          <w:spacing w:val="-2"/>
          <w:sz w:val="22"/>
          <w:szCs w:val="22"/>
        </w:rPr>
      </w:pPr>
      <w:r w:rsidRPr="00DE2214">
        <w:rPr>
          <w:rFonts w:ascii="AvantGarde Bk BT" w:hAnsi="AvantGarde Bk BT" w:cs="Arial"/>
          <w:spacing w:val="-2"/>
          <w:sz w:val="22"/>
          <w:szCs w:val="22"/>
        </w:rPr>
        <w:t xml:space="preserve">Que conforme </w:t>
      </w:r>
      <w:r w:rsidR="009F126F" w:rsidRPr="00DE2214">
        <w:rPr>
          <w:rFonts w:ascii="AvantGarde Bk BT" w:hAnsi="AvantGarde Bk BT" w:cs="Arial"/>
          <w:spacing w:val="-2"/>
          <w:sz w:val="22"/>
          <w:szCs w:val="22"/>
        </w:rPr>
        <w:t xml:space="preserve">a </w:t>
      </w:r>
      <w:r w:rsidRPr="00DE2214">
        <w:rPr>
          <w:rFonts w:ascii="AvantGarde Bk BT" w:hAnsi="AvantGarde Bk BT" w:cs="Arial"/>
          <w:spacing w:val="-2"/>
          <w:sz w:val="22"/>
          <w:szCs w:val="22"/>
        </w:rPr>
        <w:t>lo previsto en el artículo 27 de la Ley Orgánica, el H. Consejo General Universitario funcionará en pleno o por comisiones.</w:t>
      </w:r>
    </w:p>
    <w:p w14:paraId="375329CB" w14:textId="77777777" w:rsidR="0032460C" w:rsidRPr="00DE2214" w:rsidRDefault="0032460C" w:rsidP="0032460C">
      <w:pPr>
        <w:jc w:val="both"/>
        <w:rPr>
          <w:rFonts w:ascii="AvantGarde Bk BT" w:hAnsi="AvantGarde Bk BT" w:cs="Arial"/>
          <w:spacing w:val="-2"/>
          <w:sz w:val="22"/>
          <w:szCs w:val="22"/>
        </w:rPr>
      </w:pPr>
    </w:p>
    <w:p w14:paraId="6423A1C8" w14:textId="49568AA6" w:rsidR="00A46B24" w:rsidRPr="00DE2214" w:rsidRDefault="0032460C" w:rsidP="00A46B24">
      <w:pPr>
        <w:numPr>
          <w:ilvl w:val="0"/>
          <w:numId w:val="1"/>
        </w:numPr>
        <w:jc w:val="both"/>
        <w:rPr>
          <w:rFonts w:ascii="AvantGarde Bk BT" w:hAnsi="AvantGarde Bk BT" w:cs="Arial"/>
          <w:spacing w:val="-2"/>
          <w:sz w:val="22"/>
          <w:szCs w:val="22"/>
        </w:rPr>
      </w:pPr>
      <w:r w:rsidRPr="00DE2214">
        <w:rPr>
          <w:rFonts w:ascii="AvantGarde Bk BT" w:hAnsi="AvantGarde Bk BT" w:cs="Arial"/>
          <w:spacing w:val="-2"/>
          <w:sz w:val="22"/>
          <w:szCs w:val="22"/>
        </w:rPr>
        <w:t xml:space="preserve">Que es atribución de la Comisión </w:t>
      </w:r>
      <w:r w:rsidR="00DC3EC5" w:rsidRPr="00DE2214">
        <w:rPr>
          <w:rFonts w:ascii="AvantGarde Bk BT" w:hAnsi="AvantGarde Bk BT" w:cs="Arial"/>
          <w:spacing w:val="-2"/>
          <w:sz w:val="22"/>
          <w:szCs w:val="22"/>
        </w:rPr>
        <w:t xml:space="preserve">Permanente </w:t>
      </w:r>
      <w:r w:rsidRPr="00DE2214">
        <w:rPr>
          <w:rFonts w:ascii="AvantGarde Bk BT" w:hAnsi="AvantGarde Bk BT" w:cs="Arial"/>
          <w:spacing w:val="-2"/>
          <w:sz w:val="22"/>
          <w:szCs w:val="22"/>
        </w:rPr>
        <w:t>de Educación conocer y dictaminar acerca de las propuestas de los Consejer</w:t>
      </w:r>
      <w:r w:rsidR="006F4E5D" w:rsidRPr="00DE2214">
        <w:rPr>
          <w:rFonts w:ascii="AvantGarde Bk BT" w:hAnsi="AvantGarde Bk BT" w:cs="Arial"/>
          <w:spacing w:val="-2"/>
          <w:sz w:val="22"/>
          <w:szCs w:val="22"/>
        </w:rPr>
        <w:t xml:space="preserve">os, </w:t>
      </w:r>
      <w:r w:rsidR="00DC3EC5" w:rsidRPr="00DE2214">
        <w:rPr>
          <w:rFonts w:ascii="AvantGarde Bk BT" w:hAnsi="AvantGarde Bk BT" w:cs="Arial"/>
          <w:spacing w:val="-2"/>
          <w:sz w:val="22"/>
          <w:szCs w:val="22"/>
        </w:rPr>
        <w:t>d</w:t>
      </w:r>
      <w:r w:rsidR="006F4E5D" w:rsidRPr="00DE2214">
        <w:rPr>
          <w:rFonts w:ascii="AvantGarde Bk BT" w:hAnsi="AvantGarde Bk BT" w:cs="Arial"/>
          <w:spacing w:val="-2"/>
          <w:sz w:val="22"/>
          <w:szCs w:val="22"/>
        </w:rPr>
        <w:t>el Rector General o de los t</w:t>
      </w:r>
      <w:r w:rsidRPr="00DE2214">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DE2214">
        <w:rPr>
          <w:rFonts w:ascii="AvantGarde Bk BT" w:hAnsi="AvantGarde Bk BT" w:cs="Arial"/>
          <w:spacing w:val="-2"/>
          <w:sz w:val="22"/>
          <w:szCs w:val="22"/>
        </w:rPr>
        <w:t xml:space="preserve"> artículo 85, fracciones I y IV</w:t>
      </w:r>
      <w:r w:rsidRPr="00DE2214">
        <w:rPr>
          <w:rFonts w:ascii="AvantGarde Bk BT" w:hAnsi="AvantGarde Bk BT" w:cs="Arial"/>
          <w:spacing w:val="-2"/>
          <w:sz w:val="22"/>
          <w:szCs w:val="22"/>
        </w:rPr>
        <w:t xml:space="preserve"> del Estatuto General.</w:t>
      </w:r>
    </w:p>
    <w:p w14:paraId="38509106" w14:textId="77777777" w:rsidR="00A46B24" w:rsidRPr="00DE2214" w:rsidRDefault="00A46B24" w:rsidP="00A46B24">
      <w:pPr>
        <w:pStyle w:val="Prrafodelista"/>
        <w:rPr>
          <w:rFonts w:ascii="AvantGarde Bk BT" w:hAnsi="AvantGarde Bk BT" w:cs="Arial"/>
          <w:spacing w:val="-2"/>
          <w:sz w:val="22"/>
          <w:szCs w:val="22"/>
        </w:rPr>
      </w:pPr>
    </w:p>
    <w:p w14:paraId="6B400075" w14:textId="76CBC2B0" w:rsidR="0032460C" w:rsidRPr="00AA37D4" w:rsidRDefault="0032460C" w:rsidP="00A46B24">
      <w:pPr>
        <w:numPr>
          <w:ilvl w:val="0"/>
          <w:numId w:val="1"/>
        </w:numPr>
        <w:jc w:val="both"/>
        <w:rPr>
          <w:rFonts w:ascii="AvantGarde Bk BT" w:hAnsi="AvantGarde Bk BT" w:cs="Arial"/>
          <w:spacing w:val="-2"/>
          <w:sz w:val="22"/>
          <w:szCs w:val="22"/>
        </w:rPr>
      </w:pPr>
      <w:r w:rsidRPr="00DE2214">
        <w:rPr>
          <w:rFonts w:ascii="AvantGarde Bk BT" w:hAnsi="AvantGarde Bk BT" w:cs="Arial"/>
          <w:spacing w:val="-2"/>
          <w:sz w:val="22"/>
          <w:szCs w:val="22"/>
        </w:rPr>
        <w:t xml:space="preserve">Que la Comisión </w:t>
      </w:r>
      <w:r w:rsidR="00DC3EC5" w:rsidRPr="00DE2214">
        <w:rPr>
          <w:rFonts w:ascii="AvantGarde Bk BT" w:hAnsi="AvantGarde Bk BT" w:cs="Arial"/>
          <w:spacing w:val="-2"/>
          <w:sz w:val="22"/>
          <w:szCs w:val="22"/>
        </w:rPr>
        <w:t xml:space="preserve">Permanente </w:t>
      </w:r>
      <w:r w:rsidRPr="00DE2214">
        <w:rPr>
          <w:rFonts w:ascii="AvantGarde Bk BT" w:hAnsi="AvantGarde Bk BT" w:cs="Arial"/>
          <w:spacing w:val="-2"/>
          <w:sz w:val="22"/>
          <w:szCs w:val="22"/>
        </w:rPr>
        <w:t xml:space="preserve">de Educación, tomando en cuenta </w:t>
      </w:r>
      <w:r w:rsidRPr="00AA37D4">
        <w:rPr>
          <w:rFonts w:ascii="AvantGarde Bk BT" w:hAnsi="AvantGarde Bk BT" w:cs="Arial"/>
          <w:spacing w:val="-2"/>
          <w:sz w:val="22"/>
          <w:szCs w:val="22"/>
        </w:rPr>
        <w:t>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C8A98F7" w14:textId="77777777" w:rsidR="00A46B24" w:rsidRPr="00AA37D4" w:rsidRDefault="00A46B24" w:rsidP="00A46B24">
      <w:pPr>
        <w:pStyle w:val="Prrafodelista"/>
        <w:rPr>
          <w:rFonts w:ascii="AvantGarde Bk BT" w:hAnsi="AvantGarde Bk BT" w:cs="Arial"/>
          <w:spacing w:val="-2"/>
          <w:sz w:val="22"/>
          <w:szCs w:val="22"/>
        </w:rPr>
      </w:pPr>
    </w:p>
    <w:p w14:paraId="6847535F" w14:textId="27595925" w:rsidR="00A46B24" w:rsidRPr="00AA37D4" w:rsidRDefault="00A46B24" w:rsidP="00A46B24">
      <w:pPr>
        <w:numPr>
          <w:ilvl w:val="0"/>
          <w:numId w:val="1"/>
        </w:numPr>
        <w:ind w:right="18"/>
        <w:jc w:val="both"/>
        <w:rPr>
          <w:rFonts w:ascii="AvantGarde Bk BT" w:eastAsia="Calibri" w:hAnsi="AvantGarde Bk BT"/>
          <w:sz w:val="22"/>
          <w:szCs w:val="22"/>
          <w:lang w:eastAsia="x-none"/>
        </w:rPr>
      </w:pPr>
      <w:r w:rsidRPr="00AA37D4">
        <w:rPr>
          <w:rFonts w:ascii="AvantGarde Bk BT" w:eastAsia="Calibri" w:hAnsi="AvantGarde Bk BT"/>
          <w:sz w:val="22"/>
          <w:szCs w:val="22"/>
          <w:lang w:eastAsia="x-none"/>
        </w:rPr>
        <w:t xml:space="preserve">Que es atribución de la Comisión Permanente de Hacienda proponer </w:t>
      </w:r>
      <w:r w:rsidRPr="00DE2214">
        <w:rPr>
          <w:rFonts w:ascii="AvantGarde Bk BT" w:eastAsia="Calibri" w:hAnsi="AvantGarde Bk BT"/>
          <w:sz w:val="22"/>
          <w:szCs w:val="22"/>
          <w:lang w:eastAsia="x-none"/>
        </w:rPr>
        <w:t xml:space="preserve">al </w:t>
      </w:r>
      <w:r w:rsidR="00DC3EC5" w:rsidRPr="00DE2214">
        <w:rPr>
          <w:rFonts w:ascii="AvantGarde Bk BT" w:eastAsia="Calibri" w:hAnsi="AvantGarde Bk BT"/>
          <w:sz w:val="22"/>
          <w:szCs w:val="22"/>
          <w:lang w:eastAsia="x-none"/>
        </w:rPr>
        <w:t xml:space="preserve">H. </w:t>
      </w:r>
      <w:r w:rsidRPr="00DE2214">
        <w:rPr>
          <w:rFonts w:ascii="AvantGarde Bk BT" w:eastAsia="Calibri" w:hAnsi="AvantGarde Bk BT"/>
          <w:sz w:val="22"/>
          <w:szCs w:val="22"/>
          <w:lang w:eastAsia="x-none"/>
        </w:rPr>
        <w:t>Cons</w:t>
      </w:r>
      <w:r w:rsidRPr="00AA37D4">
        <w:rPr>
          <w:rFonts w:ascii="AvantGarde Bk BT" w:eastAsia="Calibri" w:hAnsi="AvantGarde Bk BT"/>
          <w:sz w:val="22"/>
          <w:szCs w:val="22"/>
          <w:lang w:eastAsia="x-none"/>
        </w:rPr>
        <w:t>ejo General Universitario el proyecto de aranceles y contribuciones de la Universidad de Guadalajara, de conformidad con lo dispuesto por el artículo 86, fracción IV, del Estatuto General de esta Casa de Estudios.</w:t>
      </w:r>
    </w:p>
    <w:p w14:paraId="6F6A35C9" w14:textId="4E0D59D1" w:rsidR="00AA37D4" w:rsidRDefault="00AA37D4">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14:paraId="713B8136" w14:textId="77777777" w:rsidR="0032460C" w:rsidRPr="00AA37D4" w:rsidRDefault="0032460C" w:rsidP="0032460C">
      <w:pPr>
        <w:jc w:val="both"/>
        <w:rPr>
          <w:rFonts w:ascii="AvantGarde Bk BT" w:hAnsi="AvantGarde Bk BT" w:cs="Arial"/>
          <w:spacing w:val="-2"/>
          <w:sz w:val="22"/>
          <w:szCs w:val="22"/>
        </w:rPr>
      </w:pPr>
    </w:p>
    <w:p w14:paraId="541A37EA" w14:textId="5268CEFD" w:rsidR="0032460C" w:rsidRPr="00DE2214" w:rsidRDefault="001C7B97" w:rsidP="001C7B97">
      <w:pPr>
        <w:numPr>
          <w:ilvl w:val="0"/>
          <w:numId w:val="1"/>
        </w:numPr>
        <w:jc w:val="both"/>
        <w:rPr>
          <w:rFonts w:ascii="AvantGarde Bk BT" w:hAnsi="AvantGarde Bk BT" w:cs="Arial"/>
          <w:spacing w:val="-2"/>
          <w:sz w:val="22"/>
          <w:szCs w:val="22"/>
        </w:rPr>
      </w:pPr>
      <w:r w:rsidRPr="00AA37D4">
        <w:rPr>
          <w:rFonts w:ascii="AvantGarde Bk BT" w:hAnsi="AvantGarde Bk BT"/>
          <w:spacing w:val="-2"/>
          <w:sz w:val="22"/>
          <w:szCs w:val="22"/>
        </w:rPr>
        <w:t xml:space="preserve">Que tal y como lo prevé el artículo 9, fracción I del Estatuto Orgánico del Centro Universitario </w:t>
      </w:r>
      <w:r w:rsidR="00E709A0" w:rsidRPr="00AA37D4">
        <w:rPr>
          <w:rFonts w:ascii="AvantGarde Bk BT" w:hAnsi="AvantGarde Bk BT"/>
          <w:spacing w:val="-2"/>
          <w:sz w:val="22"/>
          <w:szCs w:val="22"/>
        </w:rPr>
        <w:t xml:space="preserve">de Ciencias </w:t>
      </w:r>
      <w:r w:rsidR="00201991" w:rsidRPr="00AA37D4">
        <w:rPr>
          <w:rFonts w:ascii="AvantGarde Bk BT" w:hAnsi="AvantGarde Bk BT"/>
          <w:spacing w:val="-2"/>
          <w:sz w:val="22"/>
          <w:szCs w:val="22"/>
        </w:rPr>
        <w:t>Sociales y Humanidades</w:t>
      </w:r>
      <w:r w:rsidRPr="00AA37D4">
        <w:rPr>
          <w:rFonts w:ascii="AvantGarde Bk BT" w:hAnsi="AvantGarde Bk BT"/>
          <w:spacing w:val="-2"/>
          <w:sz w:val="22"/>
          <w:szCs w:val="22"/>
        </w:rPr>
        <w:t xml:space="preserve">, es atribución de la Comisión de Educación de </w:t>
      </w:r>
      <w:r w:rsidRPr="00DE2214">
        <w:rPr>
          <w:rFonts w:ascii="AvantGarde Bk BT" w:hAnsi="AvantGarde Bk BT"/>
          <w:spacing w:val="-2"/>
          <w:sz w:val="22"/>
          <w:szCs w:val="22"/>
        </w:rPr>
        <w:t xml:space="preserve">este </w:t>
      </w:r>
      <w:r w:rsidR="002B4B4B" w:rsidRPr="00DE2214">
        <w:rPr>
          <w:rFonts w:ascii="AvantGarde Bk BT" w:hAnsi="AvantGarde Bk BT"/>
          <w:spacing w:val="-2"/>
          <w:sz w:val="22"/>
          <w:szCs w:val="22"/>
        </w:rPr>
        <w:t>C</w:t>
      </w:r>
      <w:r w:rsidRPr="00DE2214">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14:paraId="3602C3E7" w14:textId="1EEE6975" w:rsidR="001C7B97" w:rsidRPr="00DE2214" w:rsidRDefault="001C7B97" w:rsidP="001C7B97">
      <w:pPr>
        <w:jc w:val="both"/>
        <w:rPr>
          <w:rFonts w:ascii="AvantGarde Bk BT" w:hAnsi="AvantGarde Bk BT" w:cs="Arial"/>
          <w:spacing w:val="-2"/>
          <w:sz w:val="22"/>
          <w:szCs w:val="22"/>
        </w:rPr>
      </w:pPr>
    </w:p>
    <w:p w14:paraId="4B004942" w14:textId="1F3F412A" w:rsidR="00F549E4" w:rsidRPr="00DE2214" w:rsidRDefault="00B903BD" w:rsidP="00920E48">
      <w:pPr>
        <w:numPr>
          <w:ilvl w:val="0"/>
          <w:numId w:val="1"/>
        </w:numPr>
        <w:jc w:val="both"/>
        <w:rPr>
          <w:rFonts w:ascii="AvantGarde Bk BT" w:hAnsi="AvantGarde Bk BT" w:cs="Arial"/>
          <w:spacing w:val="-2"/>
          <w:sz w:val="22"/>
          <w:szCs w:val="22"/>
        </w:rPr>
      </w:pPr>
      <w:r w:rsidRPr="00DE2214">
        <w:rPr>
          <w:rFonts w:ascii="AvantGarde Bk BT" w:hAnsi="AvantGarde Bk BT"/>
          <w:sz w:val="22"/>
          <w:szCs w:val="22"/>
        </w:rPr>
        <w:t>Que los criterios y lineamientos para el desarrollo de posgrados, su organización y funcionamiento, y la creación y modificación de sus planes de estudio, son regulados por el Reglamento General de Posgrado de la Universidad de Guadalajara</w:t>
      </w:r>
      <w:r w:rsidR="0032460C" w:rsidRPr="00DE2214">
        <w:rPr>
          <w:rFonts w:ascii="AvantGarde Bk BT" w:hAnsi="AvantGarde Bk BT"/>
          <w:sz w:val="22"/>
          <w:szCs w:val="22"/>
        </w:rPr>
        <w:t>.</w:t>
      </w:r>
    </w:p>
    <w:p w14:paraId="628E5001" w14:textId="77777777" w:rsidR="00F549E4" w:rsidRPr="00DE2214" w:rsidRDefault="00F549E4" w:rsidP="00F549E4">
      <w:pPr>
        <w:pStyle w:val="Prrafodelista"/>
        <w:rPr>
          <w:rFonts w:ascii="AvantGarde Bk BT" w:hAnsi="AvantGarde Bk BT" w:cs="Arial"/>
          <w:sz w:val="22"/>
          <w:szCs w:val="22"/>
        </w:rPr>
      </w:pPr>
    </w:p>
    <w:p w14:paraId="13D19B01" w14:textId="1698847E" w:rsidR="0032460C" w:rsidRPr="00DE2214" w:rsidRDefault="0032460C" w:rsidP="00E85902">
      <w:pPr>
        <w:jc w:val="both"/>
        <w:rPr>
          <w:rFonts w:ascii="AvantGarde Bk BT" w:hAnsi="AvantGarde Bk BT" w:cs="Arial"/>
          <w:spacing w:val="-2"/>
          <w:sz w:val="22"/>
          <w:szCs w:val="22"/>
        </w:rPr>
      </w:pPr>
      <w:r w:rsidRPr="00DE2214">
        <w:rPr>
          <w:rFonts w:ascii="AvantGarde Bk BT" w:hAnsi="AvantGarde Bk BT" w:cs="Arial"/>
          <w:sz w:val="22"/>
          <w:szCs w:val="22"/>
        </w:rPr>
        <w:t>Por lo antes expuesto y fundado, esta</w:t>
      </w:r>
      <w:r w:rsidR="00F8762F" w:rsidRPr="00DE2214">
        <w:rPr>
          <w:rFonts w:ascii="AvantGarde Bk BT" w:hAnsi="AvantGarde Bk BT" w:cs="Arial"/>
          <w:sz w:val="22"/>
          <w:szCs w:val="22"/>
        </w:rPr>
        <w:t xml:space="preserve"> Comisión Permanente</w:t>
      </w:r>
      <w:r w:rsidRPr="00DE2214">
        <w:rPr>
          <w:rFonts w:ascii="AvantGarde Bk BT" w:hAnsi="AvantGarde Bk BT" w:cs="Arial"/>
          <w:sz w:val="22"/>
          <w:szCs w:val="22"/>
        </w:rPr>
        <w:t xml:space="preserve"> de Educación tiene a bien proponer al pleno del H. Consejo General Universitario</w:t>
      </w:r>
      <w:r w:rsidR="00B903BD" w:rsidRPr="00DE2214">
        <w:rPr>
          <w:rFonts w:ascii="AvantGarde Bk BT" w:hAnsi="AvantGarde Bk BT" w:cs="Arial"/>
          <w:sz w:val="22"/>
          <w:szCs w:val="22"/>
        </w:rPr>
        <w:t>,</w:t>
      </w:r>
      <w:r w:rsidRPr="00DE2214">
        <w:rPr>
          <w:rFonts w:ascii="AvantGarde Bk BT" w:hAnsi="AvantGarde Bk BT" w:cs="Arial"/>
          <w:sz w:val="22"/>
          <w:szCs w:val="22"/>
        </w:rPr>
        <w:t xml:space="preserve"> los siguientes</w:t>
      </w:r>
      <w:r w:rsidR="00B903BD" w:rsidRPr="00DE2214">
        <w:rPr>
          <w:rFonts w:ascii="AvantGarde Bk BT" w:hAnsi="AvantGarde Bk BT" w:cs="Arial"/>
          <w:sz w:val="22"/>
          <w:szCs w:val="22"/>
        </w:rPr>
        <w:t>:</w:t>
      </w:r>
    </w:p>
    <w:p w14:paraId="6B343D98" w14:textId="77777777" w:rsidR="00E55E02" w:rsidRPr="00DE2214" w:rsidRDefault="00E55E02" w:rsidP="00920E48">
      <w:pPr>
        <w:jc w:val="both"/>
        <w:rPr>
          <w:rFonts w:ascii="AvantGarde Bk BT" w:hAnsi="AvantGarde Bk BT" w:cs="Arial"/>
          <w:sz w:val="22"/>
          <w:szCs w:val="22"/>
        </w:rPr>
      </w:pPr>
    </w:p>
    <w:p w14:paraId="2208738A" w14:textId="79B5F478" w:rsidR="00E213A8" w:rsidRPr="00DE2214" w:rsidRDefault="00E213A8" w:rsidP="0032460C">
      <w:pPr>
        <w:jc w:val="center"/>
        <w:rPr>
          <w:rFonts w:ascii="AvantGarde Bk BT" w:hAnsi="AvantGarde Bk BT" w:cs="Arial"/>
          <w:b/>
          <w:sz w:val="22"/>
          <w:szCs w:val="22"/>
          <w:lang w:val="pt-BR"/>
        </w:rPr>
      </w:pPr>
    </w:p>
    <w:p w14:paraId="4E2BCDF4" w14:textId="472DD26F" w:rsidR="0032460C" w:rsidRPr="00AA37D4" w:rsidRDefault="00433447" w:rsidP="0032460C">
      <w:pPr>
        <w:jc w:val="center"/>
        <w:rPr>
          <w:rFonts w:ascii="AvantGarde Bk BT" w:hAnsi="AvantGarde Bk BT" w:cs="Arial"/>
          <w:b/>
          <w:sz w:val="22"/>
          <w:szCs w:val="22"/>
          <w:lang w:val="pt-BR"/>
        </w:rPr>
      </w:pPr>
      <w:r w:rsidRPr="00AA37D4">
        <w:rPr>
          <w:rFonts w:ascii="AvantGarde Bk BT" w:hAnsi="AvantGarde Bk BT" w:cs="Arial"/>
          <w:b/>
          <w:sz w:val="22"/>
          <w:szCs w:val="22"/>
          <w:lang w:val="pt-BR"/>
        </w:rPr>
        <w:t>RESOLUTIVOS</w:t>
      </w:r>
    </w:p>
    <w:p w14:paraId="0188EC7A" w14:textId="77777777" w:rsidR="0032460C" w:rsidRPr="00AA37D4" w:rsidRDefault="0032460C" w:rsidP="0032460C">
      <w:pPr>
        <w:rPr>
          <w:rFonts w:ascii="AvantGarde Bk BT" w:hAnsi="AvantGarde Bk BT" w:cs="Arial"/>
          <w:sz w:val="22"/>
          <w:szCs w:val="22"/>
          <w:lang w:val="pt-BR"/>
        </w:rPr>
      </w:pPr>
    </w:p>
    <w:p w14:paraId="09D1B631" w14:textId="6309BA24" w:rsidR="00127A8C" w:rsidRPr="00AA37D4" w:rsidRDefault="000C5D8E" w:rsidP="007E5214">
      <w:pPr>
        <w:jc w:val="both"/>
        <w:rPr>
          <w:rFonts w:ascii="AvantGarde Bk BT" w:hAnsi="AvantGarde Bk BT"/>
          <w:sz w:val="22"/>
          <w:szCs w:val="22"/>
          <w:lang w:val="es-ES_tradnl"/>
        </w:rPr>
      </w:pPr>
      <w:r w:rsidRPr="00AA37D4">
        <w:rPr>
          <w:rFonts w:ascii="AvantGarde Bk BT" w:hAnsi="AvantGarde Bk BT" w:cs="Arial"/>
          <w:b/>
          <w:sz w:val="22"/>
          <w:szCs w:val="22"/>
          <w:lang w:val="es-ES_tradnl"/>
        </w:rPr>
        <w:t xml:space="preserve">PRIMERO. </w:t>
      </w:r>
      <w:r w:rsidR="00374422" w:rsidRPr="00AA37D4">
        <w:rPr>
          <w:rFonts w:ascii="AvantGarde Bk BT" w:hAnsi="AvantGarde Bk BT"/>
          <w:sz w:val="22"/>
          <w:szCs w:val="22"/>
          <w:lang w:val="es-ES_tradnl"/>
        </w:rPr>
        <w:t xml:space="preserve">Se </w:t>
      </w:r>
      <w:r w:rsidR="007E6125" w:rsidRPr="00AA37D4">
        <w:rPr>
          <w:rFonts w:ascii="AvantGarde Bk BT" w:hAnsi="AvantGarde Bk BT"/>
          <w:sz w:val="22"/>
          <w:szCs w:val="22"/>
          <w:lang w:val="es-ES_tradnl"/>
        </w:rPr>
        <w:t>modifica</w:t>
      </w:r>
      <w:r w:rsidR="00374422" w:rsidRPr="00AA37D4">
        <w:rPr>
          <w:rFonts w:ascii="AvantGarde Bk BT" w:hAnsi="AvantGarde Bk BT"/>
          <w:sz w:val="22"/>
          <w:szCs w:val="22"/>
          <w:lang w:val="es-ES_tradnl"/>
        </w:rPr>
        <w:t xml:space="preserve"> </w:t>
      </w:r>
      <w:r w:rsidR="007E6125" w:rsidRPr="00AA37D4">
        <w:rPr>
          <w:rFonts w:ascii="AvantGarde Bk BT" w:hAnsi="AvantGarde Bk BT"/>
          <w:sz w:val="22"/>
          <w:szCs w:val="22"/>
          <w:lang w:val="es-ES_tradnl"/>
        </w:rPr>
        <w:t xml:space="preserve">el </w:t>
      </w:r>
      <w:r w:rsidR="00127A8C" w:rsidRPr="00AA37D4">
        <w:rPr>
          <w:rFonts w:ascii="AvantGarde Bk BT" w:hAnsi="AvantGarde Bk BT"/>
          <w:sz w:val="22"/>
          <w:szCs w:val="22"/>
          <w:lang w:val="es-ES_tradnl"/>
        </w:rPr>
        <w:t xml:space="preserve">resolutivo segundo del dictamen I/2015/430 de fecha 24 de abril de 2015, mediante el cual se aprobó </w:t>
      </w:r>
      <w:r w:rsidR="00127A8C" w:rsidRPr="00AA37D4">
        <w:rPr>
          <w:rFonts w:ascii="AvantGarde Bk BT" w:eastAsia="Calibri" w:hAnsi="AvantGarde Bk BT"/>
          <w:sz w:val="22"/>
          <w:szCs w:val="22"/>
          <w:lang w:val="es-ES_tradnl" w:eastAsia="x-none"/>
        </w:rPr>
        <w:t>la creación del programa académico del Doctorado en Historia, de la Red Universitaria, con sede en el Centro Universitario de Ciencias Sociales y Humanidades, a partir del ciclo escolar 20</w:t>
      </w:r>
      <w:r w:rsidR="0036796A" w:rsidRPr="00AA37D4">
        <w:rPr>
          <w:rFonts w:ascii="AvantGarde Bk BT" w:eastAsia="Calibri" w:hAnsi="AvantGarde Bk BT"/>
          <w:sz w:val="22"/>
          <w:szCs w:val="22"/>
          <w:lang w:val="es-ES_tradnl" w:eastAsia="x-none"/>
        </w:rPr>
        <w:t>2</w:t>
      </w:r>
      <w:r w:rsidR="00127A8C" w:rsidRPr="00AA37D4">
        <w:rPr>
          <w:rFonts w:ascii="AvantGarde Bk BT" w:eastAsia="Calibri" w:hAnsi="AvantGarde Bk BT"/>
          <w:sz w:val="22"/>
          <w:szCs w:val="22"/>
          <w:lang w:val="es-ES_tradnl" w:eastAsia="x-none"/>
        </w:rPr>
        <w:t xml:space="preserve">1 “B”, </w:t>
      </w:r>
      <w:r w:rsidR="00127A8C" w:rsidRPr="00AA37D4">
        <w:rPr>
          <w:rFonts w:ascii="AvantGarde Bk BT" w:hAnsi="AvantGarde Bk BT"/>
          <w:sz w:val="22"/>
          <w:szCs w:val="22"/>
          <w:lang w:val="es-ES_tradnl"/>
        </w:rPr>
        <w:t>para quedar como sigue:</w:t>
      </w:r>
    </w:p>
    <w:p w14:paraId="3D4EA8BC" w14:textId="77777777" w:rsidR="00127A8C" w:rsidRPr="00AA37D4" w:rsidRDefault="00127A8C" w:rsidP="007E5214">
      <w:pPr>
        <w:jc w:val="both"/>
        <w:rPr>
          <w:rFonts w:ascii="AvantGarde Bk BT" w:hAnsi="AvantGarde Bk BT"/>
          <w:sz w:val="22"/>
          <w:szCs w:val="22"/>
          <w:lang w:val="es-ES_tradnl"/>
        </w:rPr>
      </w:pPr>
    </w:p>
    <w:p w14:paraId="00C641CF" w14:textId="77777777" w:rsidR="00127A8C" w:rsidRPr="00AA37D4" w:rsidRDefault="00127A8C" w:rsidP="00127A8C">
      <w:pPr>
        <w:ind w:left="708"/>
        <w:jc w:val="both"/>
        <w:rPr>
          <w:rFonts w:ascii="AvantGarde Bk BT" w:hAnsi="AvantGarde Bk BT" w:cs="Calibri"/>
          <w:i/>
          <w:sz w:val="22"/>
          <w:szCs w:val="22"/>
        </w:rPr>
      </w:pPr>
      <w:r w:rsidRPr="00AA37D4">
        <w:rPr>
          <w:rFonts w:ascii="AvantGarde Bk BT" w:hAnsi="AvantGarde Bk BT" w:cs="Arial"/>
          <w:b/>
          <w:i/>
          <w:spacing w:val="-2"/>
          <w:sz w:val="22"/>
          <w:szCs w:val="22"/>
        </w:rPr>
        <w:t>SEGUNDO.</w:t>
      </w:r>
      <w:r w:rsidRPr="00AA37D4">
        <w:rPr>
          <w:rFonts w:ascii="AvantGarde Bk BT" w:hAnsi="AvantGarde Bk BT" w:cs="Arial"/>
          <w:i/>
          <w:spacing w:val="-2"/>
          <w:sz w:val="22"/>
          <w:szCs w:val="22"/>
          <w:lang w:val="es-ES_tradnl"/>
        </w:rPr>
        <w:t xml:space="preserve"> </w:t>
      </w:r>
      <w:r w:rsidRPr="00AA37D4">
        <w:rPr>
          <w:rFonts w:ascii="AvantGarde Bk BT" w:hAnsi="AvantGarde Bk BT" w:cs="Calibri"/>
          <w:i/>
          <w:sz w:val="22"/>
          <w:szCs w:val="22"/>
        </w:rPr>
        <w:t xml:space="preserve">El programa académico del </w:t>
      </w:r>
      <w:r w:rsidRPr="00AA37D4">
        <w:rPr>
          <w:rFonts w:ascii="AvantGarde Bk BT" w:hAnsi="AvantGarde Bk BT" w:cs="Calibri"/>
          <w:b/>
          <w:i/>
          <w:sz w:val="22"/>
          <w:szCs w:val="22"/>
          <w:lang w:eastAsia="es-MX"/>
        </w:rPr>
        <w:t>Doctorado en Historia</w:t>
      </w:r>
      <w:r w:rsidRPr="00AA37D4">
        <w:rPr>
          <w:rFonts w:ascii="AvantGarde Bk BT" w:hAnsi="AvantGarde Bk BT" w:cs="Calibri"/>
          <w:i/>
          <w:sz w:val="22"/>
          <w:szCs w:val="22"/>
        </w:rPr>
        <w:t xml:space="preserve"> es un programa de modalidad escolarizada, con enfoque a la investigación y comprende las siguientes áreas de formación y unidades de aprendizaje:</w:t>
      </w:r>
    </w:p>
    <w:p w14:paraId="50D749FC" w14:textId="77777777" w:rsidR="00127A8C" w:rsidRPr="00AA37D4" w:rsidRDefault="00127A8C" w:rsidP="00127A8C">
      <w:pPr>
        <w:ind w:left="708"/>
        <w:jc w:val="both"/>
        <w:rPr>
          <w:rFonts w:ascii="Arial" w:hAnsi="Arial" w:cs="Arial"/>
          <w:i/>
          <w:sz w:val="22"/>
          <w:szCs w:val="22"/>
          <w:lang w:val="es-ES_tradnl"/>
        </w:rPr>
      </w:pPr>
    </w:p>
    <w:p w14:paraId="6E3E33B1" w14:textId="77777777" w:rsidR="00127A8C" w:rsidRPr="00AA37D4" w:rsidRDefault="00127A8C" w:rsidP="00127A8C">
      <w:pPr>
        <w:pStyle w:val="Textoindependiente"/>
        <w:jc w:val="center"/>
        <w:rPr>
          <w:rFonts w:ascii="AvantGarde Bk BT" w:hAnsi="AvantGarde Bk BT" w:cs="Arial"/>
          <w:i/>
          <w:sz w:val="22"/>
          <w:szCs w:val="22"/>
        </w:rPr>
      </w:pPr>
      <w:r w:rsidRPr="00AA37D4">
        <w:rPr>
          <w:rFonts w:ascii="AvantGarde Bk BT" w:hAnsi="AvantGarde Bk BT" w:cs="Arial"/>
          <w:sz w:val="22"/>
          <w:szCs w:val="22"/>
        </w:rPr>
        <w:tab/>
      </w:r>
      <w:r w:rsidRPr="00AA37D4">
        <w:rPr>
          <w:rFonts w:ascii="AvantGarde Bk BT" w:hAnsi="AvantGarde Bk BT" w:cs="Arial"/>
          <w:i/>
          <w:sz w:val="22"/>
          <w:szCs w:val="22"/>
        </w:rPr>
        <w:t>PLAN DE ESTUDIOS</w:t>
      </w:r>
    </w:p>
    <w:tbl>
      <w:tblPr>
        <w:tblW w:w="4110" w:type="pct"/>
        <w:jc w:val="center"/>
        <w:tblLayout w:type="fixed"/>
        <w:tblCellMar>
          <w:left w:w="70" w:type="dxa"/>
          <w:right w:w="70" w:type="dxa"/>
        </w:tblCellMar>
        <w:tblLook w:val="04A0" w:firstRow="1" w:lastRow="0" w:firstColumn="1" w:lastColumn="0" w:noHBand="0" w:noVBand="1"/>
      </w:tblPr>
      <w:tblGrid>
        <w:gridCol w:w="4889"/>
        <w:gridCol w:w="1416"/>
        <w:gridCol w:w="1418"/>
      </w:tblGrid>
      <w:tr w:rsidR="00127A8C" w:rsidRPr="00AA37D4" w14:paraId="370F4F91" w14:textId="77777777" w:rsidTr="002F2FF8">
        <w:trPr>
          <w:trHeight w:val="300"/>
          <w:jc w:val="center"/>
        </w:trPr>
        <w:tc>
          <w:tcPr>
            <w:tcW w:w="3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0F3A" w14:textId="77777777"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Áreas de formación</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14:paraId="5E1EFCB5" w14:textId="77777777"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Créditos</w:t>
            </w:r>
          </w:p>
        </w:tc>
        <w:tc>
          <w:tcPr>
            <w:tcW w:w="918" w:type="pct"/>
            <w:tcBorders>
              <w:top w:val="single" w:sz="4" w:space="0" w:color="auto"/>
              <w:left w:val="nil"/>
              <w:bottom w:val="single" w:sz="4" w:space="0" w:color="auto"/>
              <w:right w:val="single" w:sz="4" w:space="0" w:color="auto"/>
            </w:tcBorders>
            <w:vAlign w:val="center"/>
          </w:tcPr>
          <w:p w14:paraId="65D1A762" w14:textId="77777777"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Porcentaje</w:t>
            </w:r>
          </w:p>
        </w:tc>
      </w:tr>
      <w:tr w:rsidR="00127A8C" w:rsidRPr="00AA37D4" w14:paraId="6FE82187" w14:textId="77777777" w:rsidTr="002F2FF8">
        <w:trPr>
          <w:trHeight w:val="300"/>
          <w:jc w:val="center"/>
        </w:trPr>
        <w:tc>
          <w:tcPr>
            <w:tcW w:w="3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35E8" w14:textId="77777777" w:rsidR="00127A8C" w:rsidRPr="00AA37D4" w:rsidRDefault="00127A8C" w:rsidP="000167CA">
            <w:pPr>
              <w:rPr>
                <w:rFonts w:ascii="AvantGarde Bk BT" w:hAnsi="AvantGarde Bk BT" w:cs="Arial"/>
                <w:i/>
                <w:sz w:val="22"/>
                <w:szCs w:val="22"/>
                <w:lang w:val="es-ES_tradnl"/>
              </w:rPr>
            </w:pPr>
            <w:r w:rsidRPr="00AA37D4">
              <w:rPr>
                <w:rFonts w:ascii="AvantGarde Bk BT" w:hAnsi="AvantGarde Bk BT" w:cs="Arial"/>
                <w:i/>
                <w:sz w:val="22"/>
                <w:szCs w:val="22"/>
                <w:lang w:val="es-ES_tradnl"/>
              </w:rPr>
              <w:t>Área de Formación Básica Común Obligatoria</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14:paraId="0F5CE305" w14:textId="2163E45A"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64</w:t>
            </w:r>
          </w:p>
        </w:tc>
        <w:tc>
          <w:tcPr>
            <w:tcW w:w="918" w:type="pct"/>
            <w:tcBorders>
              <w:top w:val="single" w:sz="4" w:space="0" w:color="auto"/>
              <w:left w:val="nil"/>
              <w:bottom w:val="single" w:sz="4" w:space="0" w:color="auto"/>
              <w:right w:val="single" w:sz="4" w:space="0" w:color="auto"/>
            </w:tcBorders>
            <w:vAlign w:val="center"/>
          </w:tcPr>
          <w:p w14:paraId="797DF335" w14:textId="23124011"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42</w:t>
            </w:r>
          </w:p>
        </w:tc>
      </w:tr>
      <w:tr w:rsidR="00127A8C" w:rsidRPr="00AA37D4" w14:paraId="3212C466" w14:textId="77777777" w:rsidTr="002F2FF8">
        <w:trPr>
          <w:trHeight w:val="300"/>
          <w:jc w:val="center"/>
        </w:trPr>
        <w:tc>
          <w:tcPr>
            <w:tcW w:w="3165" w:type="pct"/>
            <w:tcBorders>
              <w:top w:val="nil"/>
              <w:left w:val="single" w:sz="4" w:space="0" w:color="auto"/>
              <w:bottom w:val="single" w:sz="4" w:space="0" w:color="auto"/>
              <w:right w:val="single" w:sz="4" w:space="0" w:color="auto"/>
            </w:tcBorders>
            <w:shd w:val="clear" w:color="auto" w:fill="auto"/>
            <w:noWrap/>
            <w:vAlign w:val="center"/>
            <w:hideMark/>
          </w:tcPr>
          <w:p w14:paraId="375B19D3" w14:textId="77777777" w:rsidR="00127A8C" w:rsidRPr="00AA37D4" w:rsidRDefault="00127A8C" w:rsidP="000167CA">
            <w:pPr>
              <w:rPr>
                <w:rFonts w:ascii="AvantGarde Bk BT" w:hAnsi="AvantGarde Bk BT" w:cs="Arial"/>
                <w:i/>
                <w:sz w:val="22"/>
                <w:szCs w:val="22"/>
                <w:lang w:val="es-ES_tradnl"/>
              </w:rPr>
            </w:pPr>
            <w:r w:rsidRPr="00AA37D4">
              <w:rPr>
                <w:rFonts w:ascii="AvantGarde Bk BT" w:hAnsi="AvantGarde Bk BT" w:cs="Arial"/>
                <w:i/>
                <w:sz w:val="22"/>
                <w:szCs w:val="22"/>
                <w:lang w:val="es-ES_tradnl"/>
              </w:rPr>
              <w:t>Área de formación Especializante</w:t>
            </w:r>
          </w:p>
        </w:tc>
        <w:tc>
          <w:tcPr>
            <w:tcW w:w="917" w:type="pct"/>
            <w:tcBorders>
              <w:top w:val="nil"/>
              <w:left w:val="nil"/>
              <w:bottom w:val="single" w:sz="4" w:space="0" w:color="auto"/>
              <w:right w:val="single" w:sz="4" w:space="0" w:color="auto"/>
            </w:tcBorders>
            <w:shd w:val="clear" w:color="auto" w:fill="auto"/>
            <w:noWrap/>
            <w:vAlign w:val="center"/>
            <w:hideMark/>
          </w:tcPr>
          <w:p w14:paraId="3CFA8F24" w14:textId="1BCE8365"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64</w:t>
            </w:r>
          </w:p>
        </w:tc>
        <w:tc>
          <w:tcPr>
            <w:tcW w:w="918" w:type="pct"/>
            <w:tcBorders>
              <w:top w:val="nil"/>
              <w:left w:val="nil"/>
              <w:bottom w:val="single" w:sz="4" w:space="0" w:color="auto"/>
              <w:right w:val="single" w:sz="4" w:space="0" w:color="auto"/>
            </w:tcBorders>
            <w:vAlign w:val="center"/>
          </w:tcPr>
          <w:p w14:paraId="73522999" w14:textId="4E21B042"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42</w:t>
            </w:r>
          </w:p>
        </w:tc>
      </w:tr>
      <w:tr w:rsidR="00127A8C" w:rsidRPr="00AA37D4" w14:paraId="34CC0D27" w14:textId="77777777" w:rsidTr="002F2FF8">
        <w:trPr>
          <w:trHeight w:val="300"/>
          <w:jc w:val="center"/>
        </w:trPr>
        <w:tc>
          <w:tcPr>
            <w:tcW w:w="3165" w:type="pct"/>
            <w:tcBorders>
              <w:top w:val="nil"/>
              <w:left w:val="single" w:sz="4" w:space="0" w:color="auto"/>
              <w:bottom w:val="single" w:sz="4" w:space="0" w:color="auto"/>
              <w:right w:val="single" w:sz="4" w:space="0" w:color="auto"/>
            </w:tcBorders>
            <w:shd w:val="clear" w:color="auto" w:fill="auto"/>
            <w:noWrap/>
            <w:vAlign w:val="center"/>
            <w:hideMark/>
          </w:tcPr>
          <w:p w14:paraId="1505539A" w14:textId="77777777" w:rsidR="00127A8C" w:rsidRPr="00AA37D4" w:rsidRDefault="00127A8C" w:rsidP="000167CA">
            <w:pPr>
              <w:rPr>
                <w:rFonts w:ascii="AvantGarde Bk BT" w:hAnsi="AvantGarde Bk BT" w:cs="Arial"/>
                <w:i/>
                <w:sz w:val="22"/>
                <w:szCs w:val="22"/>
                <w:lang w:val="es-ES_tradnl"/>
              </w:rPr>
            </w:pPr>
            <w:r w:rsidRPr="00AA37D4">
              <w:rPr>
                <w:rFonts w:ascii="AvantGarde Bk BT" w:hAnsi="AvantGarde Bk BT" w:cs="Arial"/>
                <w:i/>
                <w:sz w:val="22"/>
                <w:szCs w:val="22"/>
                <w:lang w:val="es-ES_tradnl"/>
              </w:rPr>
              <w:t>Área de formación Optativa Abierta</w:t>
            </w:r>
          </w:p>
        </w:tc>
        <w:tc>
          <w:tcPr>
            <w:tcW w:w="917" w:type="pct"/>
            <w:tcBorders>
              <w:top w:val="nil"/>
              <w:left w:val="nil"/>
              <w:bottom w:val="single" w:sz="4" w:space="0" w:color="auto"/>
              <w:right w:val="single" w:sz="4" w:space="0" w:color="auto"/>
            </w:tcBorders>
            <w:shd w:val="clear" w:color="auto" w:fill="auto"/>
            <w:noWrap/>
            <w:vAlign w:val="center"/>
          </w:tcPr>
          <w:p w14:paraId="0864E68F" w14:textId="77777777" w:rsidR="00127A8C" w:rsidRPr="00AA37D4" w:rsidRDefault="00127A8C" w:rsidP="000167CA">
            <w:pPr>
              <w:jc w:val="center"/>
              <w:rPr>
                <w:rFonts w:ascii="AvantGarde Bk BT" w:hAnsi="AvantGarde Bk BT" w:cs="Arial"/>
                <w:i/>
                <w:sz w:val="22"/>
                <w:szCs w:val="22"/>
                <w:lang w:val="es-ES_tradnl"/>
              </w:rPr>
            </w:pPr>
            <w:r w:rsidRPr="00AA37D4">
              <w:rPr>
                <w:rFonts w:ascii="AvantGarde Bk BT" w:hAnsi="AvantGarde Bk BT" w:cs="Arial"/>
                <w:i/>
                <w:sz w:val="22"/>
                <w:szCs w:val="22"/>
                <w:lang w:val="es-ES_tradnl"/>
              </w:rPr>
              <w:t>24</w:t>
            </w:r>
          </w:p>
        </w:tc>
        <w:tc>
          <w:tcPr>
            <w:tcW w:w="918" w:type="pct"/>
            <w:tcBorders>
              <w:top w:val="nil"/>
              <w:left w:val="nil"/>
              <w:bottom w:val="single" w:sz="4" w:space="0" w:color="auto"/>
              <w:right w:val="single" w:sz="4" w:space="0" w:color="auto"/>
            </w:tcBorders>
            <w:vAlign w:val="center"/>
          </w:tcPr>
          <w:p w14:paraId="21EDA47D" w14:textId="77777777" w:rsidR="00127A8C" w:rsidRPr="00AA37D4" w:rsidRDefault="00127A8C" w:rsidP="000167CA">
            <w:pPr>
              <w:jc w:val="center"/>
              <w:rPr>
                <w:rFonts w:ascii="AvantGarde Bk BT" w:hAnsi="AvantGarde Bk BT" w:cs="Arial"/>
                <w:i/>
                <w:sz w:val="22"/>
                <w:szCs w:val="22"/>
                <w:lang w:val="es-ES_tradnl"/>
              </w:rPr>
            </w:pPr>
            <w:r w:rsidRPr="00AA37D4">
              <w:rPr>
                <w:rFonts w:ascii="AvantGarde Bk BT" w:hAnsi="AvantGarde Bk BT" w:cs="Arial"/>
                <w:i/>
                <w:sz w:val="22"/>
                <w:szCs w:val="22"/>
                <w:lang w:val="es-ES_tradnl"/>
              </w:rPr>
              <w:t>16</w:t>
            </w:r>
          </w:p>
        </w:tc>
      </w:tr>
      <w:tr w:rsidR="00127A8C" w:rsidRPr="00AA37D4" w14:paraId="71FF4093" w14:textId="77777777" w:rsidTr="002F2FF8">
        <w:trPr>
          <w:trHeight w:val="300"/>
          <w:jc w:val="center"/>
        </w:trPr>
        <w:tc>
          <w:tcPr>
            <w:tcW w:w="3165" w:type="pct"/>
            <w:tcBorders>
              <w:top w:val="nil"/>
              <w:left w:val="single" w:sz="4" w:space="0" w:color="auto"/>
              <w:bottom w:val="single" w:sz="4" w:space="0" w:color="auto"/>
              <w:right w:val="single" w:sz="4" w:space="0" w:color="auto"/>
            </w:tcBorders>
            <w:shd w:val="clear" w:color="auto" w:fill="auto"/>
            <w:noWrap/>
            <w:vAlign w:val="center"/>
            <w:hideMark/>
          </w:tcPr>
          <w:p w14:paraId="13215E6C" w14:textId="77777777" w:rsidR="00127A8C" w:rsidRPr="00AA37D4" w:rsidRDefault="00127A8C" w:rsidP="000167CA">
            <w:pPr>
              <w:rPr>
                <w:rFonts w:ascii="AvantGarde Bk BT" w:hAnsi="AvantGarde Bk BT" w:cs="Arial"/>
                <w:b/>
                <w:i/>
                <w:sz w:val="22"/>
                <w:szCs w:val="22"/>
                <w:lang w:val="es-ES_tradnl"/>
              </w:rPr>
            </w:pPr>
            <w:r w:rsidRPr="00AA37D4">
              <w:rPr>
                <w:rFonts w:ascii="AvantGarde Bk BT" w:hAnsi="AvantGarde Bk BT" w:cs="Arial"/>
                <w:b/>
                <w:i/>
                <w:sz w:val="22"/>
                <w:szCs w:val="22"/>
                <w:lang w:val="es-ES_tradnl"/>
              </w:rPr>
              <w:t>Número de créditos para optar por el grado</w:t>
            </w:r>
          </w:p>
        </w:tc>
        <w:tc>
          <w:tcPr>
            <w:tcW w:w="917" w:type="pct"/>
            <w:tcBorders>
              <w:top w:val="nil"/>
              <w:left w:val="nil"/>
              <w:bottom w:val="single" w:sz="4" w:space="0" w:color="auto"/>
              <w:right w:val="single" w:sz="4" w:space="0" w:color="auto"/>
            </w:tcBorders>
            <w:shd w:val="clear" w:color="auto" w:fill="auto"/>
            <w:noWrap/>
            <w:vAlign w:val="center"/>
            <w:hideMark/>
          </w:tcPr>
          <w:p w14:paraId="02301321" w14:textId="77777777"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152</w:t>
            </w:r>
          </w:p>
        </w:tc>
        <w:tc>
          <w:tcPr>
            <w:tcW w:w="918" w:type="pct"/>
            <w:tcBorders>
              <w:top w:val="nil"/>
              <w:left w:val="nil"/>
              <w:bottom w:val="single" w:sz="4" w:space="0" w:color="auto"/>
              <w:right w:val="single" w:sz="4" w:space="0" w:color="auto"/>
            </w:tcBorders>
            <w:vAlign w:val="center"/>
          </w:tcPr>
          <w:p w14:paraId="095A8DD1" w14:textId="77777777" w:rsidR="00127A8C" w:rsidRPr="00AA37D4" w:rsidRDefault="00127A8C" w:rsidP="000167CA">
            <w:pPr>
              <w:jc w:val="center"/>
              <w:rPr>
                <w:rFonts w:ascii="AvantGarde Bk BT" w:hAnsi="AvantGarde Bk BT" w:cs="Arial"/>
                <w:b/>
                <w:i/>
                <w:sz w:val="22"/>
                <w:szCs w:val="22"/>
                <w:lang w:val="es-ES_tradnl"/>
              </w:rPr>
            </w:pPr>
            <w:r w:rsidRPr="00AA37D4">
              <w:rPr>
                <w:rFonts w:ascii="AvantGarde Bk BT" w:hAnsi="AvantGarde Bk BT" w:cs="Arial"/>
                <w:b/>
                <w:i/>
                <w:sz w:val="22"/>
                <w:szCs w:val="22"/>
                <w:lang w:val="es-ES_tradnl"/>
              </w:rPr>
              <w:t>100</w:t>
            </w:r>
          </w:p>
        </w:tc>
      </w:tr>
    </w:tbl>
    <w:p w14:paraId="685D3A55" w14:textId="3E161A93" w:rsidR="00AA37D4" w:rsidRPr="00AA37D4" w:rsidRDefault="00AA37D4" w:rsidP="00127A8C">
      <w:pPr>
        <w:jc w:val="both"/>
        <w:rPr>
          <w:rFonts w:ascii="Arial" w:hAnsi="Arial" w:cs="Arial"/>
          <w:i/>
          <w:sz w:val="22"/>
          <w:szCs w:val="22"/>
        </w:rPr>
      </w:pPr>
    </w:p>
    <w:p w14:paraId="339D0D6A" w14:textId="77777777" w:rsidR="00AA37D4" w:rsidRDefault="00AA37D4">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14:paraId="5EFF1B90" w14:textId="58A7ACCD" w:rsidR="00AE2510" w:rsidRPr="00AA37D4" w:rsidRDefault="00AE2510" w:rsidP="00D31687">
      <w:pPr>
        <w:spacing w:after="200" w:line="276" w:lineRule="auto"/>
        <w:jc w:val="center"/>
        <w:rPr>
          <w:rFonts w:ascii="AvantGarde Bk BT" w:hAnsi="AvantGarde Bk BT" w:cs="Arial"/>
          <w:sz w:val="22"/>
          <w:szCs w:val="22"/>
          <w:lang w:val="es-ES_tradnl"/>
        </w:rPr>
      </w:pPr>
      <w:r w:rsidRPr="00AA37D4">
        <w:rPr>
          <w:rFonts w:ascii="AvantGarde Bk BT" w:hAnsi="AvantGarde Bk BT" w:cs="Arial"/>
          <w:sz w:val="22"/>
          <w:szCs w:val="22"/>
          <w:lang w:val="es-ES_tradnl"/>
        </w:rPr>
        <w:lastRenderedPageBreak/>
        <w:t>ÁREA DE FORMACIÓN BÁSICA COMÚN OBLIGATORIA</w:t>
      </w:r>
    </w:p>
    <w:tbl>
      <w:tblPr>
        <w:tblW w:w="4449" w:type="pct"/>
        <w:jc w:val="center"/>
        <w:tblLayout w:type="fixed"/>
        <w:tblCellMar>
          <w:left w:w="70" w:type="dxa"/>
          <w:right w:w="70" w:type="dxa"/>
        </w:tblCellMar>
        <w:tblLook w:val="04A0" w:firstRow="1" w:lastRow="0" w:firstColumn="1" w:lastColumn="0" w:noHBand="0" w:noVBand="1"/>
      </w:tblPr>
      <w:tblGrid>
        <w:gridCol w:w="3122"/>
        <w:gridCol w:w="849"/>
        <w:gridCol w:w="991"/>
        <w:gridCol w:w="1129"/>
        <w:gridCol w:w="1140"/>
        <w:gridCol w:w="1129"/>
      </w:tblGrid>
      <w:tr w:rsidR="00D20ADB" w:rsidRPr="00AA37D4" w14:paraId="71B43EEE" w14:textId="77777777" w:rsidTr="000167CA">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1D07"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14:paraId="1A397408"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TIPO</w:t>
            </w:r>
            <w:r w:rsidRPr="00AA37D4">
              <w:rPr>
                <w:rFonts w:ascii="AvantGarde Bk BT" w:hAnsi="AvantGarde Bk BT"/>
                <w:b/>
                <w:sz w:val="22"/>
                <w:szCs w:val="22"/>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0C42"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BCA</w:t>
            </w:r>
            <w:r w:rsidRPr="00AA37D4" w:rsidDel="008F690E">
              <w:rPr>
                <w:rFonts w:ascii="AvantGarde Bk BT" w:hAnsi="AvantGarde Bk BT"/>
                <w:b/>
                <w:sz w:val="22"/>
                <w:szCs w:val="22"/>
                <w:vertAlign w:val="superscript"/>
                <w:lang w:val="es-ES_tradnl"/>
              </w:rPr>
              <w:t>1</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000B"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AMI</w:t>
            </w:r>
            <w:r w:rsidRPr="00AA37D4" w:rsidDel="008F690E">
              <w:rPr>
                <w:rFonts w:ascii="AvantGarde Bk BT" w:hAnsi="AvantGarde Bk BT"/>
                <w:b/>
                <w:sz w:val="22"/>
                <w:szCs w:val="22"/>
                <w:vertAlign w:val="superscript"/>
                <w:lang w:val="es-ES_tradnl"/>
              </w:rPr>
              <w:t>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6515"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TOTALES</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D496" w14:textId="77777777" w:rsidR="00D20ADB" w:rsidRPr="00AA37D4" w:rsidRDefault="00D20ADB"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CRÉDITOS</w:t>
            </w:r>
          </w:p>
        </w:tc>
      </w:tr>
      <w:tr w:rsidR="00D20ADB" w:rsidRPr="00AA37D4" w14:paraId="7F21ED59"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F1265" w14:textId="5A9E1EC5"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Historiografía Iberoamericana I: Culturas prehispánicas y siglo XVI</w:t>
            </w:r>
          </w:p>
        </w:tc>
        <w:tc>
          <w:tcPr>
            <w:tcW w:w="508" w:type="pct"/>
            <w:tcBorders>
              <w:top w:val="single" w:sz="4" w:space="0" w:color="auto"/>
              <w:left w:val="single" w:sz="4" w:space="0" w:color="auto"/>
              <w:bottom w:val="single" w:sz="4" w:space="0" w:color="auto"/>
              <w:right w:val="single" w:sz="4" w:space="0" w:color="auto"/>
            </w:tcBorders>
            <w:vAlign w:val="center"/>
          </w:tcPr>
          <w:p w14:paraId="4AD16FC0" w14:textId="49B1849F"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90864" w14:textId="029024A3"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3D6E4" w14:textId="6EDA3F7A"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7DE9D" w14:textId="45C2295A"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41B8D" w14:textId="44B9402E"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13C0E47B"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B7CB9" w14:textId="11E0006D"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Historiografía Iberoamericana II: Sociedades coloniales siglos XVII y XVIII</w:t>
            </w:r>
          </w:p>
        </w:tc>
        <w:tc>
          <w:tcPr>
            <w:tcW w:w="508" w:type="pct"/>
            <w:tcBorders>
              <w:top w:val="single" w:sz="4" w:space="0" w:color="auto"/>
              <w:left w:val="single" w:sz="4" w:space="0" w:color="auto"/>
              <w:bottom w:val="single" w:sz="4" w:space="0" w:color="auto"/>
              <w:right w:val="single" w:sz="4" w:space="0" w:color="auto"/>
            </w:tcBorders>
            <w:vAlign w:val="center"/>
          </w:tcPr>
          <w:p w14:paraId="0F0C95C2" w14:textId="381414A4"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9F111" w14:textId="2EB4D9D9"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1FEDA" w14:textId="6B16316C"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ADDC5" w14:textId="4D72E309"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A89AF" w14:textId="4B7CB233"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5F6664B8"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9F75B" w14:textId="09CD37E1"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Historiografía Iberoamericana III: Independencias Nacionales siglo XIX</w:t>
            </w:r>
          </w:p>
        </w:tc>
        <w:tc>
          <w:tcPr>
            <w:tcW w:w="508" w:type="pct"/>
            <w:tcBorders>
              <w:top w:val="single" w:sz="4" w:space="0" w:color="auto"/>
              <w:left w:val="single" w:sz="4" w:space="0" w:color="auto"/>
              <w:bottom w:val="single" w:sz="4" w:space="0" w:color="auto"/>
              <w:right w:val="single" w:sz="4" w:space="0" w:color="auto"/>
            </w:tcBorders>
            <w:vAlign w:val="center"/>
          </w:tcPr>
          <w:p w14:paraId="1B635280" w14:textId="49B666B6"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0B651" w14:textId="1DC8440C"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F15A5" w14:textId="26E74F69"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E3B13" w14:textId="12DE3AD3"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2378" w14:textId="728375A9"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4DE99D6B"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2D489" w14:textId="3845B966"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Historiografía Iberoamericana IV: De los países emergentes al siglo XXI</w:t>
            </w:r>
          </w:p>
        </w:tc>
        <w:tc>
          <w:tcPr>
            <w:tcW w:w="508" w:type="pct"/>
            <w:tcBorders>
              <w:top w:val="single" w:sz="4" w:space="0" w:color="auto"/>
              <w:left w:val="single" w:sz="4" w:space="0" w:color="auto"/>
              <w:bottom w:val="single" w:sz="4" w:space="0" w:color="auto"/>
              <w:right w:val="single" w:sz="4" w:space="0" w:color="auto"/>
            </w:tcBorders>
            <w:vAlign w:val="center"/>
          </w:tcPr>
          <w:p w14:paraId="171088FA" w14:textId="1030A9B2"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3A660" w14:textId="4FEC47B1"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29C9F" w14:textId="368730FC"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F6165" w14:textId="7B6F0BA9"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82D2A" w14:textId="6E1F439C"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0DE1A110"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4DFC3" w14:textId="4071A332"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Teoría de la argumentación: análisis y evaluación del discurso histórico</w:t>
            </w:r>
          </w:p>
        </w:tc>
        <w:tc>
          <w:tcPr>
            <w:tcW w:w="508" w:type="pct"/>
            <w:tcBorders>
              <w:top w:val="single" w:sz="4" w:space="0" w:color="auto"/>
              <w:left w:val="single" w:sz="4" w:space="0" w:color="auto"/>
              <w:bottom w:val="single" w:sz="4" w:space="0" w:color="auto"/>
              <w:right w:val="single" w:sz="4" w:space="0" w:color="auto"/>
            </w:tcBorders>
            <w:vAlign w:val="center"/>
          </w:tcPr>
          <w:p w14:paraId="10D92544" w14:textId="0E541CD1"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76AFB" w14:textId="101701CD"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011C1" w14:textId="5DACC4E7"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5C23F" w14:textId="480AAAEF"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9E05F" w14:textId="5C4C6492"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43F06F1D"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CA2BA" w14:textId="79BB1565"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Heurística y Hermenéutica: alternativas epistemológicas para el estudio de la historia</w:t>
            </w:r>
          </w:p>
        </w:tc>
        <w:tc>
          <w:tcPr>
            <w:tcW w:w="508" w:type="pct"/>
            <w:tcBorders>
              <w:top w:val="single" w:sz="4" w:space="0" w:color="auto"/>
              <w:left w:val="single" w:sz="4" w:space="0" w:color="auto"/>
              <w:bottom w:val="single" w:sz="4" w:space="0" w:color="auto"/>
              <w:right w:val="single" w:sz="4" w:space="0" w:color="auto"/>
            </w:tcBorders>
            <w:vAlign w:val="center"/>
          </w:tcPr>
          <w:p w14:paraId="482B9116" w14:textId="1FFCBD33"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9D8D3" w14:textId="7C7C5518"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FFCB4" w14:textId="48D96F81"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E6E5D" w14:textId="58979662"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CD1FB" w14:textId="4A71045E"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00370BE4"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378B5" w14:textId="6CC17106"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Teorías contemporáneas I: Discurso historiográfico del siglo XX</w:t>
            </w:r>
          </w:p>
        </w:tc>
        <w:tc>
          <w:tcPr>
            <w:tcW w:w="508" w:type="pct"/>
            <w:tcBorders>
              <w:top w:val="single" w:sz="4" w:space="0" w:color="auto"/>
              <w:left w:val="single" w:sz="4" w:space="0" w:color="auto"/>
              <w:bottom w:val="single" w:sz="4" w:space="0" w:color="auto"/>
              <w:right w:val="single" w:sz="4" w:space="0" w:color="auto"/>
            </w:tcBorders>
            <w:vAlign w:val="center"/>
          </w:tcPr>
          <w:p w14:paraId="269ABB68" w14:textId="31CD2EC1"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43DCE" w14:textId="7F1CD07D"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3C414" w14:textId="0F775AD4"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60E9B" w14:textId="70E41D9A"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B13E6" w14:textId="7A508BB0"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1D39E39F" w14:textId="77777777" w:rsidTr="00D20ADB">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FD92E" w14:textId="7F0BCAC1" w:rsidR="00D20ADB" w:rsidRPr="00AA37D4" w:rsidRDefault="00D20ADB" w:rsidP="00D20ADB">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 xml:space="preserve">Teorías contemporáneas II: </w:t>
            </w:r>
            <w:r w:rsidRPr="00AA37D4">
              <w:rPr>
                <w:rFonts w:ascii="AvantGarde Bk BT" w:hAnsi="AvantGarde Bk BT" w:cs="Arial"/>
                <w:i/>
                <w:iCs/>
                <w:sz w:val="22"/>
                <w:szCs w:val="22"/>
              </w:rPr>
              <w:t>Tendencias historiográficas del siglo XXI</w:t>
            </w:r>
          </w:p>
        </w:tc>
        <w:tc>
          <w:tcPr>
            <w:tcW w:w="508" w:type="pct"/>
            <w:tcBorders>
              <w:top w:val="single" w:sz="4" w:space="0" w:color="auto"/>
              <w:left w:val="single" w:sz="4" w:space="0" w:color="auto"/>
              <w:bottom w:val="single" w:sz="4" w:space="0" w:color="auto"/>
              <w:right w:val="single" w:sz="4" w:space="0" w:color="auto"/>
            </w:tcBorders>
            <w:vAlign w:val="center"/>
          </w:tcPr>
          <w:p w14:paraId="72CBB21F" w14:textId="14C4C4A4"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D3385" w14:textId="5EF2B1D3"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E2A4A" w14:textId="1F9CC9EB"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942D5" w14:textId="5CFAF3D1"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5B914" w14:textId="226882A7" w:rsidR="00D20ADB" w:rsidRPr="00AA37D4" w:rsidRDefault="00D20ADB" w:rsidP="00D20ADB">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D20ADB" w:rsidRPr="00AA37D4" w14:paraId="642E5677" w14:textId="77777777" w:rsidTr="000167CA">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E0C6" w14:textId="77777777" w:rsidR="00D20ADB" w:rsidRPr="00AA37D4" w:rsidRDefault="00D20ADB" w:rsidP="00D20ADB">
            <w:pPr>
              <w:jc w:val="center"/>
              <w:rPr>
                <w:rFonts w:ascii="AvantGarde Bk BT" w:hAnsi="AvantGarde Bk BT" w:cs="Arial"/>
                <w:b/>
                <w:i/>
                <w:sz w:val="22"/>
                <w:szCs w:val="22"/>
                <w:lang w:eastAsia="es-ES_tradnl"/>
              </w:rPr>
            </w:pPr>
            <w:r w:rsidRPr="00AA37D4">
              <w:rPr>
                <w:rFonts w:ascii="AvantGarde Bk BT" w:hAnsi="AvantGarde Bk BT" w:cs="Arial"/>
                <w:b/>
                <w:i/>
                <w:sz w:val="22"/>
                <w:szCs w:val="22"/>
                <w:lang w:eastAsia="es-ES_tradnl"/>
              </w:rPr>
              <w:t>Total</w:t>
            </w:r>
          </w:p>
        </w:tc>
        <w:tc>
          <w:tcPr>
            <w:tcW w:w="508" w:type="pct"/>
            <w:tcBorders>
              <w:top w:val="single" w:sz="4" w:space="0" w:color="auto"/>
              <w:left w:val="single" w:sz="4" w:space="0" w:color="auto"/>
              <w:bottom w:val="single" w:sz="4" w:space="0" w:color="auto"/>
              <w:right w:val="single" w:sz="4" w:space="0" w:color="auto"/>
            </w:tcBorders>
            <w:vAlign w:val="center"/>
          </w:tcPr>
          <w:p w14:paraId="04E3C9AD" w14:textId="77777777" w:rsidR="00D20ADB" w:rsidRPr="00AA37D4" w:rsidRDefault="00D20ADB" w:rsidP="00D20ADB">
            <w:pPr>
              <w:pStyle w:val="Ttulo6"/>
              <w:rPr>
                <w:rFonts w:ascii="AvantGarde Bk BT" w:hAnsi="AvantGarde Bk BT" w:cs="Arial"/>
                <w:iCs/>
                <w:caps/>
                <w:sz w:val="22"/>
                <w:szCs w:val="22"/>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C98BD" w14:textId="47F025C4" w:rsidR="00D20ADB" w:rsidRPr="00AA37D4" w:rsidRDefault="00D20ADB" w:rsidP="00D20ADB">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640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88D" w14:textId="1B452AA6" w:rsidR="00D20ADB" w:rsidRPr="00AA37D4" w:rsidRDefault="00D20ADB" w:rsidP="00D20ADB">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384</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82469" w14:textId="2E947176" w:rsidR="00D20ADB" w:rsidRPr="00AA37D4" w:rsidRDefault="00D20ADB" w:rsidP="00D20ADB">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1</w:t>
            </w:r>
            <w:r w:rsidR="001A1505">
              <w:rPr>
                <w:rFonts w:ascii="AvantGarde Bk BT" w:hAnsi="AvantGarde Bk BT" w:cs="Arial"/>
                <w:b/>
                <w:i/>
                <w:iCs/>
                <w:caps/>
                <w:color w:val="auto"/>
                <w:sz w:val="22"/>
                <w:szCs w:val="22"/>
              </w:rPr>
              <w:t>,</w:t>
            </w:r>
            <w:r w:rsidRPr="00AA37D4">
              <w:rPr>
                <w:rFonts w:ascii="AvantGarde Bk BT" w:hAnsi="AvantGarde Bk BT" w:cs="Arial"/>
                <w:b/>
                <w:i/>
                <w:iCs/>
                <w:caps/>
                <w:color w:val="auto"/>
                <w:sz w:val="22"/>
                <w:szCs w:val="22"/>
              </w:rPr>
              <w:t>024</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9AC28" w14:textId="49E26C58" w:rsidR="00D20ADB" w:rsidRPr="00AA37D4" w:rsidRDefault="00D20ADB" w:rsidP="00D20ADB">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64</w:t>
            </w:r>
          </w:p>
        </w:tc>
      </w:tr>
    </w:tbl>
    <w:p w14:paraId="7F3EFF82" w14:textId="1326296C" w:rsidR="00AA37D4" w:rsidRPr="00AA37D4" w:rsidRDefault="00AA37D4" w:rsidP="00AE2510">
      <w:pPr>
        <w:rPr>
          <w:sz w:val="22"/>
          <w:szCs w:val="22"/>
        </w:rPr>
      </w:pPr>
    </w:p>
    <w:p w14:paraId="3A0FC59D" w14:textId="77777777" w:rsidR="00AA37D4" w:rsidRPr="00AA37D4" w:rsidRDefault="00AA37D4">
      <w:pPr>
        <w:spacing w:after="200" w:line="276" w:lineRule="auto"/>
        <w:rPr>
          <w:sz w:val="22"/>
          <w:szCs w:val="22"/>
        </w:rPr>
      </w:pPr>
      <w:r w:rsidRPr="00AA37D4">
        <w:rPr>
          <w:sz w:val="22"/>
          <w:szCs w:val="22"/>
        </w:rPr>
        <w:br w:type="page"/>
      </w:r>
    </w:p>
    <w:p w14:paraId="57452841" w14:textId="77777777" w:rsidR="00AE2510" w:rsidRPr="00AA37D4" w:rsidRDefault="00AE2510" w:rsidP="00AE2510">
      <w:pPr>
        <w:rPr>
          <w:sz w:val="22"/>
          <w:szCs w:val="22"/>
        </w:rPr>
      </w:pPr>
    </w:p>
    <w:p w14:paraId="2EDD1225" w14:textId="77777777" w:rsidR="00AE2510" w:rsidRPr="00AA37D4" w:rsidRDefault="00AE2510" w:rsidP="00AE2510">
      <w:pPr>
        <w:pStyle w:val="Textoindependiente"/>
        <w:jc w:val="center"/>
        <w:rPr>
          <w:rFonts w:ascii="AvantGarde Bk BT" w:hAnsi="AvantGarde Bk BT" w:cs="Arial"/>
          <w:sz w:val="22"/>
          <w:szCs w:val="22"/>
          <w:lang w:val="es-ES_tradnl"/>
        </w:rPr>
      </w:pPr>
      <w:r w:rsidRPr="00AA37D4">
        <w:rPr>
          <w:rFonts w:ascii="AvantGarde Bk BT" w:hAnsi="AvantGarde Bk BT" w:cs="Arial"/>
          <w:sz w:val="22"/>
          <w:szCs w:val="22"/>
          <w:lang w:val="es-ES_tradnl"/>
        </w:rPr>
        <w:t>ÁREA DE FORMACIÓN ESPECIALIZANTE</w:t>
      </w:r>
    </w:p>
    <w:tbl>
      <w:tblPr>
        <w:tblW w:w="4449" w:type="pct"/>
        <w:jc w:val="center"/>
        <w:tblLayout w:type="fixed"/>
        <w:tblCellMar>
          <w:left w:w="70" w:type="dxa"/>
          <w:right w:w="70" w:type="dxa"/>
        </w:tblCellMar>
        <w:tblLook w:val="04A0" w:firstRow="1" w:lastRow="0" w:firstColumn="1" w:lastColumn="0" w:noHBand="0" w:noVBand="1"/>
      </w:tblPr>
      <w:tblGrid>
        <w:gridCol w:w="3122"/>
        <w:gridCol w:w="849"/>
        <w:gridCol w:w="991"/>
        <w:gridCol w:w="1129"/>
        <w:gridCol w:w="1140"/>
        <w:gridCol w:w="1129"/>
      </w:tblGrid>
      <w:tr w:rsidR="00766F24" w:rsidRPr="00AA37D4" w14:paraId="7889D312" w14:textId="77777777" w:rsidTr="000167CA">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EBFBF"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14:paraId="6F1EE1B1"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TIPO</w:t>
            </w:r>
            <w:r w:rsidRPr="00AA37D4">
              <w:rPr>
                <w:rFonts w:ascii="AvantGarde Bk BT" w:hAnsi="AvantGarde Bk BT"/>
                <w:b/>
                <w:sz w:val="22"/>
                <w:szCs w:val="22"/>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454E"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BCA</w:t>
            </w:r>
            <w:r w:rsidRPr="00AA37D4" w:rsidDel="008F690E">
              <w:rPr>
                <w:rFonts w:ascii="AvantGarde Bk BT" w:hAnsi="AvantGarde Bk BT"/>
                <w:b/>
                <w:sz w:val="22"/>
                <w:szCs w:val="22"/>
                <w:vertAlign w:val="superscript"/>
                <w:lang w:val="es-ES_tradnl"/>
              </w:rPr>
              <w:t>1</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7A82"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AMI</w:t>
            </w:r>
            <w:r w:rsidRPr="00AA37D4" w:rsidDel="008F690E">
              <w:rPr>
                <w:rFonts w:ascii="AvantGarde Bk BT" w:hAnsi="AvantGarde Bk BT"/>
                <w:b/>
                <w:sz w:val="22"/>
                <w:szCs w:val="22"/>
                <w:vertAlign w:val="superscript"/>
                <w:lang w:val="es-ES_tradnl"/>
              </w:rPr>
              <w:t>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9768"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TOTALES</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543E1" w14:textId="77777777" w:rsidR="00766F24" w:rsidRPr="00AA37D4" w:rsidRDefault="00766F24"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CRÉDITOS</w:t>
            </w:r>
          </w:p>
        </w:tc>
      </w:tr>
      <w:tr w:rsidR="00766F24" w:rsidRPr="00AA37D4" w14:paraId="6BD95385"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34C8D" w14:textId="3DE2DA51" w:rsidR="00766F24" w:rsidRPr="00AA37D4" w:rsidRDefault="00766F24" w:rsidP="00766F24">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Seminario de Investigación I: Fuentes documentales</w:t>
            </w:r>
          </w:p>
        </w:tc>
        <w:tc>
          <w:tcPr>
            <w:tcW w:w="508" w:type="pct"/>
            <w:tcBorders>
              <w:top w:val="single" w:sz="4" w:space="0" w:color="auto"/>
              <w:left w:val="single" w:sz="4" w:space="0" w:color="auto"/>
              <w:bottom w:val="single" w:sz="4" w:space="0" w:color="auto"/>
              <w:right w:val="single" w:sz="4" w:space="0" w:color="auto"/>
            </w:tcBorders>
            <w:vAlign w:val="center"/>
          </w:tcPr>
          <w:p w14:paraId="144CB689" w14:textId="416410F7"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35C2A" w14:textId="611E517E"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3B284" w14:textId="632945FC"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44413" w14:textId="416EAE03"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469BD" w14:textId="4E167E48"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766F24" w:rsidRPr="00AA37D4" w14:paraId="35F7DCBD"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609AF" w14:textId="4FF77E26" w:rsidR="00766F24" w:rsidRPr="00AA37D4" w:rsidRDefault="00766F24" w:rsidP="00766F24">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Seminario de Investigación II: Estado de la cuestión</w:t>
            </w:r>
          </w:p>
        </w:tc>
        <w:tc>
          <w:tcPr>
            <w:tcW w:w="508" w:type="pct"/>
            <w:tcBorders>
              <w:top w:val="single" w:sz="4" w:space="0" w:color="auto"/>
              <w:left w:val="single" w:sz="4" w:space="0" w:color="auto"/>
              <w:bottom w:val="single" w:sz="4" w:space="0" w:color="auto"/>
              <w:right w:val="single" w:sz="4" w:space="0" w:color="auto"/>
            </w:tcBorders>
            <w:vAlign w:val="center"/>
          </w:tcPr>
          <w:p w14:paraId="648E357F" w14:textId="4DAA9940"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72872" w14:textId="38964DAE"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7790E" w14:textId="792ECC1F"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BC72E" w14:textId="1359BF25"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5194A" w14:textId="7506A7E9"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766F24" w:rsidRPr="00AA37D4" w14:paraId="5D738BB6"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C02A0" w14:textId="1B647BB3" w:rsidR="00766F24" w:rsidRPr="00AA37D4" w:rsidRDefault="00766F24" w:rsidP="00766F24">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Seminario de Investigación III: Redacción del capítulo I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135D5DF0" w14:textId="5EE6CF5E"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9814C" w14:textId="4E5DCD27"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24665" w14:textId="7F942E00"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363A4" w14:textId="72B5B839"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40F9" w14:textId="40695739"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766F24" w:rsidRPr="00AA37D4" w14:paraId="349C3D5F"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3BDAE" w14:textId="2443EA91" w:rsidR="00766F24" w:rsidRPr="00AA37D4" w:rsidRDefault="00766F24" w:rsidP="00766F24">
            <w:pPr>
              <w:jc w:val="cente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Seminario de Investigación IV: Redacción del capítulo II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545079A7" w14:textId="4FA64864"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7D369" w14:textId="4B52BC69"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63184" w14:textId="4012E08F"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69501" w14:textId="2F3DB4AD"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F318A" w14:textId="6D492BCF" w:rsidR="00766F24" w:rsidRPr="00AA37D4" w:rsidRDefault="00766F24" w:rsidP="00766F24">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766F24" w:rsidRPr="00AA37D4" w14:paraId="6A32360D"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B2EDD" w14:textId="2B2291AC" w:rsidR="00766F24" w:rsidRPr="00AA37D4" w:rsidRDefault="00766F24" w:rsidP="00766F24">
            <w:pPr>
              <w:jc w:val="center"/>
              <w:rPr>
                <w:rFonts w:ascii="AvantGarde Bk BT" w:hAnsi="AvantGarde Bk BT" w:cs="Arial"/>
                <w:b/>
                <w:i/>
                <w:iCs/>
                <w:sz w:val="22"/>
                <w:szCs w:val="22"/>
                <w:highlight w:val="yellow"/>
                <w:lang w:eastAsia="es-ES_tradnl"/>
              </w:rPr>
            </w:pPr>
            <w:r w:rsidRPr="00AA37D4">
              <w:rPr>
                <w:rFonts w:ascii="AvantGarde Bk BT" w:hAnsi="AvantGarde Bk BT" w:cs="Arial"/>
                <w:b/>
                <w:i/>
                <w:iCs/>
                <w:sz w:val="22"/>
                <w:szCs w:val="22"/>
                <w:lang w:eastAsia="es-MX"/>
              </w:rPr>
              <w:t>Seminario de Investigación V: Redacción del capítulo III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2171CDD2" w14:textId="1AD8873A"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1BC98" w14:textId="428023F3"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CDBC0" w14:textId="48F000D0"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727FF" w14:textId="3A5BF5BE"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33E8" w14:textId="74EF4D1E"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w:t>
            </w:r>
          </w:p>
        </w:tc>
      </w:tr>
      <w:tr w:rsidR="00766F24" w:rsidRPr="00AA37D4" w14:paraId="2B7CE661"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08AC8" w14:textId="1B6E6299" w:rsidR="00766F24" w:rsidRPr="00AA37D4" w:rsidRDefault="00766F24" w:rsidP="00766F24">
            <w:pPr>
              <w:jc w:val="center"/>
              <w:rPr>
                <w:rFonts w:ascii="AvantGarde Bk BT" w:hAnsi="AvantGarde Bk BT" w:cs="Arial"/>
                <w:b/>
                <w:i/>
                <w:iCs/>
                <w:sz w:val="22"/>
                <w:szCs w:val="22"/>
                <w:highlight w:val="yellow"/>
                <w:lang w:eastAsia="es-ES_tradnl"/>
              </w:rPr>
            </w:pPr>
            <w:r w:rsidRPr="00AA37D4">
              <w:rPr>
                <w:rFonts w:ascii="AvantGarde Bk BT" w:hAnsi="AvantGarde Bk BT" w:cs="Arial"/>
                <w:b/>
                <w:i/>
                <w:iCs/>
                <w:sz w:val="22"/>
                <w:szCs w:val="22"/>
                <w:lang w:eastAsia="es-MX"/>
              </w:rPr>
              <w:t>Seminario de Investigación VI: Redacción del capítulo IV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63E8F05F" w14:textId="48F8CDAF"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A64EB" w14:textId="6AB154AA"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E8799" w14:textId="3009FA11"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4FF15" w14:textId="09CB1EC5"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A7DE7" w14:textId="50680EB5"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w:t>
            </w:r>
          </w:p>
        </w:tc>
      </w:tr>
      <w:tr w:rsidR="00766F24" w:rsidRPr="00AA37D4" w14:paraId="6874347F"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EDA72" w14:textId="430916DC" w:rsidR="00766F24" w:rsidRPr="00AA37D4" w:rsidRDefault="00766F24" w:rsidP="00766F24">
            <w:pPr>
              <w:jc w:val="center"/>
              <w:rPr>
                <w:rFonts w:ascii="AvantGarde Bk BT" w:hAnsi="AvantGarde Bk BT" w:cs="Arial"/>
                <w:b/>
                <w:i/>
                <w:iCs/>
                <w:sz w:val="22"/>
                <w:szCs w:val="22"/>
                <w:highlight w:val="yellow"/>
                <w:lang w:eastAsia="es-ES_tradnl"/>
              </w:rPr>
            </w:pPr>
            <w:r w:rsidRPr="00AA37D4">
              <w:rPr>
                <w:rFonts w:ascii="AvantGarde Bk BT" w:hAnsi="AvantGarde Bk BT" w:cs="Arial"/>
                <w:b/>
                <w:i/>
                <w:iCs/>
                <w:sz w:val="22"/>
                <w:szCs w:val="22"/>
                <w:lang w:eastAsia="es-MX"/>
              </w:rPr>
              <w:t>Seminario de Investigación VII: Redacción del Capítulo V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762F44FE" w14:textId="33C40551"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6AE9A" w14:textId="0B8B229E"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4F3D4" w14:textId="73BBAD3C"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AFA77" w14:textId="01F1CC97"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750D1" w14:textId="34425EA6"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w:t>
            </w:r>
          </w:p>
        </w:tc>
      </w:tr>
      <w:tr w:rsidR="00766F24" w:rsidRPr="00AA37D4" w14:paraId="1EFA0AF2" w14:textId="77777777" w:rsidTr="00766F24">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ECC6B" w14:textId="7135DD12" w:rsidR="00766F24" w:rsidRPr="00AA37D4" w:rsidRDefault="00766F24" w:rsidP="00766F24">
            <w:pPr>
              <w:jc w:val="center"/>
              <w:rPr>
                <w:rFonts w:ascii="AvantGarde Bk BT" w:hAnsi="AvantGarde Bk BT" w:cs="Arial"/>
                <w:b/>
                <w:i/>
                <w:iCs/>
                <w:sz w:val="22"/>
                <w:szCs w:val="22"/>
                <w:highlight w:val="yellow"/>
                <w:lang w:eastAsia="es-ES_tradnl"/>
              </w:rPr>
            </w:pPr>
            <w:r w:rsidRPr="00AA37D4">
              <w:rPr>
                <w:rFonts w:ascii="AvantGarde Bk BT" w:hAnsi="AvantGarde Bk BT" w:cs="Arial"/>
                <w:b/>
                <w:i/>
                <w:iCs/>
                <w:sz w:val="22"/>
                <w:szCs w:val="22"/>
                <w:lang w:eastAsia="es-MX"/>
              </w:rPr>
              <w:t>Seminario de Investigación VIII: redacción del borrador de la tesis</w:t>
            </w:r>
          </w:p>
        </w:tc>
        <w:tc>
          <w:tcPr>
            <w:tcW w:w="508" w:type="pct"/>
            <w:tcBorders>
              <w:top w:val="single" w:sz="4" w:space="0" w:color="auto"/>
              <w:left w:val="single" w:sz="4" w:space="0" w:color="auto"/>
              <w:bottom w:val="single" w:sz="4" w:space="0" w:color="auto"/>
              <w:right w:val="single" w:sz="4" w:space="0" w:color="auto"/>
            </w:tcBorders>
            <w:vAlign w:val="center"/>
          </w:tcPr>
          <w:p w14:paraId="4BC50E5F" w14:textId="401E1AB4"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S</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522C2" w14:textId="4E635DB4"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35AEB" w14:textId="550EA871"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3DF88" w14:textId="2E60E007"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34F67" w14:textId="557F3260" w:rsidR="00766F24" w:rsidRPr="00AA37D4" w:rsidRDefault="00766F24" w:rsidP="00766F24">
            <w:pPr>
              <w:pStyle w:val="Ttulo6"/>
              <w:jc w:val="center"/>
              <w:rPr>
                <w:rFonts w:ascii="AvantGarde Bk BT" w:hAnsi="AvantGarde Bk BT" w:cs="Arial"/>
                <w:b/>
                <w:i/>
                <w:iCs/>
                <w:color w:val="auto"/>
                <w:sz w:val="22"/>
                <w:szCs w:val="22"/>
              </w:rPr>
            </w:pPr>
            <w:r w:rsidRPr="00AA37D4">
              <w:rPr>
                <w:rFonts w:ascii="AvantGarde Bk BT" w:hAnsi="AvantGarde Bk BT" w:cs="Arial"/>
                <w:b/>
                <w:i/>
                <w:iCs/>
                <w:color w:val="auto"/>
                <w:sz w:val="22"/>
                <w:szCs w:val="22"/>
                <w:lang w:eastAsia="es-MX"/>
              </w:rPr>
              <w:t>8</w:t>
            </w:r>
          </w:p>
        </w:tc>
      </w:tr>
      <w:tr w:rsidR="00766F24" w:rsidRPr="00AA37D4" w14:paraId="3AEE58FD" w14:textId="77777777" w:rsidTr="000167CA">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2A84C" w14:textId="77777777" w:rsidR="00766F24" w:rsidRPr="00AA37D4" w:rsidRDefault="00766F24" w:rsidP="00766F24">
            <w:pPr>
              <w:jc w:val="center"/>
              <w:rPr>
                <w:rFonts w:ascii="AvantGarde Bk BT" w:hAnsi="AvantGarde Bk BT" w:cs="Arial"/>
                <w:b/>
                <w:i/>
                <w:sz w:val="22"/>
                <w:szCs w:val="22"/>
                <w:lang w:eastAsia="es-ES_tradnl"/>
              </w:rPr>
            </w:pPr>
            <w:r w:rsidRPr="00AA37D4">
              <w:rPr>
                <w:rFonts w:ascii="AvantGarde Bk BT" w:hAnsi="AvantGarde Bk BT" w:cs="Arial"/>
                <w:b/>
                <w:i/>
                <w:sz w:val="22"/>
                <w:szCs w:val="22"/>
                <w:lang w:eastAsia="es-ES_tradnl"/>
              </w:rPr>
              <w:t>Total</w:t>
            </w:r>
          </w:p>
        </w:tc>
        <w:tc>
          <w:tcPr>
            <w:tcW w:w="508" w:type="pct"/>
            <w:tcBorders>
              <w:top w:val="single" w:sz="4" w:space="0" w:color="auto"/>
              <w:left w:val="single" w:sz="4" w:space="0" w:color="auto"/>
              <w:bottom w:val="single" w:sz="4" w:space="0" w:color="auto"/>
              <w:right w:val="single" w:sz="4" w:space="0" w:color="auto"/>
            </w:tcBorders>
            <w:vAlign w:val="center"/>
          </w:tcPr>
          <w:p w14:paraId="247F6944" w14:textId="77777777" w:rsidR="00766F24" w:rsidRPr="00AA37D4" w:rsidRDefault="00766F24" w:rsidP="00766F24">
            <w:pPr>
              <w:pStyle w:val="Ttulo6"/>
              <w:rPr>
                <w:rFonts w:ascii="AvantGarde Bk BT" w:hAnsi="AvantGarde Bk BT" w:cs="Arial"/>
                <w:iCs/>
                <w:caps/>
                <w:sz w:val="22"/>
                <w:szCs w:val="22"/>
              </w:rPr>
            </w:pP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20B5" w14:textId="1F5D8B34" w:rsidR="00766F24" w:rsidRPr="00AA37D4" w:rsidRDefault="00766F24" w:rsidP="00766F24">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640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192C6" w14:textId="62B1F9D8" w:rsidR="00766F24" w:rsidRPr="00AA37D4" w:rsidRDefault="00766F24" w:rsidP="00766F24">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384</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7899A9" w14:textId="54D80313" w:rsidR="00766F24" w:rsidRPr="00AA37D4" w:rsidRDefault="00766F24" w:rsidP="00766F24">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1</w:t>
            </w:r>
            <w:r w:rsidR="001A1505">
              <w:rPr>
                <w:rFonts w:ascii="AvantGarde Bk BT" w:hAnsi="AvantGarde Bk BT" w:cs="Arial"/>
                <w:b/>
                <w:i/>
                <w:iCs/>
                <w:caps/>
                <w:color w:val="auto"/>
                <w:sz w:val="22"/>
                <w:szCs w:val="22"/>
              </w:rPr>
              <w:t>,</w:t>
            </w:r>
            <w:r w:rsidRPr="00AA37D4">
              <w:rPr>
                <w:rFonts w:ascii="AvantGarde Bk BT" w:hAnsi="AvantGarde Bk BT" w:cs="Arial"/>
                <w:b/>
                <w:i/>
                <w:iCs/>
                <w:caps/>
                <w:color w:val="auto"/>
                <w:sz w:val="22"/>
                <w:szCs w:val="22"/>
              </w:rPr>
              <w:t>024</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BB93E" w14:textId="5BD770D1" w:rsidR="00766F24" w:rsidRPr="00AA37D4" w:rsidRDefault="00766F24" w:rsidP="00766F24">
            <w:pPr>
              <w:pStyle w:val="Ttulo6"/>
              <w:jc w:val="center"/>
              <w:rPr>
                <w:rFonts w:ascii="AvantGarde Bk BT" w:hAnsi="AvantGarde Bk BT" w:cs="Arial"/>
                <w:b/>
                <w:i/>
                <w:iCs/>
                <w:caps/>
                <w:color w:val="auto"/>
                <w:sz w:val="22"/>
                <w:szCs w:val="22"/>
              </w:rPr>
            </w:pPr>
            <w:r w:rsidRPr="00AA37D4">
              <w:rPr>
                <w:rFonts w:ascii="AvantGarde Bk BT" w:hAnsi="AvantGarde Bk BT" w:cs="Arial"/>
                <w:b/>
                <w:i/>
                <w:iCs/>
                <w:caps/>
                <w:color w:val="auto"/>
                <w:sz w:val="22"/>
                <w:szCs w:val="22"/>
              </w:rPr>
              <w:t>64</w:t>
            </w:r>
          </w:p>
        </w:tc>
      </w:tr>
    </w:tbl>
    <w:p w14:paraId="6E638E80" w14:textId="77777777" w:rsidR="00AE2510" w:rsidRPr="00AA37D4" w:rsidRDefault="00AE2510" w:rsidP="00AE2510">
      <w:pPr>
        <w:rPr>
          <w:sz w:val="22"/>
          <w:szCs w:val="22"/>
        </w:rPr>
      </w:pPr>
    </w:p>
    <w:p w14:paraId="3F8568AF" w14:textId="77777777" w:rsidR="00AA37D4" w:rsidRPr="00AA37D4" w:rsidRDefault="00AA37D4">
      <w:pPr>
        <w:spacing w:after="200" w:line="276" w:lineRule="auto"/>
        <w:rPr>
          <w:rFonts w:ascii="AvantGarde Bk BT" w:hAnsi="AvantGarde Bk BT" w:cs="Arial"/>
          <w:sz w:val="22"/>
          <w:szCs w:val="22"/>
          <w:lang w:val="es-ES_tradnl"/>
        </w:rPr>
      </w:pPr>
      <w:r w:rsidRPr="00AA37D4">
        <w:rPr>
          <w:rFonts w:ascii="AvantGarde Bk BT" w:hAnsi="AvantGarde Bk BT" w:cs="Arial"/>
          <w:sz w:val="22"/>
          <w:szCs w:val="22"/>
          <w:lang w:val="es-ES_tradnl"/>
        </w:rPr>
        <w:br w:type="page"/>
      </w:r>
    </w:p>
    <w:p w14:paraId="7C5EB125" w14:textId="6DFDDFF3" w:rsidR="00AE2510" w:rsidRPr="00AA37D4" w:rsidRDefault="00AE2510" w:rsidP="00AE2510">
      <w:pPr>
        <w:pStyle w:val="Textoindependiente"/>
        <w:jc w:val="center"/>
        <w:rPr>
          <w:rFonts w:ascii="AvantGarde Bk BT" w:hAnsi="AvantGarde Bk BT" w:cs="Arial"/>
          <w:sz w:val="22"/>
          <w:szCs w:val="22"/>
          <w:lang w:val="es-ES_tradnl"/>
        </w:rPr>
      </w:pPr>
      <w:r w:rsidRPr="00AA37D4">
        <w:rPr>
          <w:rFonts w:ascii="AvantGarde Bk BT" w:hAnsi="AvantGarde Bk BT" w:cs="Arial"/>
          <w:sz w:val="22"/>
          <w:szCs w:val="22"/>
          <w:lang w:val="es-ES_tradnl"/>
        </w:rPr>
        <w:lastRenderedPageBreak/>
        <w:t>ÁREA DE FORMACIÓN OPTATIVA ABIERTA</w:t>
      </w:r>
    </w:p>
    <w:tbl>
      <w:tblPr>
        <w:tblW w:w="4449" w:type="pct"/>
        <w:jc w:val="center"/>
        <w:tblLayout w:type="fixed"/>
        <w:tblCellMar>
          <w:left w:w="70" w:type="dxa"/>
          <w:right w:w="70" w:type="dxa"/>
        </w:tblCellMar>
        <w:tblLook w:val="04A0" w:firstRow="1" w:lastRow="0" w:firstColumn="1" w:lastColumn="0" w:noHBand="0" w:noVBand="1"/>
      </w:tblPr>
      <w:tblGrid>
        <w:gridCol w:w="3122"/>
        <w:gridCol w:w="849"/>
        <w:gridCol w:w="991"/>
        <w:gridCol w:w="1129"/>
        <w:gridCol w:w="1140"/>
        <w:gridCol w:w="1129"/>
      </w:tblGrid>
      <w:tr w:rsidR="00423837" w:rsidRPr="00AA37D4" w14:paraId="0473AE2C" w14:textId="77777777" w:rsidTr="000167CA">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B6F0"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UNIDAD DE APRENDIZAJE</w:t>
            </w:r>
          </w:p>
        </w:tc>
        <w:tc>
          <w:tcPr>
            <w:tcW w:w="508" w:type="pct"/>
            <w:tcBorders>
              <w:top w:val="single" w:sz="4" w:space="0" w:color="auto"/>
              <w:left w:val="single" w:sz="4" w:space="0" w:color="auto"/>
              <w:bottom w:val="single" w:sz="4" w:space="0" w:color="auto"/>
              <w:right w:val="single" w:sz="4" w:space="0" w:color="auto"/>
            </w:tcBorders>
            <w:vAlign w:val="center"/>
          </w:tcPr>
          <w:p w14:paraId="2CA0EDAE"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TIPO</w:t>
            </w:r>
            <w:r w:rsidRPr="00AA37D4">
              <w:rPr>
                <w:rFonts w:ascii="AvantGarde Bk BT" w:hAnsi="AvantGarde Bk BT"/>
                <w:b/>
                <w:sz w:val="22"/>
                <w:szCs w:val="22"/>
                <w:vertAlign w:val="superscript"/>
                <w:lang w:val="es-ES_tradnl"/>
              </w:rPr>
              <w:t>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F38B"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BCA</w:t>
            </w:r>
            <w:r w:rsidRPr="00AA37D4" w:rsidDel="008F690E">
              <w:rPr>
                <w:rFonts w:ascii="AvantGarde Bk BT" w:hAnsi="AvantGarde Bk BT"/>
                <w:b/>
                <w:sz w:val="22"/>
                <w:szCs w:val="22"/>
                <w:vertAlign w:val="superscript"/>
                <w:lang w:val="es-ES_tradnl"/>
              </w:rPr>
              <w:t>1</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F256"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AMI</w:t>
            </w:r>
            <w:r w:rsidRPr="00AA37D4" w:rsidDel="008F690E">
              <w:rPr>
                <w:rFonts w:ascii="AvantGarde Bk BT" w:hAnsi="AvantGarde Bk BT"/>
                <w:b/>
                <w:sz w:val="22"/>
                <w:szCs w:val="22"/>
                <w:vertAlign w:val="superscript"/>
                <w:lang w:val="es-ES_tradnl"/>
              </w:rPr>
              <w:t>2</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BB17"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HORAS TOTALES</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1FC5" w14:textId="77777777" w:rsidR="00423837" w:rsidRPr="00AA37D4" w:rsidRDefault="00423837" w:rsidP="000167CA">
            <w:pPr>
              <w:jc w:val="center"/>
              <w:rPr>
                <w:rFonts w:ascii="AvantGarde Bk BT" w:hAnsi="AvantGarde Bk BT"/>
                <w:b/>
                <w:sz w:val="22"/>
                <w:szCs w:val="22"/>
                <w:lang w:val="es-ES_tradnl"/>
              </w:rPr>
            </w:pPr>
            <w:r w:rsidRPr="00AA37D4">
              <w:rPr>
                <w:rFonts w:ascii="AvantGarde Bk BT" w:hAnsi="AvantGarde Bk BT"/>
                <w:b/>
                <w:sz w:val="22"/>
                <w:szCs w:val="22"/>
                <w:lang w:val="es-ES_tradnl"/>
              </w:rPr>
              <w:t>CRÉDITOS</w:t>
            </w:r>
          </w:p>
        </w:tc>
      </w:tr>
      <w:tr w:rsidR="00423837" w:rsidRPr="00AA37D4" w14:paraId="4B27A4DD"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D8D26" w14:textId="0FFFE1D3" w:rsidR="00423837" w:rsidRPr="00AA37D4" w:rsidRDefault="00423837" w:rsidP="00423837">
            <w:pP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Estudios Independientes I: Cultura material en el ámbito iberoamericano</w:t>
            </w:r>
          </w:p>
        </w:tc>
        <w:tc>
          <w:tcPr>
            <w:tcW w:w="508" w:type="pct"/>
            <w:tcBorders>
              <w:top w:val="single" w:sz="4" w:space="0" w:color="auto"/>
              <w:left w:val="single" w:sz="4" w:space="0" w:color="auto"/>
              <w:bottom w:val="single" w:sz="4" w:space="0" w:color="auto"/>
              <w:right w:val="single" w:sz="4" w:space="0" w:color="auto"/>
            </w:tcBorders>
            <w:vAlign w:val="center"/>
          </w:tcPr>
          <w:p w14:paraId="084CC95E" w14:textId="1F0E4D6C"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5D778" w14:textId="3BD73B4D"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7D28A" w14:textId="4B0ABC8F"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4B79A" w14:textId="75F08DA4"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43CA7" w14:textId="2876C8A9"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423837" w:rsidRPr="00AA37D4" w14:paraId="73C72C64"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C9617" w14:textId="75A15A55" w:rsidR="00423837" w:rsidRPr="00AA37D4" w:rsidRDefault="00423837" w:rsidP="00423837">
            <w:pP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Estudios Independientes II: Arte y nación en proyectos culturales en Iberoamérica</w:t>
            </w:r>
          </w:p>
        </w:tc>
        <w:tc>
          <w:tcPr>
            <w:tcW w:w="508" w:type="pct"/>
            <w:tcBorders>
              <w:top w:val="single" w:sz="4" w:space="0" w:color="auto"/>
              <w:left w:val="single" w:sz="4" w:space="0" w:color="auto"/>
              <w:bottom w:val="single" w:sz="4" w:space="0" w:color="auto"/>
              <w:right w:val="single" w:sz="4" w:space="0" w:color="auto"/>
            </w:tcBorders>
            <w:vAlign w:val="center"/>
          </w:tcPr>
          <w:p w14:paraId="7146C818" w14:textId="7AD15CEE"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3575" w14:textId="462D706D"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AA358" w14:textId="583EDE16"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938A3" w14:textId="7EDADFAF"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EC4F8" w14:textId="2DC439C8"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423837" w:rsidRPr="00AA37D4" w14:paraId="6A9C7EED"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F16A" w14:textId="72DDF263" w:rsidR="00423837" w:rsidRPr="00AA37D4" w:rsidRDefault="00423837" w:rsidP="00423837">
            <w:pP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Estudios Independientes III: Cultura discursiva en el mundo iberoamericano</w:t>
            </w:r>
          </w:p>
        </w:tc>
        <w:tc>
          <w:tcPr>
            <w:tcW w:w="508" w:type="pct"/>
            <w:tcBorders>
              <w:top w:val="single" w:sz="4" w:space="0" w:color="auto"/>
              <w:left w:val="single" w:sz="4" w:space="0" w:color="auto"/>
              <w:bottom w:val="single" w:sz="4" w:space="0" w:color="auto"/>
              <w:right w:val="single" w:sz="4" w:space="0" w:color="auto"/>
            </w:tcBorders>
            <w:vAlign w:val="center"/>
          </w:tcPr>
          <w:p w14:paraId="6180375D" w14:textId="20537822"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8CC0C" w14:textId="1088A79C"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892FF" w14:textId="6592C058"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C01AC" w14:textId="49E9E468"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916CC" w14:textId="2CEC4DF6"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423837" w:rsidRPr="00AA37D4" w14:paraId="496267B3"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7AA97" w14:textId="77777777" w:rsidR="00423837" w:rsidRPr="00AA37D4" w:rsidRDefault="00423837" w:rsidP="00423837">
            <w:pPr>
              <w:rPr>
                <w:rFonts w:ascii="AvantGarde Bk BT" w:hAnsi="AvantGarde Bk BT" w:cs="Arial"/>
                <w:i/>
                <w:iCs/>
                <w:sz w:val="22"/>
                <w:szCs w:val="22"/>
                <w:lang w:eastAsia="es-MX"/>
              </w:rPr>
            </w:pPr>
            <w:r w:rsidRPr="00AA37D4">
              <w:rPr>
                <w:rFonts w:ascii="AvantGarde Bk BT" w:hAnsi="AvantGarde Bk BT" w:cs="Arial"/>
                <w:i/>
                <w:iCs/>
                <w:sz w:val="22"/>
                <w:szCs w:val="22"/>
                <w:lang w:eastAsia="es-MX"/>
              </w:rPr>
              <w:t xml:space="preserve">Lecturas Dirigidas I: Acervos </w:t>
            </w:r>
          </w:p>
          <w:p w14:paraId="10BE3CBE" w14:textId="09D81CA1" w:rsidR="00423837" w:rsidRPr="00AA37D4" w:rsidRDefault="00423837" w:rsidP="00423837">
            <w:pP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 xml:space="preserve">documentales iberoamericanos </w:t>
            </w:r>
          </w:p>
        </w:tc>
        <w:tc>
          <w:tcPr>
            <w:tcW w:w="508" w:type="pct"/>
            <w:tcBorders>
              <w:top w:val="single" w:sz="4" w:space="0" w:color="auto"/>
              <w:left w:val="single" w:sz="4" w:space="0" w:color="auto"/>
              <w:bottom w:val="single" w:sz="4" w:space="0" w:color="auto"/>
              <w:right w:val="single" w:sz="4" w:space="0" w:color="auto"/>
            </w:tcBorders>
            <w:vAlign w:val="center"/>
          </w:tcPr>
          <w:p w14:paraId="6D2CF50D" w14:textId="47F69CFA"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1DE1E" w14:textId="1A80A0EF"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32267" w14:textId="53AAA07A"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BACD9" w14:textId="53DB563D"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2DC17" w14:textId="20884DE9"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423837" w:rsidRPr="00AA37D4" w14:paraId="2C89891D"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115EB" w14:textId="3F189920" w:rsidR="00423837" w:rsidRPr="00AA37D4" w:rsidRDefault="00423837" w:rsidP="00423837">
            <w:pPr>
              <w:rPr>
                <w:rFonts w:ascii="AvantGarde Bk BT" w:hAnsi="AvantGarde Bk BT" w:cs="Arial"/>
                <w:i/>
                <w:iCs/>
                <w:sz w:val="22"/>
                <w:szCs w:val="22"/>
                <w:highlight w:val="yellow"/>
                <w:lang w:eastAsia="es-ES_tradnl"/>
              </w:rPr>
            </w:pPr>
            <w:r w:rsidRPr="00AA37D4">
              <w:rPr>
                <w:rFonts w:ascii="AvantGarde Bk BT" w:hAnsi="AvantGarde Bk BT" w:cs="Arial"/>
                <w:i/>
                <w:iCs/>
                <w:sz w:val="22"/>
                <w:szCs w:val="22"/>
                <w:lang w:eastAsia="es-MX"/>
              </w:rPr>
              <w:t>Lecturas Dirigidas II: Bibliografía iberoamericana complementaria</w:t>
            </w:r>
          </w:p>
        </w:tc>
        <w:tc>
          <w:tcPr>
            <w:tcW w:w="508" w:type="pct"/>
            <w:tcBorders>
              <w:top w:val="single" w:sz="4" w:space="0" w:color="auto"/>
              <w:left w:val="single" w:sz="4" w:space="0" w:color="auto"/>
              <w:bottom w:val="single" w:sz="4" w:space="0" w:color="auto"/>
              <w:right w:val="single" w:sz="4" w:space="0" w:color="auto"/>
            </w:tcBorders>
            <w:vAlign w:val="center"/>
          </w:tcPr>
          <w:p w14:paraId="7922B4AE" w14:textId="6D16748A"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A6F05" w14:textId="2FDA5BE4"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1FDBD" w14:textId="6703F7CB"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01D38" w14:textId="1E4608E8"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DB3DA" w14:textId="7FD05DCE"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r w:rsidR="00423837" w:rsidRPr="00AA37D4" w14:paraId="7B45554A" w14:textId="77777777" w:rsidTr="00423837">
        <w:trPr>
          <w:trHeight w:val="300"/>
          <w:jc w:val="center"/>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BAA82" w14:textId="77777777" w:rsidR="00423837" w:rsidRPr="00AA37D4" w:rsidRDefault="00423837" w:rsidP="00423837">
            <w:pPr>
              <w:rPr>
                <w:rFonts w:ascii="AvantGarde Bk BT" w:hAnsi="AvantGarde Bk BT" w:cs="Arial"/>
                <w:i/>
                <w:iCs/>
                <w:sz w:val="22"/>
                <w:szCs w:val="22"/>
                <w:lang w:eastAsia="es-MX"/>
              </w:rPr>
            </w:pPr>
            <w:r w:rsidRPr="00AA37D4">
              <w:rPr>
                <w:rFonts w:ascii="AvantGarde Bk BT" w:hAnsi="AvantGarde Bk BT" w:cs="Arial"/>
                <w:i/>
                <w:iCs/>
                <w:sz w:val="22"/>
                <w:szCs w:val="22"/>
                <w:lang w:eastAsia="es-MX"/>
              </w:rPr>
              <w:t xml:space="preserve">Lecturas Dirigidas III: historiografía </w:t>
            </w:r>
          </w:p>
          <w:p w14:paraId="335DEBFC" w14:textId="4B8D6A9D" w:rsidR="00423837" w:rsidRPr="00AA37D4" w:rsidRDefault="00423837" w:rsidP="00423837">
            <w:pPr>
              <w:rPr>
                <w:rFonts w:ascii="AvantGarde Bk BT" w:hAnsi="AvantGarde Bk BT" w:cs="Arial"/>
                <w:i/>
                <w:iCs/>
                <w:sz w:val="22"/>
                <w:szCs w:val="22"/>
                <w:lang w:eastAsia="es-MX"/>
              </w:rPr>
            </w:pPr>
            <w:r w:rsidRPr="00AA37D4">
              <w:rPr>
                <w:rFonts w:ascii="AvantGarde Bk BT" w:hAnsi="AvantGarde Bk BT" w:cs="Arial"/>
                <w:i/>
                <w:iCs/>
                <w:sz w:val="22"/>
                <w:szCs w:val="22"/>
                <w:lang w:eastAsia="es-MX"/>
              </w:rPr>
              <w:t>iberoamericana</w:t>
            </w:r>
          </w:p>
        </w:tc>
        <w:tc>
          <w:tcPr>
            <w:tcW w:w="508" w:type="pct"/>
            <w:tcBorders>
              <w:top w:val="single" w:sz="4" w:space="0" w:color="auto"/>
              <w:left w:val="single" w:sz="4" w:space="0" w:color="auto"/>
              <w:bottom w:val="single" w:sz="4" w:space="0" w:color="auto"/>
              <w:right w:val="single" w:sz="4" w:space="0" w:color="auto"/>
            </w:tcBorders>
            <w:vAlign w:val="center"/>
          </w:tcPr>
          <w:p w14:paraId="35330335" w14:textId="20A93F1C"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C</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EC7DF" w14:textId="2CE68A5C"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671A8" w14:textId="2356B1EE"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48</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FD" w14:textId="4FF4CE61"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128</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CCA99" w14:textId="7D9E2DAF" w:rsidR="00423837" w:rsidRPr="00AA37D4" w:rsidRDefault="00423837" w:rsidP="00423837">
            <w:pPr>
              <w:pStyle w:val="Ttulo6"/>
              <w:jc w:val="center"/>
              <w:rPr>
                <w:rFonts w:ascii="AvantGarde Bk BT" w:hAnsi="AvantGarde Bk BT" w:cs="Arial"/>
                <w:i/>
                <w:iCs/>
                <w:color w:val="auto"/>
                <w:sz w:val="22"/>
                <w:szCs w:val="22"/>
              </w:rPr>
            </w:pPr>
            <w:r w:rsidRPr="00AA37D4">
              <w:rPr>
                <w:rFonts w:ascii="AvantGarde Bk BT" w:hAnsi="AvantGarde Bk BT" w:cs="Arial"/>
                <w:i/>
                <w:iCs/>
                <w:color w:val="auto"/>
                <w:sz w:val="22"/>
                <w:szCs w:val="22"/>
                <w:lang w:eastAsia="es-MX"/>
              </w:rPr>
              <w:t>8</w:t>
            </w:r>
          </w:p>
        </w:tc>
      </w:tr>
    </w:tbl>
    <w:p w14:paraId="38F57F5F" w14:textId="77777777" w:rsidR="00AE2510" w:rsidRPr="00AA37D4" w:rsidRDefault="00AE2510" w:rsidP="00DE6706">
      <w:pPr>
        <w:ind w:left="708"/>
        <w:rPr>
          <w:rFonts w:ascii="AvantGarde Bk BT" w:hAnsi="AvantGarde Bk BT"/>
          <w:i/>
          <w:sz w:val="22"/>
          <w:szCs w:val="22"/>
        </w:rPr>
      </w:pPr>
      <w:r w:rsidRPr="00AA37D4" w:rsidDel="008F690E">
        <w:rPr>
          <w:rFonts w:ascii="AvantGarde Bk BT" w:hAnsi="AvantGarde Bk BT"/>
          <w:b/>
          <w:i/>
          <w:sz w:val="22"/>
          <w:szCs w:val="22"/>
          <w:vertAlign w:val="superscript"/>
          <w:lang w:val="es-ES_tradnl"/>
        </w:rPr>
        <w:t>1</w:t>
      </w:r>
      <w:r w:rsidRPr="00AA37D4">
        <w:rPr>
          <w:rFonts w:ascii="AvantGarde Bk BT" w:hAnsi="AvantGarde Bk BT"/>
          <w:i/>
          <w:sz w:val="22"/>
          <w:szCs w:val="22"/>
        </w:rPr>
        <w:t>BCA = horas bajo la conducción de un académico.</w:t>
      </w:r>
    </w:p>
    <w:p w14:paraId="3D243FF2" w14:textId="77777777" w:rsidR="00AE2510" w:rsidRPr="00AA37D4" w:rsidRDefault="00AE2510" w:rsidP="00DE6706">
      <w:pPr>
        <w:ind w:left="708"/>
        <w:rPr>
          <w:rFonts w:ascii="AvantGarde Bk BT" w:hAnsi="AvantGarde Bk BT"/>
          <w:i/>
          <w:sz w:val="22"/>
          <w:szCs w:val="22"/>
        </w:rPr>
      </w:pPr>
      <w:r w:rsidRPr="00AA37D4" w:rsidDel="008F690E">
        <w:rPr>
          <w:rFonts w:ascii="AvantGarde Bk BT" w:hAnsi="AvantGarde Bk BT"/>
          <w:b/>
          <w:i/>
          <w:sz w:val="22"/>
          <w:szCs w:val="22"/>
          <w:vertAlign w:val="superscript"/>
          <w:lang w:val="es-ES_tradnl"/>
        </w:rPr>
        <w:t>2</w:t>
      </w:r>
      <w:r w:rsidRPr="00AA37D4">
        <w:rPr>
          <w:rFonts w:ascii="AvantGarde Bk BT" w:hAnsi="AvantGarde Bk BT" w:cs="Arial"/>
          <w:i/>
          <w:sz w:val="22"/>
          <w:szCs w:val="22"/>
        </w:rPr>
        <w:t xml:space="preserve">AMI = horas de actividades de manera independiente. </w:t>
      </w:r>
    </w:p>
    <w:p w14:paraId="32B5F7FD" w14:textId="77777777" w:rsidR="00AE2510" w:rsidRPr="00AA37D4" w:rsidRDefault="00AE2510" w:rsidP="00DE6706">
      <w:pPr>
        <w:ind w:left="708" w:right="57"/>
        <w:jc w:val="both"/>
        <w:rPr>
          <w:rFonts w:ascii="AvantGarde Bk BT" w:hAnsi="AvantGarde Bk BT" w:cs="Arial"/>
          <w:i/>
          <w:sz w:val="22"/>
          <w:szCs w:val="22"/>
        </w:rPr>
      </w:pPr>
      <w:r w:rsidRPr="00AA37D4">
        <w:rPr>
          <w:rFonts w:ascii="AvantGarde Bk BT" w:hAnsi="AvantGarde Bk BT"/>
          <w:b/>
          <w:i/>
          <w:sz w:val="22"/>
          <w:szCs w:val="22"/>
          <w:vertAlign w:val="superscript"/>
          <w:lang w:val="es-ES_tradnl"/>
        </w:rPr>
        <w:t>3</w:t>
      </w:r>
      <w:r w:rsidRPr="00AA37D4">
        <w:rPr>
          <w:rFonts w:ascii="AvantGarde Bk BT" w:hAnsi="AvantGarde Bk BT" w:cs="Arial"/>
          <w:i/>
          <w:sz w:val="22"/>
          <w:szCs w:val="22"/>
        </w:rPr>
        <w:t>S = Seminario; C=Curso.</w:t>
      </w:r>
    </w:p>
    <w:p w14:paraId="60C67F61" w14:textId="77777777" w:rsidR="00AA37D4" w:rsidRPr="00AA37D4" w:rsidRDefault="00AA37D4" w:rsidP="00E91477">
      <w:pPr>
        <w:pBdr>
          <w:top w:val="nil"/>
          <w:left w:val="nil"/>
          <w:bottom w:val="nil"/>
          <w:right w:val="nil"/>
          <w:between w:val="nil"/>
        </w:pBdr>
        <w:tabs>
          <w:tab w:val="left" w:pos="180"/>
        </w:tabs>
        <w:jc w:val="both"/>
        <w:rPr>
          <w:rFonts w:ascii="AvantGarde Bk BT" w:hAnsi="AvantGarde Bk BT" w:cs="Arial"/>
          <w:b/>
          <w:sz w:val="22"/>
          <w:szCs w:val="22"/>
        </w:rPr>
      </w:pPr>
    </w:p>
    <w:p w14:paraId="59DB8FAF" w14:textId="77777777" w:rsidR="00AA37D4" w:rsidRPr="00AA37D4" w:rsidRDefault="00AA37D4">
      <w:pPr>
        <w:spacing w:after="200" w:line="276" w:lineRule="auto"/>
        <w:rPr>
          <w:rFonts w:ascii="AvantGarde Bk BT" w:hAnsi="AvantGarde Bk BT" w:cs="Arial"/>
          <w:b/>
          <w:sz w:val="22"/>
          <w:szCs w:val="22"/>
        </w:rPr>
      </w:pPr>
      <w:r w:rsidRPr="00AA37D4">
        <w:rPr>
          <w:rFonts w:ascii="AvantGarde Bk BT" w:hAnsi="AvantGarde Bk BT" w:cs="Arial"/>
          <w:b/>
          <w:sz w:val="22"/>
          <w:szCs w:val="22"/>
        </w:rPr>
        <w:br w:type="page"/>
      </w:r>
    </w:p>
    <w:p w14:paraId="42321EF8" w14:textId="59D4F583" w:rsidR="00E91477" w:rsidRPr="00AA37D4" w:rsidRDefault="00565E1F" w:rsidP="00E91477">
      <w:pPr>
        <w:pBdr>
          <w:top w:val="nil"/>
          <w:left w:val="nil"/>
          <w:bottom w:val="nil"/>
          <w:right w:val="nil"/>
          <w:between w:val="nil"/>
        </w:pBdr>
        <w:tabs>
          <w:tab w:val="left" w:pos="180"/>
        </w:tabs>
        <w:jc w:val="both"/>
        <w:rPr>
          <w:rFonts w:ascii="AvantGarde Bk BT" w:eastAsia="Questrial" w:hAnsi="AvantGarde Bk BT" w:cs="Questrial"/>
          <w:sz w:val="22"/>
          <w:szCs w:val="22"/>
        </w:rPr>
      </w:pPr>
      <w:r w:rsidRPr="00AA37D4">
        <w:rPr>
          <w:rFonts w:ascii="AvantGarde Bk BT" w:hAnsi="AvantGarde Bk BT" w:cs="Arial"/>
          <w:b/>
          <w:sz w:val="22"/>
          <w:szCs w:val="22"/>
        </w:rPr>
        <w:lastRenderedPageBreak/>
        <w:t>SEGUNDO</w:t>
      </w:r>
      <w:r w:rsidR="00304AE8" w:rsidRPr="00AA37D4">
        <w:rPr>
          <w:rFonts w:ascii="AvantGarde Bk BT" w:hAnsi="AvantGarde Bk BT" w:cs="Arial"/>
          <w:b/>
          <w:sz w:val="22"/>
          <w:szCs w:val="22"/>
        </w:rPr>
        <w:t>.</w:t>
      </w:r>
      <w:r w:rsidR="00304AE8" w:rsidRPr="00AA37D4">
        <w:rPr>
          <w:rFonts w:ascii="AvantGarde Bk BT" w:hAnsi="AvantGarde Bk BT" w:cs="Arial"/>
          <w:sz w:val="22"/>
          <w:szCs w:val="22"/>
        </w:rPr>
        <w:t xml:space="preserve"> </w:t>
      </w:r>
      <w:r w:rsidR="00E91477" w:rsidRPr="00AA37D4">
        <w:rPr>
          <w:rFonts w:ascii="AvantGarde Bk BT" w:eastAsia="Questrial" w:hAnsi="AvantGarde Bk BT" w:cs="Questrial"/>
          <w:sz w:val="22"/>
          <w:szCs w:val="22"/>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6F10A58A" w14:textId="658BE08B" w:rsidR="001F423D" w:rsidRPr="00AA37D4" w:rsidRDefault="001F423D" w:rsidP="00E91477">
      <w:pPr>
        <w:tabs>
          <w:tab w:val="left" w:pos="2268"/>
        </w:tabs>
        <w:jc w:val="both"/>
        <w:rPr>
          <w:rFonts w:ascii="AvantGarde Bk BT" w:hAnsi="AvantGarde Bk BT" w:cs="Arial"/>
          <w:sz w:val="22"/>
          <w:szCs w:val="22"/>
          <w:lang w:val="pt-BR"/>
        </w:rPr>
      </w:pPr>
    </w:p>
    <w:p w14:paraId="40ADB5E9" w14:textId="77777777" w:rsidR="00A7536A" w:rsidRPr="00AA37D4" w:rsidRDefault="00A7536A" w:rsidP="00A7536A">
      <w:pPr>
        <w:pStyle w:val="Sangra2detindependiente"/>
        <w:spacing w:after="0" w:line="240" w:lineRule="auto"/>
        <w:ind w:left="0"/>
        <w:jc w:val="center"/>
        <w:rPr>
          <w:rFonts w:ascii="AvantGarde Bk BT" w:hAnsi="AvantGarde Bk BT" w:cs="Arial"/>
          <w:sz w:val="22"/>
          <w:szCs w:val="22"/>
          <w:lang w:val="pt-BR"/>
        </w:rPr>
      </w:pPr>
    </w:p>
    <w:p w14:paraId="63288D6D" w14:textId="77777777" w:rsidR="00A7536A" w:rsidRPr="00AA37D4" w:rsidRDefault="00A7536A" w:rsidP="00A7536A">
      <w:pPr>
        <w:pStyle w:val="Sangra2detindependiente"/>
        <w:spacing w:after="0" w:line="240" w:lineRule="auto"/>
        <w:ind w:left="0"/>
        <w:jc w:val="center"/>
        <w:rPr>
          <w:rFonts w:ascii="AvantGarde Bk BT" w:hAnsi="AvantGarde Bk BT" w:cs="Arial"/>
          <w:sz w:val="22"/>
          <w:szCs w:val="22"/>
          <w:lang w:val="pt-BR"/>
        </w:rPr>
      </w:pPr>
      <w:r w:rsidRPr="00AA37D4">
        <w:rPr>
          <w:rFonts w:ascii="AvantGarde Bk BT" w:hAnsi="AvantGarde Bk BT" w:cs="Arial"/>
          <w:sz w:val="22"/>
          <w:szCs w:val="22"/>
          <w:lang w:val="pt-BR"/>
        </w:rPr>
        <w:t>A t e n t a m e n t e</w:t>
      </w:r>
    </w:p>
    <w:p w14:paraId="25C66A03" w14:textId="77777777" w:rsidR="00A7536A" w:rsidRPr="00AA37D4" w:rsidRDefault="00A7536A" w:rsidP="00A7536A">
      <w:pPr>
        <w:jc w:val="center"/>
        <w:rPr>
          <w:rFonts w:ascii="AvantGarde Bk BT" w:hAnsi="AvantGarde Bk BT" w:cs="Arial"/>
          <w:sz w:val="22"/>
          <w:szCs w:val="22"/>
        </w:rPr>
      </w:pPr>
      <w:r w:rsidRPr="00AA37D4">
        <w:rPr>
          <w:rFonts w:ascii="AvantGarde Bk BT" w:hAnsi="AvantGarde Bk BT" w:cs="Arial"/>
          <w:b/>
          <w:sz w:val="22"/>
          <w:szCs w:val="22"/>
        </w:rPr>
        <w:t>"PIENSA Y TRABAJA"</w:t>
      </w:r>
    </w:p>
    <w:p w14:paraId="47DDBFA5" w14:textId="77777777" w:rsidR="00A7536A" w:rsidRPr="00AA37D4" w:rsidRDefault="00A7536A" w:rsidP="00A7536A">
      <w:pPr>
        <w:jc w:val="center"/>
        <w:rPr>
          <w:rFonts w:ascii="AvantGarde Bk BT" w:hAnsi="AvantGarde Bk BT" w:cs="Arial"/>
          <w:b/>
          <w:i/>
          <w:sz w:val="22"/>
          <w:szCs w:val="22"/>
        </w:rPr>
      </w:pPr>
      <w:r w:rsidRPr="00AA37D4">
        <w:rPr>
          <w:rFonts w:ascii="AvantGarde Bk BT" w:hAnsi="AvantGarde Bk BT" w:cs="Arial"/>
          <w:b/>
          <w:i/>
          <w:sz w:val="22"/>
          <w:szCs w:val="22"/>
        </w:rPr>
        <w:t>“Año del legado de Fray Antonio Alcalde en Guadalajara”</w:t>
      </w:r>
    </w:p>
    <w:p w14:paraId="210DEC84" w14:textId="7F1E0F9E" w:rsidR="00A7536A" w:rsidRPr="00AA37D4" w:rsidRDefault="00A7536A" w:rsidP="00A7536A">
      <w:pPr>
        <w:jc w:val="center"/>
        <w:rPr>
          <w:rFonts w:ascii="AvantGarde Bk BT" w:hAnsi="AvantGarde Bk BT" w:cs="Arial"/>
          <w:sz w:val="22"/>
          <w:szCs w:val="22"/>
        </w:rPr>
      </w:pPr>
      <w:r w:rsidRPr="00AA37D4">
        <w:rPr>
          <w:rFonts w:ascii="AvantGarde Bk BT" w:hAnsi="AvantGarde Bk BT" w:cs="Arial"/>
          <w:sz w:val="22"/>
          <w:szCs w:val="22"/>
        </w:rPr>
        <w:t>Guadalajara, Jal</w:t>
      </w:r>
      <w:r w:rsidRPr="00D41EEB">
        <w:rPr>
          <w:rFonts w:ascii="AvantGarde Bk BT" w:hAnsi="AvantGarde Bk BT" w:cs="Arial"/>
          <w:sz w:val="22"/>
          <w:szCs w:val="22"/>
        </w:rPr>
        <w:t xml:space="preserve">., </w:t>
      </w:r>
      <w:r w:rsidR="00EF653B">
        <w:rPr>
          <w:rFonts w:ascii="AvantGarde Bk BT" w:hAnsi="AvantGarde Bk BT" w:cs="Arial"/>
          <w:sz w:val="22"/>
          <w:szCs w:val="22"/>
        </w:rPr>
        <w:t>16</w:t>
      </w:r>
      <w:bookmarkStart w:id="0" w:name="_GoBack"/>
      <w:bookmarkEnd w:id="0"/>
      <w:r w:rsidR="00AA37D4" w:rsidRPr="00D41EEB">
        <w:rPr>
          <w:rFonts w:ascii="AvantGarde Bk BT" w:hAnsi="AvantGarde Bk BT" w:cs="Arial"/>
          <w:sz w:val="22"/>
          <w:szCs w:val="22"/>
        </w:rPr>
        <w:t xml:space="preserve"> de jul</w:t>
      </w:r>
      <w:r w:rsidRPr="00D41EEB">
        <w:rPr>
          <w:rFonts w:ascii="AvantGarde Bk BT" w:hAnsi="AvantGarde Bk BT" w:cs="Arial"/>
          <w:sz w:val="22"/>
          <w:szCs w:val="22"/>
        </w:rPr>
        <w:t>io de</w:t>
      </w:r>
      <w:r w:rsidRPr="00AA37D4">
        <w:rPr>
          <w:rFonts w:ascii="AvantGarde Bk BT" w:hAnsi="AvantGarde Bk BT" w:cs="Arial"/>
          <w:sz w:val="22"/>
          <w:szCs w:val="22"/>
        </w:rPr>
        <w:t xml:space="preserve"> 2021</w:t>
      </w:r>
    </w:p>
    <w:p w14:paraId="2E375A0C" w14:textId="77777777" w:rsidR="00A7536A" w:rsidRPr="00AA37D4" w:rsidRDefault="00A7536A" w:rsidP="00A7536A">
      <w:pPr>
        <w:jc w:val="center"/>
        <w:rPr>
          <w:rFonts w:ascii="AvantGarde Bk BT" w:hAnsi="AvantGarde Bk BT" w:cs="Arial"/>
          <w:sz w:val="22"/>
          <w:szCs w:val="22"/>
        </w:rPr>
      </w:pPr>
      <w:r w:rsidRPr="00AA37D4">
        <w:rPr>
          <w:rFonts w:ascii="AvantGarde Bk BT" w:hAnsi="AvantGarde Bk BT" w:cs="Arial"/>
          <w:sz w:val="22"/>
          <w:szCs w:val="22"/>
        </w:rPr>
        <w:t>Comisión Permanente de Educación</w:t>
      </w:r>
    </w:p>
    <w:p w14:paraId="1C864CE3" w14:textId="77777777" w:rsidR="00A7536A" w:rsidRPr="00AA37D4" w:rsidRDefault="00A7536A" w:rsidP="00A7536A">
      <w:pPr>
        <w:jc w:val="center"/>
        <w:rPr>
          <w:rFonts w:ascii="AvantGarde Bk BT" w:hAnsi="AvantGarde Bk BT"/>
          <w:b/>
          <w:bCs/>
          <w:sz w:val="22"/>
          <w:szCs w:val="22"/>
        </w:rPr>
      </w:pPr>
    </w:p>
    <w:p w14:paraId="674061BA" w14:textId="77777777" w:rsidR="00A7536A" w:rsidRPr="00AA37D4" w:rsidRDefault="00A7536A" w:rsidP="00A7536A">
      <w:pPr>
        <w:jc w:val="center"/>
        <w:rPr>
          <w:rFonts w:ascii="AvantGarde Bk BT" w:hAnsi="AvantGarde Bk BT"/>
          <w:b/>
          <w:bCs/>
          <w:sz w:val="22"/>
          <w:szCs w:val="22"/>
        </w:rPr>
      </w:pPr>
    </w:p>
    <w:p w14:paraId="2BF1FE6E" w14:textId="77777777" w:rsidR="00A7536A" w:rsidRPr="00AA37D4" w:rsidRDefault="00A7536A" w:rsidP="00A7536A">
      <w:pPr>
        <w:jc w:val="center"/>
        <w:rPr>
          <w:rFonts w:ascii="AvantGarde Bk BT" w:hAnsi="AvantGarde Bk BT"/>
          <w:b/>
          <w:bCs/>
          <w:sz w:val="22"/>
          <w:szCs w:val="22"/>
        </w:rPr>
      </w:pPr>
    </w:p>
    <w:p w14:paraId="7DBA7DFA" w14:textId="77777777" w:rsidR="00A7536A" w:rsidRPr="00AA37D4" w:rsidRDefault="00A7536A" w:rsidP="00A7536A">
      <w:pPr>
        <w:jc w:val="center"/>
        <w:rPr>
          <w:rFonts w:ascii="AvantGarde Bk BT" w:hAnsi="AvantGarde Bk BT"/>
          <w:b/>
          <w:bCs/>
          <w:sz w:val="22"/>
          <w:szCs w:val="22"/>
        </w:rPr>
      </w:pPr>
      <w:r w:rsidRPr="00AA37D4">
        <w:rPr>
          <w:rFonts w:ascii="AvantGarde Bk BT" w:hAnsi="AvantGarde Bk BT"/>
          <w:b/>
          <w:bCs/>
          <w:sz w:val="22"/>
          <w:szCs w:val="22"/>
        </w:rPr>
        <w:t>Dr. Ricardo Villanueva Lomelí</w:t>
      </w:r>
    </w:p>
    <w:p w14:paraId="767FCC9D" w14:textId="77777777" w:rsidR="00A7536A" w:rsidRPr="00AA37D4" w:rsidRDefault="00A7536A" w:rsidP="00A7536A">
      <w:pPr>
        <w:jc w:val="center"/>
        <w:rPr>
          <w:rFonts w:ascii="AvantGarde Bk BT" w:hAnsi="AvantGarde Bk BT"/>
          <w:sz w:val="22"/>
          <w:szCs w:val="22"/>
        </w:rPr>
      </w:pPr>
      <w:r w:rsidRPr="00AA37D4">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A7536A" w:rsidRPr="00AA37D4" w14:paraId="5FB25820" w14:textId="77777777" w:rsidTr="000167CA">
        <w:trPr>
          <w:jc w:val="center"/>
        </w:trPr>
        <w:tc>
          <w:tcPr>
            <w:tcW w:w="4595" w:type="dxa"/>
            <w:tcMar>
              <w:top w:w="0" w:type="dxa"/>
              <w:left w:w="108" w:type="dxa"/>
              <w:bottom w:w="0" w:type="dxa"/>
              <w:right w:w="108" w:type="dxa"/>
            </w:tcMar>
            <w:vAlign w:val="center"/>
          </w:tcPr>
          <w:p w14:paraId="1FD99959" w14:textId="77777777" w:rsidR="00A7536A" w:rsidRPr="00AA37D4" w:rsidRDefault="00A7536A" w:rsidP="000167CA">
            <w:pPr>
              <w:tabs>
                <w:tab w:val="left" w:pos="426"/>
              </w:tabs>
              <w:spacing w:line="276" w:lineRule="auto"/>
              <w:jc w:val="center"/>
              <w:rPr>
                <w:rFonts w:ascii="AvantGarde Bk BT" w:hAnsi="AvantGarde Bk BT"/>
                <w:sz w:val="22"/>
                <w:szCs w:val="22"/>
              </w:rPr>
            </w:pPr>
          </w:p>
          <w:p w14:paraId="79DCBDFA" w14:textId="77777777" w:rsidR="00A7536A" w:rsidRPr="00AA37D4" w:rsidRDefault="00A7536A" w:rsidP="000167CA">
            <w:pPr>
              <w:tabs>
                <w:tab w:val="left" w:pos="426"/>
              </w:tabs>
              <w:spacing w:line="276" w:lineRule="auto"/>
              <w:jc w:val="center"/>
              <w:rPr>
                <w:rFonts w:ascii="AvantGarde Bk BT" w:hAnsi="AvantGarde Bk BT"/>
                <w:sz w:val="22"/>
                <w:szCs w:val="22"/>
              </w:rPr>
            </w:pPr>
          </w:p>
          <w:p w14:paraId="24710713" w14:textId="77777777" w:rsidR="00A7536A" w:rsidRPr="00AA37D4" w:rsidRDefault="00A7536A" w:rsidP="000167CA">
            <w:pPr>
              <w:tabs>
                <w:tab w:val="left" w:pos="426"/>
              </w:tabs>
              <w:spacing w:line="276" w:lineRule="auto"/>
              <w:jc w:val="center"/>
              <w:rPr>
                <w:rFonts w:ascii="AvantGarde Bk BT" w:hAnsi="AvantGarde Bk BT"/>
                <w:sz w:val="22"/>
                <w:szCs w:val="22"/>
              </w:rPr>
            </w:pPr>
            <w:r w:rsidRPr="00AA37D4">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14:paraId="1F292312" w14:textId="77777777" w:rsidR="00A7536A" w:rsidRPr="00AA37D4" w:rsidRDefault="00A7536A" w:rsidP="000167CA">
            <w:pPr>
              <w:spacing w:line="276" w:lineRule="auto"/>
              <w:jc w:val="center"/>
              <w:rPr>
                <w:rFonts w:ascii="AvantGarde Bk BT" w:hAnsi="AvantGarde Bk BT"/>
                <w:sz w:val="22"/>
                <w:szCs w:val="22"/>
              </w:rPr>
            </w:pPr>
          </w:p>
          <w:p w14:paraId="083321BD" w14:textId="77777777" w:rsidR="00A7536A" w:rsidRPr="00AA37D4" w:rsidRDefault="00A7536A" w:rsidP="000167CA">
            <w:pPr>
              <w:spacing w:line="276" w:lineRule="auto"/>
              <w:jc w:val="center"/>
              <w:rPr>
                <w:rFonts w:ascii="AvantGarde Bk BT" w:hAnsi="AvantGarde Bk BT"/>
                <w:sz w:val="22"/>
                <w:szCs w:val="22"/>
              </w:rPr>
            </w:pPr>
          </w:p>
          <w:p w14:paraId="2CA20BFB" w14:textId="77777777" w:rsidR="00A7536A" w:rsidRPr="00AA37D4" w:rsidRDefault="00A7536A" w:rsidP="000167CA">
            <w:pPr>
              <w:spacing w:line="276" w:lineRule="auto"/>
              <w:jc w:val="center"/>
              <w:rPr>
                <w:rFonts w:ascii="AvantGarde Bk BT" w:hAnsi="AvantGarde Bk BT"/>
                <w:sz w:val="22"/>
                <w:szCs w:val="22"/>
              </w:rPr>
            </w:pPr>
            <w:r w:rsidRPr="00AA37D4">
              <w:rPr>
                <w:rFonts w:ascii="AvantGarde Bk BT" w:hAnsi="AvantGarde Bk BT"/>
                <w:sz w:val="22"/>
                <w:szCs w:val="22"/>
              </w:rPr>
              <w:t>Mtra. Karla Alejandrina Planter Pérez</w:t>
            </w:r>
          </w:p>
        </w:tc>
      </w:tr>
      <w:tr w:rsidR="00A7536A" w:rsidRPr="00AA37D4" w14:paraId="419131BB" w14:textId="77777777" w:rsidTr="000167CA">
        <w:trPr>
          <w:jc w:val="center"/>
        </w:trPr>
        <w:tc>
          <w:tcPr>
            <w:tcW w:w="4595" w:type="dxa"/>
            <w:tcMar>
              <w:top w:w="0" w:type="dxa"/>
              <w:left w:w="108" w:type="dxa"/>
              <w:bottom w:w="0" w:type="dxa"/>
              <w:right w:w="108" w:type="dxa"/>
            </w:tcMar>
          </w:tcPr>
          <w:p w14:paraId="57EBA974" w14:textId="77777777" w:rsidR="00A7536A" w:rsidRPr="00AA37D4" w:rsidRDefault="00A7536A" w:rsidP="000167CA">
            <w:pPr>
              <w:tabs>
                <w:tab w:val="left" w:pos="426"/>
              </w:tabs>
              <w:spacing w:line="276" w:lineRule="auto"/>
              <w:jc w:val="center"/>
              <w:rPr>
                <w:rFonts w:ascii="AvantGarde Bk BT" w:hAnsi="AvantGarde Bk BT"/>
                <w:sz w:val="22"/>
                <w:szCs w:val="22"/>
              </w:rPr>
            </w:pPr>
          </w:p>
          <w:p w14:paraId="06D09B37" w14:textId="327E0932" w:rsidR="00A7536A" w:rsidRDefault="00A7536A" w:rsidP="000167CA">
            <w:pPr>
              <w:tabs>
                <w:tab w:val="left" w:pos="426"/>
              </w:tabs>
              <w:spacing w:line="276" w:lineRule="auto"/>
              <w:jc w:val="center"/>
              <w:rPr>
                <w:rFonts w:ascii="AvantGarde Bk BT" w:hAnsi="AvantGarde Bk BT"/>
                <w:sz w:val="22"/>
                <w:szCs w:val="22"/>
              </w:rPr>
            </w:pPr>
          </w:p>
          <w:p w14:paraId="28338F98" w14:textId="77777777" w:rsidR="00AE685F" w:rsidRPr="00AA37D4" w:rsidRDefault="00AE685F" w:rsidP="000167CA">
            <w:pPr>
              <w:tabs>
                <w:tab w:val="left" w:pos="426"/>
              </w:tabs>
              <w:spacing w:line="276" w:lineRule="auto"/>
              <w:jc w:val="center"/>
              <w:rPr>
                <w:rFonts w:ascii="AvantGarde Bk BT" w:hAnsi="AvantGarde Bk BT"/>
                <w:sz w:val="22"/>
                <w:szCs w:val="22"/>
              </w:rPr>
            </w:pPr>
          </w:p>
          <w:p w14:paraId="0BDF38D1" w14:textId="77777777" w:rsidR="00A7536A" w:rsidRPr="00AA37D4" w:rsidRDefault="00A7536A" w:rsidP="000167CA">
            <w:pPr>
              <w:tabs>
                <w:tab w:val="left" w:pos="426"/>
              </w:tabs>
              <w:spacing w:line="276" w:lineRule="auto"/>
              <w:jc w:val="center"/>
              <w:rPr>
                <w:rFonts w:ascii="AvantGarde Bk BT" w:hAnsi="AvantGarde Bk BT"/>
                <w:sz w:val="22"/>
                <w:szCs w:val="22"/>
              </w:rPr>
            </w:pPr>
            <w:r w:rsidRPr="00AA37D4">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14:paraId="0D93675F" w14:textId="77777777" w:rsidR="00A7536A" w:rsidRPr="00AA37D4" w:rsidRDefault="00A7536A" w:rsidP="000167CA">
            <w:pPr>
              <w:tabs>
                <w:tab w:val="left" w:pos="426"/>
              </w:tabs>
              <w:spacing w:line="276" w:lineRule="auto"/>
              <w:jc w:val="center"/>
              <w:rPr>
                <w:rFonts w:ascii="AvantGarde Bk BT" w:hAnsi="AvantGarde Bk BT"/>
                <w:sz w:val="22"/>
                <w:szCs w:val="22"/>
              </w:rPr>
            </w:pPr>
          </w:p>
          <w:p w14:paraId="6AF158E3" w14:textId="7E419205" w:rsidR="00A7536A" w:rsidRDefault="00A7536A" w:rsidP="000167CA">
            <w:pPr>
              <w:tabs>
                <w:tab w:val="left" w:pos="426"/>
              </w:tabs>
              <w:spacing w:line="276" w:lineRule="auto"/>
              <w:jc w:val="center"/>
              <w:rPr>
                <w:rFonts w:ascii="AvantGarde Bk BT" w:hAnsi="AvantGarde Bk BT"/>
                <w:sz w:val="22"/>
                <w:szCs w:val="22"/>
              </w:rPr>
            </w:pPr>
          </w:p>
          <w:p w14:paraId="348BC5D3" w14:textId="77777777" w:rsidR="00AE685F" w:rsidRPr="00AA37D4" w:rsidRDefault="00AE685F" w:rsidP="000167CA">
            <w:pPr>
              <w:tabs>
                <w:tab w:val="left" w:pos="426"/>
              </w:tabs>
              <w:spacing w:line="276" w:lineRule="auto"/>
              <w:jc w:val="center"/>
              <w:rPr>
                <w:rFonts w:ascii="AvantGarde Bk BT" w:hAnsi="AvantGarde Bk BT"/>
                <w:sz w:val="22"/>
                <w:szCs w:val="22"/>
              </w:rPr>
            </w:pPr>
          </w:p>
          <w:p w14:paraId="47EBF134" w14:textId="77777777" w:rsidR="00A7536A" w:rsidRPr="00AA37D4" w:rsidRDefault="00A7536A" w:rsidP="000167CA">
            <w:pPr>
              <w:tabs>
                <w:tab w:val="left" w:pos="426"/>
              </w:tabs>
              <w:spacing w:line="276" w:lineRule="auto"/>
              <w:jc w:val="center"/>
              <w:rPr>
                <w:rFonts w:ascii="AvantGarde Bk BT" w:hAnsi="AvantGarde Bk BT"/>
                <w:sz w:val="22"/>
                <w:szCs w:val="22"/>
              </w:rPr>
            </w:pPr>
            <w:r w:rsidRPr="00AA37D4">
              <w:rPr>
                <w:rFonts w:ascii="AvantGarde Bk BT" w:hAnsi="AvantGarde Bk BT"/>
                <w:sz w:val="22"/>
                <w:szCs w:val="22"/>
              </w:rPr>
              <w:t>C. Ana Sofía Padilla Herrera</w:t>
            </w:r>
          </w:p>
        </w:tc>
      </w:tr>
    </w:tbl>
    <w:p w14:paraId="7A2DA49A" w14:textId="77777777" w:rsidR="00A7536A" w:rsidRPr="00AA37D4" w:rsidRDefault="00A7536A" w:rsidP="00A7536A">
      <w:pPr>
        <w:jc w:val="center"/>
        <w:rPr>
          <w:rFonts w:ascii="AvantGarde Bk BT" w:eastAsia="Calibri" w:hAnsi="AvantGarde Bk BT"/>
          <w:sz w:val="22"/>
          <w:szCs w:val="22"/>
        </w:rPr>
      </w:pPr>
    </w:p>
    <w:p w14:paraId="4410A7B3" w14:textId="074F0291" w:rsidR="00A7536A" w:rsidRDefault="00A7536A" w:rsidP="00A7536A">
      <w:pPr>
        <w:rPr>
          <w:rFonts w:ascii="AvantGarde Bk BT" w:eastAsia="Calibri" w:hAnsi="AvantGarde Bk BT"/>
          <w:sz w:val="22"/>
          <w:szCs w:val="22"/>
        </w:rPr>
      </w:pPr>
    </w:p>
    <w:p w14:paraId="4DFE4C54" w14:textId="77777777" w:rsidR="00A7536A" w:rsidRPr="00AA37D4" w:rsidRDefault="00A7536A" w:rsidP="00A7536A">
      <w:pPr>
        <w:jc w:val="center"/>
        <w:rPr>
          <w:rFonts w:ascii="AvantGarde Bk BT" w:hAnsi="AvantGarde Bk BT"/>
          <w:sz w:val="22"/>
          <w:szCs w:val="22"/>
        </w:rPr>
      </w:pPr>
    </w:p>
    <w:p w14:paraId="2FC3053D" w14:textId="77777777" w:rsidR="00A7536A" w:rsidRPr="00AA37D4" w:rsidRDefault="00A7536A" w:rsidP="00A7536A">
      <w:pPr>
        <w:jc w:val="center"/>
        <w:rPr>
          <w:rFonts w:ascii="AvantGarde Bk BT" w:hAnsi="AvantGarde Bk BT"/>
          <w:b/>
          <w:bCs/>
          <w:sz w:val="22"/>
          <w:szCs w:val="22"/>
        </w:rPr>
      </w:pPr>
      <w:r w:rsidRPr="00AA37D4">
        <w:rPr>
          <w:rFonts w:ascii="AvantGarde Bk BT" w:hAnsi="AvantGarde Bk BT"/>
          <w:b/>
          <w:bCs/>
          <w:sz w:val="22"/>
          <w:szCs w:val="22"/>
        </w:rPr>
        <w:t xml:space="preserve">Mtro. Guillermo Arturo Gómez Mata </w:t>
      </w:r>
    </w:p>
    <w:p w14:paraId="67ACBD04" w14:textId="77777777" w:rsidR="00A7536A" w:rsidRPr="00AA37D4" w:rsidRDefault="00A7536A" w:rsidP="00A7536A">
      <w:pPr>
        <w:jc w:val="center"/>
        <w:rPr>
          <w:rFonts w:ascii="AvantGarde Bk BT" w:hAnsi="AvantGarde Bk BT"/>
          <w:sz w:val="22"/>
          <w:szCs w:val="22"/>
        </w:rPr>
      </w:pPr>
      <w:r w:rsidRPr="00AA37D4">
        <w:rPr>
          <w:rFonts w:ascii="AvantGarde Bk BT" w:hAnsi="AvantGarde Bk BT"/>
          <w:sz w:val="22"/>
          <w:szCs w:val="22"/>
        </w:rPr>
        <w:t>Secretario de Actas y Acuerdos</w:t>
      </w:r>
    </w:p>
    <w:p w14:paraId="68DC23B5" w14:textId="77777777" w:rsidR="00A7536A" w:rsidRPr="00AA37D4" w:rsidRDefault="00A7536A" w:rsidP="00A7536A">
      <w:pPr>
        <w:jc w:val="center"/>
        <w:rPr>
          <w:rFonts w:ascii="AvantGarde Bk BT" w:hAnsi="AvantGarde Bk BT"/>
          <w:sz w:val="22"/>
          <w:szCs w:val="22"/>
        </w:rPr>
      </w:pPr>
      <w:r w:rsidRPr="00AA37D4">
        <w:rPr>
          <w:rFonts w:ascii="AvantGarde Bk BT" w:hAnsi="AvantGarde Bk BT"/>
          <w:sz w:val="22"/>
          <w:szCs w:val="22"/>
        </w:rPr>
        <w:t>y Acuerdos</w:t>
      </w:r>
    </w:p>
    <w:p w14:paraId="6CAB8CE6" w14:textId="057223BC" w:rsidR="001F423D" w:rsidRPr="00AA37D4" w:rsidRDefault="001F423D" w:rsidP="00A7536A">
      <w:pPr>
        <w:pStyle w:val="Sangra2detindependiente"/>
        <w:spacing w:after="0" w:line="240" w:lineRule="auto"/>
        <w:ind w:left="0"/>
        <w:jc w:val="center"/>
        <w:rPr>
          <w:rFonts w:ascii="AvantGarde Bk BT" w:hAnsi="AvantGarde Bk BT"/>
          <w:sz w:val="22"/>
          <w:szCs w:val="22"/>
        </w:rPr>
      </w:pPr>
    </w:p>
    <w:sectPr w:rsidR="001F423D" w:rsidRPr="00AA37D4" w:rsidSect="00AA37D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61DE" w14:textId="77777777" w:rsidR="00283EB9" w:rsidRDefault="00283EB9" w:rsidP="00C85DA2">
      <w:r>
        <w:separator/>
      </w:r>
    </w:p>
  </w:endnote>
  <w:endnote w:type="continuationSeparator" w:id="0">
    <w:p w14:paraId="41719822" w14:textId="77777777" w:rsidR="00283EB9" w:rsidRDefault="00283EB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1D2B566D" w:rsidR="00A27EF6" w:rsidRPr="00DC51E6" w:rsidRDefault="00A27EF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F653B">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F653B">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4C02B8C1" w14:textId="77777777" w:rsidR="00A27EF6" w:rsidRDefault="00A27EF6" w:rsidP="00DC51E6">
    <w:pPr>
      <w:pStyle w:val="Piedepgina"/>
      <w:spacing w:line="276" w:lineRule="auto"/>
      <w:jc w:val="center"/>
      <w:rPr>
        <w:sz w:val="17"/>
        <w:szCs w:val="17"/>
      </w:rPr>
    </w:pPr>
  </w:p>
  <w:p w14:paraId="1F76AD64" w14:textId="77777777" w:rsidR="00A27EF6" w:rsidRPr="00C85DA2" w:rsidRDefault="00A27EF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A27EF6" w:rsidRPr="00C85DA2" w:rsidRDefault="00A27EF6"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7648EAED" w14:textId="77777777" w:rsidR="00A27EF6" w:rsidRPr="00C85DA2" w:rsidRDefault="00A27EF6"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A27EF6" w:rsidRPr="00DC51E6" w:rsidRDefault="00A27EF6"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5617B" w14:textId="77777777" w:rsidR="00283EB9" w:rsidRDefault="00283EB9" w:rsidP="00C85DA2">
      <w:r>
        <w:separator/>
      </w:r>
    </w:p>
  </w:footnote>
  <w:footnote w:type="continuationSeparator" w:id="0">
    <w:p w14:paraId="573D2394" w14:textId="77777777" w:rsidR="00283EB9" w:rsidRDefault="00283EB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A27EF6" w:rsidRDefault="00A27EF6"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A27EF6" w:rsidRDefault="00A27EF6" w:rsidP="007B1178">
    <w:pPr>
      <w:pStyle w:val="Encabezado"/>
      <w:jc w:val="right"/>
      <w:rPr>
        <w:noProof/>
        <w:lang w:val="es-ES" w:eastAsia="es-MX"/>
      </w:rPr>
    </w:pPr>
  </w:p>
  <w:p w14:paraId="554E42A6" w14:textId="77777777" w:rsidR="00A27EF6" w:rsidRDefault="00A27EF6" w:rsidP="007B1178">
    <w:pPr>
      <w:pStyle w:val="Encabezado"/>
      <w:jc w:val="right"/>
      <w:rPr>
        <w:noProof/>
        <w:lang w:val="es-ES" w:eastAsia="es-MX"/>
      </w:rPr>
    </w:pPr>
  </w:p>
  <w:p w14:paraId="365FB2F2" w14:textId="77777777" w:rsidR="00A27EF6" w:rsidRDefault="00A27EF6" w:rsidP="007B1178">
    <w:pPr>
      <w:pStyle w:val="Encabezado"/>
      <w:jc w:val="right"/>
      <w:rPr>
        <w:rFonts w:ascii="AvantGarde Bk BT" w:hAnsi="AvantGarde Bk BT"/>
        <w:noProof/>
        <w:lang w:val="es-ES" w:eastAsia="es-MX"/>
      </w:rPr>
    </w:pPr>
  </w:p>
  <w:p w14:paraId="1060C330" w14:textId="77777777" w:rsidR="00A27EF6" w:rsidRPr="007B1178" w:rsidRDefault="00A27EF6"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6B2CB0AC" w14:textId="12AA5CF2" w:rsidR="00A27EF6" w:rsidRPr="007B1178" w:rsidRDefault="00D41EEB" w:rsidP="007B1178">
    <w:pPr>
      <w:pStyle w:val="Encabezado"/>
      <w:jc w:val="right"/>
      <w:rPr>
        <w:rFonts w:ascii="AvantGarde Bk BT" w:hAnsi="AvantGarde Bk BT"/>
        <w:lang w:val="es-ES"/>
      </w:rPr>
    </w:pPr>
    <w:r>
      <w:rPr>
        <w:rFonts w:ascii="AvantGarde Bk BT" w:hAnsi="AvantGarde Bk BT"/>
        <w:noProof/>
        <w:lang w:val="es-ES" w:eastAsia="es-MX"/>
      </w:rPr>
      <w:t>Dictamen Núm. I/2021/578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23C"/>
    <w:multiLevelType w:val="multilevel"/>
    <w:tmpl w:val="E80467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E70BF6"/>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45971"/>
    <w:multiLevelType w:val="hybridMultilevel"/>
    <w:tmpl w:val="EB8275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02CC4"/>
    <w:multiLevelType w:val="hybridMultilevel"/>
    <w:tmpl w:val="4E7C5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1B4666"/>
    <w:multiLevelType w:val="hybridMultilevel"/>
    <w:tmpl w:val="8D0ED5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2" w15:restartNumberingAfterBreak="0">
    <w:nsid w:val="2F5E65B9"/>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3A59B3"/>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9F4118"/>
    <w:multiLevelType w:val="hybridMultilevel"/>
    <w:tmpl w:val="363E6CE8"/>
    <w:lvl w:ilvl="0" w:tplc="080A0019">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5"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1F4275"/>
    <w:multiLevelType w:val="hybridMultilevel"/>
    <w:tmpl w:val="89D8C9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C647B12"/>
    <w:multiLevelType w:val="hybridMultilevel"/>
    <w:tmpl w:val="FAF646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A3005"/>
    <w:multiLevelType w:val="hybridMultilevel"/>
    <w:tmpl w:val="6C1612F0"/>
    <w:lvl w:ilvl="0" w:tplc="08D8BD5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6FF5EFF"/>
    <w:multiLevelType w:val="hybridMultilevel"/>
    <w:tmpl w:val="980EC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D2564A"/>
    <w:multiLevelType w:val="hybridMultilevel"/>
    <w:tmpl w:val="363E6CE8"/>
    <w:lvl w:ilvl="0" w:tplc="080A0019">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2" w15:restartNumberingAfterBreak="0">
    <w:nsid w:val="4F425517"/>
    <w:multiLevelType w:val="hybridMultilevel"/>
    <w:tmpl w:val="F0D4B4E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3" w15:restartNumberingAfterBreak="0">
    <w:nsid w:val="54CE2225"/>
    <w:multiLevelType w:val="singleLevel"/>
    <w:tmpl w:val="5F1AC5E6"/>
    <w:lvl w:ilvl="0">
      <w:start w:val="1"/>
      <w:numFmt w:val="upperRoman"/>
      <w:lvlText w:val="%1."/>
      <w:lvlJc w:val="left"/>
      <w:pPr>
        <w:tabs>
          <w:tab w:val="num" w:pos="720"/>
        </w:tabs>
        <w:ind w:left="720" w:hanging="720"/>
      </w:pPr>
      <w:rPr>
        <w:rFonts w:cs="Times New Roman" w:hint="default"/>
        <w:b/>
        <w:color w:val="auto"/>
      </w:rPr>
    </w:lvl>
  </w:abstractNum>
  <w:abstractNum w:abstractNumId="24" w15:restartNumberingAfterBreak="0">
    <w:nsid w:val="569E432A"/>
    <w:multiLevelType w:val="hybridMultilevel"/>
    <w:tmpl w:val="AE56B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4A5410"/>
    <w:multiLevelType w:val="hybridMultilevel"/>
    <w:tmpl w:val="FAF646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228630F"/>
    <w:multiLevelType w:val="hybridMultilevel"/>
    <w:tmpl w:val="10D6337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7933A90"/>
    <w:multiLevelType w:val="hybridMultilevel"/>
    <w:tmpl w:val="BEA696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A65DD2"/>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AE2DDD"/>
    <w:multiLevelType w:val="hybridMultilevel"/>
    <w:tmpl w:val="D33C3156"/>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3"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65605F"/>
    <w:multiLevelType w:val="hybridMultilevel"/>
    <w:tmpl w:val="B07E5E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3"/>
  </w:num>
  <w:num w:numId="2">
    <w:abstractNumId w:val="8"/>
  </w:num>
  <w:num w:numId="3">
    <w:abstractNumId w:val="11"/>
  </w:num>
  <w:num w:numId="4">
    <w:abstractNumId w:val="2"/>
  </w:num>
  <w:num w:numId="5">
    <w:abstractNumId w:val="5"/>
  </w:num>
  <w:num w:numId="6">
    <w:abstractNumId w:val="18"/>
  </w:num>
  <w:num w:numId="7">
    <w:abstractNumId w:val="29"/>
  </w:num>
  <w:num w:numId="8">
    <w:abstractNumId w:val="35"/>
  </w:num>
  <w:num w:numId="9">
    <w:abstractNumId w:val="10"/>
  </w:num>
  <w:num w:numId="10">
    <w:abstractNumId w:val="25"/>
  </w:num>
  <w:num w:numId="11">
    <w:abstractNumId w:val="6"/>
  </w:num>
  <w:num w:numId="12">
    <w:abstractNumId w:val="33"/>
  </w:num>
  <w:num w:numId="13">
    <w:abstractNumId w:val="26"/>
  </w:num>
  <w:num w:numId="14">
    <w:abstractNumId w:val="1"/>
  </w:num>
  <w:num w:numId="15">
    <w:abstractNumId w:val="15"/>
  </w:num>
  <w:num w:numId="16">
    <w:abstractNumId w:val="16"/>
  </w:num>
  <w:num w:numId="17">
    <w:abstractNumId w:val="28"/>
  </w:num>
  <w:num w:numId="18">
    <w:abstractNumId w:val="9"/>
  </w:num>
  <w:num w:numId="19">
    <w:abstractNumId w:val="32"/>
  </w:num>
  <w:num w:numId="20">
    <w:abstractNumId w:val="20"/>
  </w:num>
  <w:num w:numId="21">
    <w:abstractNumId w:val="7"/>
  </w:num>
  <w:num w:numId="22">
    <w:abstractNumId w:val="22"/>
  </w:num>
  <w:num w:numId="23">
    <w:abstractNumId w:val="4"/>
  </w:num>
  <w:num w:numId="24">
    <w:abstractNumId w:val="24"/>
  </w:num>
  <w:num w:numId="25">
    <w:abstractNumId w:val="34"/>
  </w:num>
  <w:num w:numId="26">
    <w:abstractNumId w:val="21"/>
  </w:num>
  <w:num w:numId="27">
    <w:abstractNumId w:val="14"/>
  </w:num>
  <w:num w:numId="28">
    <w:abstractNumId w:val="31"/>
  </w:num>
  <w:num w:numId="29">
    <w:abstractNumId w:val="13"/>
  </w:num>
  <w:num w:numId="30">
    <w:abstractNumId w:val="12"/>
  </w:num>
  <w:num w:numId="31">
    <w:abstractNumId w:val="3"/>
  </w:num>
  <w:num w:numId="32">
    <w:abstractNumId w:val="27"/>
  </w:num>
  <w:num w:numId="33">
    <w:abstractNumId w:val="0"/>
  </w:num>
  <w:num w:numId="34">
    <w:abstractNumId w:val="17"/>
  </w:num>
  <w:num w:numId="35">
    <w:abstractNumId w:val="30"/>
  </w:num>
  <w:num w:numId="3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148A"/>
    <w:rsid w:val="00012506"/>
    <w:rsid w:val="00021FBE"/>
    <w:rsid w:val="00022531"/>
    <w:rsid w:val="000235A4"/>
    <w:rsid w:val="00023B09"/>
    <w:rsid w:val="00025A3B"/>
    <w:rsid w:val="00026115"/>
    <w:rsid w:val="00027148"/>
    <w:rsid w:val="000317CE"/>
    <w:rsid w:val="00031F79"/>
    <w:rsid w:val="0003519B"/>
    <w:rsid w:val="000372E8"/>
    <w:rsid w:val="00040044"/>
    <w:rsid w:val="00040DF7"/>
    <w:rsid w:val="00041A84"/>
    <w:rsid w:val="00043A8C"/>
    <w:rsid w:val="00043ABE"/>
    <w:rsid w:val="00045F90"/>
    <w:rsid w:val="0004625C"/>
    <w:rsid w:val="000462A0"/>
    <w:rsid w:val="000468EB"/>
    <w:rsid w:val="000478EF"/>
    <w:rsid w:val="00047BCA"/>
    <w:rsid w:val="00050408"/>
    <w:rsid w:val="000534BC"/>
    <w:rsid w:val="000576B6"/>
    <w:rsid w:val="00062D49"/>
    <w:rsid w:val="000637B8"/>
    <w:rsid w:val="000641FF"/>
    <w:rsid w:val="00064E1D"/>
    <w:rsid w:val="00065677"/>
    <w:rsid w:val="00065BFF"/>
    <w:rsid w:val="00066B11"/>
    <w:rsid w:val="000815AB"/>
    <w:rsid w:val="00083DC8"/>
    <w:rsid w:val="00085516"/>
    <w:rsid w:val="000871EB"/>
    <w:rsid w:val="00092FEE"/>
    <w:rsid w:val="000959BD"/>
    <w:rsid w:val="00096504"/>
    <w:rsid w:val="00097A1B"/>
    <w:rsid w:val="000A33B1"/>
    <w:rsid w:val="000A6B55"/>
    <w:rsid w:val="000A792F"/>
    <w:rsid w:val="000B0638"/>
    <w:rsid w:val="000B4F5C"/>
    <w:rsid w:val="000B57B4"/>
    <w:rsid w:val="000B775D"/>
    <w:rsid w:val="000C17CF"/>
    <w:rsid w:val="000C2949"/>
    <w:rsid w:val="000C391D"/>
    <w:rsid w:val="000C39AC"/>
    <w:rsid w:val="000C5D8E"/>
    <w:rsid w:val="000C5FAC"/>
    <w:rsid w:val="000D27F3"/>
    <w:rsid w:val="000D2D5D"/>
    <w:rsid w:val="000D7CDA"/>
    <w:rsid w:val="000E02B1"/>
    <w:rsid w:val="000E2011"/>
    <w:rsid w:val="000E32AB"/>
    <w:rsid w:val="000E3C74"/>
    <w:rsid w:val="000E4787"/>
    <w:rsid w:val="000E7A59"/>
    <w:rsid w:val="000F0D08"/>
    <w:rsid w:val="000F260E"/>
    <w:rsid w:val="000F4846"/>
    <w:rsid w:val="000F71CB"/>
    <w:rsid w:val="0010140C"/>
    <w:rsid w:val="0010428B"/>
    <w:rsid w:val="00107BA5"/>
    <w:rsid w:val="00112A97"/>
    <w:rsid w:val="00121C6E"/>
    <w:rsid w:val="00122B64"/>
    <w:rsid w:val="00122F3B"/>
    <w:rsid w:val="00124771"/>
    <w:rsid w:val="00124FDB"/>
    <w:rsid w:val="00125FF0"/>
    <w:rsid w:val="00127A8C"/>
    <w:rsid w:val="00127B83"/>
    <w:rsid w:val="0013003E"/>
    <w:rsid w:val="0013057F"/>
    <w:rsid w:val="00135950"/>
    <w:rsid w:val="00137467"/>
    <w:rsid w:val="00140AA4"/>
    <w:rsid w:val="00145972"/>
    <w:rsid w:val="00146747"/>
    <w:rsid w:val="001467F2"/>
    <w:rsid w:val="00152FBC"/>
    <w:rsid w:val="001532EA"/>
    <w:rsid w:val="001571AB"/>
    <w:rsid w:val="0015721F"/>
    <w:rsid w:val="00157AB3"/>
    <w:rsid w:val="00157AF7"/>
    <w:rsid w:val="00161AFD"/>
    <w:rsid w:val="001630DB"/>
    <w:rsid w:val="0016756E"/>
    <w:rsid w:val="00181A38"/>
    <w:rsid w:val="00181E40"/>
    <w:rsid w:val="00182464"/>
    <w:rsid w:val="00184F68"/>
    <w:rsid w:val="00191B5C"/>
    <w:rsid w:val="00193564"/>
    <w:rsid w:val="00193835"/>
    <w:rsid w:val="001A0F42"/>
    <w:rsid w:val="001A1505"/>
    <w:rsid w:val="001A291E"/>
    <w:rsid w:val="001A5AF6"/>
    <w:rsid w:val="001A7834"/>
    <w:rsid w:val="001B1429"/>
    <w:rsid w:val="001B2001"/>
    <w:rsid w:val="001B4837"/>
    <w:rsid w:val="001B507F"/>
    <w:rsid w:val="001B74E2"/>
    <w:rsid w:val="001C14AC"/>
    <w:rsid w:val="001C2C74"/>
    <w:rsid w:val="001C3A29"/>
    <w:rsid w:val="001C6411"/>
    <w:rsid w:val="001C7B97"/>
    <w:rsid w:val="001D15AF"/>
    <w:rsid w:val="001D189D"/>
    <w:rsid w:val="001D1D55"/>
    <w:rsid w:val="001E0F31"/>
    <w:rsid w:val="001E1A12"/>
    <w:rsid w:val="001E23BD"/>
    <w:rsid w:val="001E3948"/>
    <w:rsid w:val="001E5EFC"/>
    <w:rsid w:val="001F0798"/>
    <w:rsid w:val="001F2C6F"/>
    <w:rsid w:val="001F2F21"/>
    <w:rsid w:val="001F423D"/>
    <w:rsid w:val="001F5063"/>
    <w:rsid w:val="001F6F44"/>
    <w:rsid w:val="001F7585"/>
    <w:rsid w:val="00201991"/>
    <w:rsid w:val="00211F47"/>
    <w:rsid w:val="0021755B"/>
    <w:rsid w:val="0022277E"/>
    <w:rsid w:val="00223775"/>
    <w:rsid w:val="00224898"/>
    <w:rsid w:val="00225409"/>
    <w:rsid w:val="00225665"/>
    <w:rsid w:val="002259ED"/>
    <w:rsid w:val="00225A91"/>
    <w:rsid w:val="002355D6"/>
    <w:rsid w:val="0023605C"/>
    <w:rsid w:val="0024096F"/>
    <w:rsid w:val="00241B2A"/>
    <w:rsid w:val="00242465"/>
    <w:rsid w:val="00245193"/>
    <w:rsid w:val="00245C59"/>
    <w:rsid w:val="00251997"/>
    <w:rsid w:val="002562F7"/>
    <w:rsid w:val="002646C9"/>
    <w:rsid w:val="0026596F"/>
    <w:rsid w:val="00270130"/>
    <w:rsid w:val="00271F55"/>
    <w:rsid w:val="0027444C"/>
    <w:rsid w:val="002746A2"/>
    <w:rsid w:val="0027577D"/>
    <w:rsid w:val="00275EBF"/>
    <w:rsid w:val="00276BA3"/>
    <w:rsid w:val="00283408"/>
    <w:rsid w:val="00283EB9"/>
    <w:rsid w:val="002844F7"/>
    <w:rsid w:val="00286663"/>
    <w:rsid w:val="00292087"/>
    <w:rsid w:val="002945D0"/>
    <w:rsid w:val="00294CA2"/>
    <w:rsid w:val="002A1F06"/>
    <w:rsid w:val="002A2505"/>
    <w:rsid w:val="002B2A66"/>
    <w:rsid w:val="002B3CD5"/>
    <w:rsid w:val="002B492B"/>
    <w:rsid w:val="002B4B4B"/>
    <w:rsid w:val="002B5B58"/>
    <w:rsid w:val="002B63A2"/>
    <w:rsid w:val="002B6B6C"/>
    <w:rsid w:val="002C0834"/>
    <w:rsid w:val="002C40BE"/>
    <w:rsid w:val="002C4CE8"/>
    <w:rsid w:val="002C65D0"/>
    <w:rsid w:val="002D12EB"/>
    <w:rsid w:val="002D2DE9"/>
    <w:rsid w:val="002E0DD1"/>
    <w:rsid w:val="002E2047"/>
    <w:rsid w:val="002E7356"/>
    <w:rsid w:val="002F1B94"/>
    <w:rsid w:val="002F27A2"/>
    <w:rsid w:val="002F2FF8"/>
    <w:rsid w:val="002F4F3C"/>
    <w:rsid w:val="002F6AA8"/>
    <w:rsid w:val="00300263"/>
    <w:rsid w:val="00301B13"/>
    <w:rsid w:val="003037E4"/>
    <w:rsid w:val="00304455"/>
    <w:rsid w:val="003045B1"/>
    <w:rsid w:val="00304AE8"/>
    <w:rsid w:val="00306D09"/>
    <w:rsid w:val="00306FB1"/>
    <w:rsid w:val="00310DA2"/>
    <w:rsid w:val="00312757"/>
    <w:rsid w:val="00312F83"/>
    <w:rsid w:val="003148DA"/>
    <w:rsid w:val="00315509"/>
    <w:rsid w:val="003165EA"/>
    <w:rsid w:val="00322419"/>
    <w:rsid w:val="0032460C"/>
    <w:rsid w:val="00335117"/>
    <w:rsid w:val="00337E78"/>
    <w:rsid w:val="00340847"/>
    <w:rsid w:val="00344A89"/>
    <w:rsid w:val="003471FB"/>
    <w:rsid w:val="00347649"/>
    <w:rsid w:val="00347ACA"/>
    <w:rsid w:val="003519CF"/>
    <w:rsid w:val="003534AA"/>
    <w:rsid w:val="003539C7"/>
    <w:rsid w:val="00354015"/>
    <w:rsid w:val="00354DD1"/>
    <w:rsid w:val="00357C8B"/>
    <w:rsid w:val="00357F46"/>
    <w:rsid w:val="00360691"/>
    <w:rsid w:val="0036492C"/>
    <w:rsid w:val="0036796A"/>
    <w:rsid w:val="003710FD"/>
    <w:rsid w:val="00372021"/>
    <w:rsid w:val="00373E77"/>
    <w:rsid w:val="00374422"/>
    <w:rsid w:val="00376562"/>
    <w:rsid w:val="00382430"/>
    <w:rsid w:val="00383057"/>
    <w:rsid w:val="00383578"/>
    <w:rsid w:val="00383F9B"/>
    <w:rsid w:val="0038431C"/>
    <w:rsid w:val="003940A7"/>
    <w:rsid w:val="0039541D"/>
    <w:rsid w:val="003959B2"/>
    <w:rsid w:val="00396E4E"/>
    <w:rsid w:val="003A6071"/>
    <w:rsid w:val="003A6743"/>
    <w:rsid w:val="003A73E2"/>
    <w:rsid w:val="003B01FF"/>
    <w:rsid w:val="003B04C5"/>
    <w:rsid w:val="003B233B"/>
    <w:rsid w:val="003B3720"/>
    <w:rsid w:val="003B4231"/>
    <w:rsid w:val="003B479D"/>
    <w:rsid w:val="003C367B"/>
    <w:rsid w:val="003C6D32"/>
    <w:rsid w:val="003D3973"/>
    <w:rsid w:val="003D4249"/>
    <w:rsid w:val="003D5103"/>
    <w:rsid w:val="003D5B2B"/>
    <w:rsid w:val="003D692E"/>
    <w:rsid w:val="003D6D65"/>
    <w:rsid w:val="003D6EDD"/>
    <w:rsid w:val="003E1590"/>
    <w:rsid w:val="003E1E5D"/>
    <w:rsid w:val="003E2C0A"/>
    <w:rsid w:val="003E30BA"/>
    <w:rsid w:val="003E339E"/>
    <w:rsid w:val="003E7A43"/>
    <w:rsid w:val="003F039F"/>
    <w:rsid w:val="003F4497"/>
    <w:rsid w:val="003F598A"/>
    <w:rsid w:val="00400AFF"/>
    <w:rsid w:val="00404776"/>
    <w:rsid w:val="00407D2A"/>
    <w:rsid w:val="00421ABB"/>
    <w:rsid w:val="00423030"/>
    <w:rsid w:val="00423837"/>
    <w:rsid w:val="0042488F"/>
    <w:rsid w:val="004327FC"/>
    <w:rsid w:val="00433447"/>
    <w:rsid w:val="00443E67"/>
    <w:rsid w:val="004441D4"/>
    <w:rsid w:val="004454DE"/>
    <w:rsid w:val="004478E1"/>
    <w:rsid w:val="00450258"/>
    <w:rsid w:val="00454ED4"/>
    <w:rsid w:val="00455A31"/>
    <w:rsid w:val="00455F86"/>
    <w:rsid w:val="00456240"/>
    <w:rsid w:val="00466D7B"/>
    <w:rsid w:val="00467F49"/>
    <w:rsid w:val="004718AA"/>
    <w:rsid w:val="004727FF"/>
    <w:rsid w:val="00473780"/>
    <w:rsid w:val="00473882"/>
    <w:rsid w:val="00476CAB"/>
    <w:rsid w:val="00484ABA"/>
    <w:rsid w:val="00485D12"/>
    <w:rsid w:val="00493296"/>
    <w:rsid w:val="00493E76"/>
    <w:rsid w:val="00495069"/>
    <w:rsid w:val="004953CB"/>
    <w:rsid w:val="004A75A8"/>
    <w:rsid w:val="004B1D72"/>
    <w:rsid w:val="004B789A"/>
    <w:rsid w:val="004C2B2D"/>
    <w:rsid w:val="004D27FF"/>
    <w:rsid w:val="004D347C"/>
    <w:rsid w:val="004D4242"/>
    <w:rsid w:val="004D42C2"/>
    <w:rsid w:val="004D4C97"/>
    <w:rsid w:val="004D631B"/>
    <w:rsid w:val="004D6D07"/>
    <w:rsid w:val="004D705F"/>
    <w:rsid w:val="004E00E1"/>
    <w:rsid w:val="004E0176"/>
    <w:rsid w:val="004E1FFC"/>
    <w:rsid w:val="004E275A"/>
    <w:rsid w:val="004E3781"/>
    <w:rsid w:val="004E3964"/>
    <w:rsid w:val="004E3E44"/>
    <w:rsid w:val="004E5BC3"/>
    <w:rsid w:val="004E670C"/>
    <w:rsid w:val="004E7062"/>
    <w:rsid w:val="004F15B0"/>
    <w:rsid w:val="004F190F"/>
    <w:rsid w:val="004F1915"/>
    <w:rsid w:val="004F4AA1"/>
    <w:rsid w:val="004F608C"/>
    <w:rsid w:val="0050295E"/>
    <w:rsid w:val="005050A3"/>
    <w:rsid w:val="005121D0"/>
    <w:rsid w:val="00530AB7"/>
    <w:rsid w:val="00531EC9"/>
    <w:rsid w:val="005350D2"/>
    <w:rsid w:val="00535E18"/>
    <w:rsid w:val="00536EB7"/>
    <w:rsid w:val="00537386"/>
    <w:rsid w:val="0054046A"/>
    <w:rsid w:val="00541F42"/>
    <w:rsid w:val="00542BE6"/>
    <w:rsid w:val="00542EBD"/>
    <w:rsid w:val="00544C48"/>
    <w:rsid w:val="0055283C"/>
    <w:rsid w:val="00555234"/>
    <w:rsid w:val="00557FAC"/>
    <w:rsid w:val="005606D8"/>
    <w:rsid w:val="0056156E"/>
    <w:rsid w:val="00562724"/>
    <w:rsid w:val="00562F05"/>
    <w:rsid w:val="00563D1A"/>
    <w:rsid w:val="00565E1F"/>
    <w:rsid w:val="005667FC"/>
    <w:rsid w:val="005676EF"/>
    <w:rsid w:val="00570208"/>
    <w:rsid w:val="00570767"/>
    <w:rsid w:val="00572346"/>
    <w:rsid w:val="00580E72"/>
    <w:rsid w:val="00582402"/>
    <w:rsid w:val="00582930"/>
    <w:rsid w:val="00584266"/>
    <w:rsid w:val="005861B1"/>
    <w:rsid w:val="00591E9A"/>
    <w:rsid w:val="00593B13"/>
    <w:rsid w:val="00594A76"/>
    <w:rsid w:val="005966E2"/>
    <w:rsid w:val="0059711F"/>
    <w:rsid w:val="00597859"/>
    <w:rsid w:val="005A1A00"/>
    <w:rsid w:val="005A1B1B"/>
    <w:rsid w:val="005A22D5"/>
    <w:rsid w:val="005A59A0"/>
    <w:rsid w:val="005A6AE6"/>
    <w:rsid w:val="005B0631"/>
    <w:rsid w:val="005C1290"/>
    <w:rsid w:val="005C63F1"/>
    <w:rsid w:val="005D1778"/>
    <w:rsid w:val="005D6CCD"/>
    <w:rsid w:val="005E1326"/>
    <w:rsid w:val="005E4059"/>
    <w:rsid w:val="005E676F"/>
    <w:rsid w:val="005F0179"/>
    <w:rsid w:val="005F5EBB"/>
    <w:rsid w:val="005F7D49"/>
    <w:rsid w:val="006039E2"/>
    <w:rsid w:val="0060752F"/>
    <w:rsid w:val="00610295"/>
    <w:rsid w:val="00610451"/>
    <w:rsid w:val="00620423"/>
    <w:rsid w:val="006220B9"/>
    <w:rsid w:val="006240F3"/>
    <w:rsid w:val="00624DA1"/>
    <w:rsid w:val="0062574B"/>
    <w:rsid w:val="00625813"/>
    <w:rsid w:val="00625EC3"/>
    <w:rsid w:val="00627B1B"/>
    <w:rsid w:val="00636101"/>
    <w:rsid w:val="0064700C"/>
    <w:rsid w:val="00650957"/>
    <w:rsid w:val="00651AFF"/>
    <w:rsid w:val="00651F8C"/>
    <w:rsid w:val="00652490"/>
    <w:rsid w:val="00652BC1"/>
    <w:rsid w:val="006533FC"/>
    <w:rsid w:val="006540E5"/>
    <w:rsid w:val="006569CB"/>
    <w:rsid w:val="00657AE3"/>
    <w:rsid w:val="00667490"/>
    <w:rsid w:val="00667E5B"/>
    <w:rsid w:val="00672747"/>
    <w:rsid w:val="006742CF"/>
    <w:rsid w:val="00674C55"/>
    <w:rsid w:val="006825A1"/>
    <w:rsid w:val="00684A75"/>
    <w:rsid w:val="00686EDC"/>
    <w:rsid w:val="00687797"/>
    <w:rsid w:val="00687878"/>
    <w:rsid w:val="00687BE8"/>
    <w:rsid w:val="00691346"/>
    <w:rsid w:val="00694C58"/>
    <w:rsid w:val="00694C87"/>
    <w:rsid w:val="006A0C8D"/>
    <w:rsid w:val="006A2E5A"/>
    <w:rsid w:val="006A462F"/>
    <w:rsid w:val="006A491E"/>
    <w:rsid w:val="006A4990"/>
    <w:rsid w:val="006A6855"/>
    <w:rsid w:val="006A691F"/>
    <w:rsid w:val="006B0319"/>
    <w:rsid w:val="006B0AAE"/>
    <w:rsid w:val="006B3008"/>
    <w:rsid w:val="006B7A0B"/>
    <w:rsid w:val="006B7D02"/>
    <w:rsid w:val="006C4082"/>
    <w:rsid w:val="006C46E1"/>
    <w:rsid w:val="006C492C"/>
    <w:rsid w:val="006C49CF"/>
    <w:rsid w:val="006D4676"/>
    <w:rsid w:val="006D50F4"/>
    <w:rsid w:val="006D7696"/>
    <w:rsid w:val="006E05BA"/>
    <w:rsid w:val="006E3667"/>
    <w:rsid w:val="006E3DD6"/>
    <w:rsid w:val="006F1768"/>
    <w:rsid w:val="006F1988"/>
    <w:rsid w:val="006F4801"/>
    <w:rsid w:val="006F4E5D"/>
    <w:rsid w:val="006F51EA"/>
    <w:rsid w:val="006F6BBC"/>
    <w:rsid w:val="00701AF2"/>
    <w:rsid w:val="0070269B"/>
    <w:rsid w:val="0071126C"/>
    <w:rsid w:val="00711965"/>
    <w:rsid w:val="00712B63"/>
    <w:rsid w:val="00713300"/>
    <w:rsid w:val="00715AED"/>
    <w:rsid w:val="00715FE3"/>
    <w:rsid w:val="00717156"/>
    <w:rsid w:val="00717A9C"/>
    <w:rsid w:val="00724D8A"/>
    <w:rsid w:val="00726C3E"/>
    <w:rsid w:val="00727CE7"/>
    <w:rsid w:val="00731987"/>
    <w:rsid w:val="0074038D"/>
    <w:rsid w:val="007413AA"/>
    <w:rsid w:val="00741F20"/>
    <w:rsid w:val="00743FB9"/>
    <w:rsid w:val="00746D38"/>
    <w:rsid w:val="0075091B"/>
    <w:rsid w:val="0075314B"/>
    <w:rsid w:val="007551A5"/>
    <w:rsid w:val="007603E2"/>
    <w:rsid w:val="00761343"/>
    <w:rsid w:val="00763FF6"/>
    <w:rsid w:val="00766244"/>
    <w:rsid w:val="00766F24"/>
    <w:rsid w:val="00767D1B"/>
    <w:rsid w:val="007717DA"/>
    <w:rsid w:val="00772F60"/>
    <w:rsid w:val="00775C66"/>
    <w:rsid w:val="007770D7"/>
    <w:rsid w:val="00780FE8"/>
    <w:rsid w:val="0078228C"/>
    <w:rsid w:val="00782933"/>
    <w:rsid w:val="00783034"/>
    <w:rsid w:val="0078308D"/>
    <w:rsid w:val="00784E99"/>
    <w:rsid w:val="0078556F"/>
    <w:rsid w:val="00785B9C"/>
    <w:rsid w:val="00786D7C"/>
    <w:rsid w:val="00791F47"/>
    <w:rsid w:val="007929FA"/>
    <w:rsid w:val="00793728"/>
    <w:rsid w:val="00793E3A"/>
    <w:rsid w:val="00794AD3"/>
    <w:rsid w:val="00794FAD"/>
    <w:rsid w:val="00795A03"/>
    <w:rsid w:val="007960FF"/>
    <w:rsid w:val="007974B9"/>
    <w:rsid w:val="00797829"/>
    <w:rsid w:val="007B1178"/>
    <w:rsid w:val="007B1CC4"/>
    <w:rsid w:val="007B4C0B"/>
    <w:rsid w:val="007B5C32"/>
    <w:rsid w:val="007C293C"/>
    <w:rsid w:val="007C2B04"/>
    <w:rsid w:val="007C4758"/>
    <w:rsid w:val="007C7EC5"/>
    <w:rsid w:val="007D3383"/>
    <w:rsid w:val="007D3B84"/>
    <w:rsid w:val="007E06B7"/>
    <w:rsid w:val="007E2F9A"/>
    <w:rsid w:val="007E4600"/>
    <w:rsid w:val="007E5214"/>
    <w:rsid w:val="007E6125"/>
    <w:rsid w:val="007E637A"/>
    <w:rsid w:val="007F0FDD"/>
    <w:rsid w:val="007F125F"/>
    <w:rsid w:val="007F2AAE"/>
    <w:rsid w:val="007F5228"/>
    <w:rsid w:val="007F5955"/>
    <w:rsid w:val="008030BB"/>
    <w:rsid w:val="008030CA"/>
    <w:rsid w:val="00803149"/>
    <w:rsid w:val="00804FE9"/>
    <w:rsid w:val="00807C39"/>
    <w:rsid w:val="008116CF"/>
    <w:rsid w:val="00811AB5"/>
    <w:rsid w:val="00812F01"/>
    <w:rsid w:val="008150A7"/>
    <w:rsid w:val="008178A4"/>
    <w:rsid w:val="00821056"/>
    <w:rsid w:val="00823E2C"/>
    <w:rsid w:val="00824ACA"/>
    <w:rsid w:val="00827625"/>
    <w:rsid w:val="00827DD4"/>
    <w:rsid w:val="00830341"/>
    <w:rsid w:val="00830798"/>
    <w:rsid w:val="00835592"/>
    <w:rsid w:val="008355A7"/>
    <w:rsid w:val="00835E5C"/>
    <w:rsid w:val="00841ECF"/>
    <w:rsid w:val="008421ED"/>
    <w:rsid w:val="00842973"/>
    <w:rsid w:val="00843B13"/>
    <w:rsid w:val="008452B5"/>
    <w:rsid w:val="00850EDB"/>
    <w:rsid w:val="00854E68"/>
    <w:rsid w:val="00857CBB"/>
    <w:rsid w:val="0086150D"/>
    <w:rsid w:val="00861A77"/>
    <w:rsid w:val="008628E8"/>
    <w:rsid w:val="008647BF"/>
    <w:rsid w:val="00865327"/>
    <w:rsid w:val="00865858"/>
    <w:rsid w:val="008663F3"/>
    <w:rsid w:val="00867611"/>
    <w:rsid w:val="00871642"/>
    <w:rsid w:val="008732F5"/>
    <w:rsid w:val="00877027"/>
    <w:rsid w:val="00877D48"/>
    <w:rsid w:val="008869DA"/>
    <w:rsid w:val="00887A1E"/>
    <w:rsid w:val="008909E8"/>
    <w:rsid w:val="0089192B"/>
    <w:rsid w:val="008922B5"/>
    <w:rsid w:val="008935EB"/>
    <w:rsid w:val="00894299"/>
    <w:rsid w:val="008A68EE"/>
    <w:rsid w:val="008A7CD3"/>
    <w:rsid w:val="008B1364"/>
    <w:rsid w:val="008B1DCB"/>
    <w:rsid w:val="008B24EA"/>
    <w:rsid w:val="008B2D5A"/>
    <w:rsid w:val="008B708E"/>
    <w:rsid w:val="008B768A"/>
    <w:rsid w:val="008C0DA9"/>
    <w:rsid w:val="008C34E8"/>
    <w:rsid w:val="008C3A09"/>
    <w:rsid w:val="008C4BFA"/>
    <w:rsid w:val="008D1CD3"/>
    <w:rsid w:val="008D3158"/>
    <w:rsid w:val="008D4B16"/>
    <w:rsid w:val="008D5077"/>
    <w:rsid w:val="008D6A72"/>
    <w:rsid w:val="008D6A9B"/>
    <w:rsid w:val="008D6C8E"/>
    <w:rsid w:val="008E055A"/>
    <w:rsid w:val="008E42EB"/>
    <w:rsid w:val="008E47B8"/>
    <w:rsid w:val="008E5021"/>
    <w:rsid w:val="008E6530"/>
    <w:rsid w:val="008F03A2"/>
    <w:rsid w:val="008F086D"/>
    <w:rsid w:val="009008E2"/>
    <w:rsid w:val="00903BA4"/>
    <w:rsid w:val="00904152"/>
    <w:rsid w:val="00910A36"/>
    <w:rsid w:val="00913B2D"/>
    <w:rsid w:val="00920566"/>
    <w:rsid w:val="00920E48"/>
    <w:rsid w:val="00922503"/>
    <w:rsid w:val="0092550B"/>
    <w:rsid w:val="00930617"/>
    <w:rsid w:val="00931C33"/>
    <w:rsid w:val="009322D5"/>
    <w:rsid w:val="00932DD6"/>
    <w:rsid w:val="00932EAB"/>
    <w:rsid w:val="0093598A"/>
    <w:rsid w:val="0093732F"/>
    <w:rsid w:val="009419EB"/>
    <w:rsid w:val="00943557"/>
    <w:rsid w:val="0094506B"/>
    <w:rsid w:val="00945E69"/>
    <w:rsid w:val="009465C7"/>
    <w:rsid w:val="00952F2A"/>
    <w:rsid w:val="00954A96"/>
    <w:rsid w:val="00956008"/>
    <w:rsid w:val="00956F22"/>
    <w:rsid w:val="00960B64"/>
    <w:rsid w:val="00962C05"/>
    <w:rsid w:val="009632BB"/>
    <w:rsid w:val="00966D7B"/>
    <w:rsid w:val="00971F16"/>
    <w:rsid w:val="009726ED"/>
    <w:rsid w:val="00974AB0"/>
    <w:rsid w:val="009752D5"/>
    <w:rsid w:val="00976E55"/>
    <w:rsid w:val="00980B0D"/>
    <w:rsid w:val="00986B41"/>
    <w:rsid w:val="00986C9E"/>
    <w:rsid w:val="0099403B"/>
    <w:rsid w:val="00994187"/>
    <w:rsid w:val="009964CB"/>
    <w:rsid w:val="00996925"/>
    <w:rsid w:val="00997392"/>
    <w:rsid w:val="009A1CAF"/>
    <w:rsid w:val="009A6AD9"/>
    <w:rsid w:val="009A7067"/>
    <w:rsid w:val="009A75C2"/>
    <w:rsid w:val="009B1218"/>
    <w:rsid w:val="009B4B3E"/>
    <w:rsid w:val="009B4C47"/>
    <w:rsid w:val="009B59B3"/>
    <w:rsid w:val="009B6D92"/>
    <w:rsid w:val="009C0FDC"/>
    <w:rsid w:val="009C14A1"/>
    <w:rsid w:val="009C1A63"/>
    <w:rsid w:val="009C7CF3"/>
    <w:rsid w:val="009D2525"/>
    <w:rsid w:val="009D51DE"/>
    <w:rsid w:val="009D6D04"/>
    <w:rsid w:val="009D7489"/>
    <w:rsid w:val="009E3178"/>
    <w:rsid w:val="009E3508"/>
    <w:rsid w:val="009E4CD8"/>
    <w:rsid w:val="009F126F"/>
    <w:rsid w:val="009F17A8"/>
    <w:rsid w:val="009F2043"/>
    <w:rsid w:val="009F254A"/>
    <w:rsid w:val="009F2CB6"/>
    <w:rsid w:val="009F3152"/>
    <w:rsid w:val="009F5B1D"/>
    <w:rsid w:val="009F6378"/>
    <w:rsid w:val="009F637F"/>
    <w:rsid w:val="00A00E62"/>
    <w:rsid w:val="00A05C8C"/>
    <w:rsid w:val="00A13C98"/>
    <w:rsid w:val="00A13F72"/>
    <w:rsid w:val="00A1464C"/>
    <w:rsid w:val="00A16A43"/>
    <w:rsid w:val="00A20D1E"/>
    <w:rsid w:val="00A22207"/>
    <w:rsid w:val="00A23B7C"/>
    <w:rsid w:val="00A254CD"/>
    <w:rsid w:val="00A27EF6"/>
    <w:rsid w:val="00A322AB"/>
    <w:rsid w:val="00A412AF"/>
    <w:rsid w:val="00A422CC"/>
    <w:rsid w:val="00A46B24"/>
    <w:rsid w:val="00A50E93"/>
    <w:rsid w:val="00A533FA"/>
    <w:rsid w:val="00A538C1"/>
    <w:rsid w:val="00A57E0D"/>
    <w:rsid w:val="00A61F26"/>
    <w:rsid w:val="00A63B38"/>
    <w:rsid w:val="00A6426B"/>
    <w:rsid w:val="00A72F88"/>
    <w:rsid w:val="00A743DC"/>
    <w:rsid w:val="00A7536A"/>
    <w:rsid w:val="00A828A5"/>
    <w:rsid w:val="00A85B20"/>
    <w:rsid w:val="00A9234B"/>
    <w:rsid w:val="00A92609"/>
    <w:rsid w:val="00A9398E"/>
    <w:rsid w:val="00A93B9C"/>
    <w:rsid w:val="00A940DD"/>
    <w:rsid w:val="00A9572A"/>
    <w:rsid w:val="00AA0435"/>
    <w:rsid w:val="00AA261E"/>
    <w:rsid w:val="00AA37D4"/>
    <w:rsid w:val="00AA3E43"/>
    <w:rsid w:val="00AA6BD0"/>
    <w:rsid w:val="00AA6FAA"/>
    <w:rsid w:val="00AA7A7E"/>
    <w:rsid w:val="00AB1B83"/>
    <w:rsid w:val="00AB2007"/>
    <w:rsid w:val="00AB450A"/>
    <w:rsid w:val="00AB5E08"/>
    <w:rsid w:val="00AB6B36"/>
    <w:rsid w:val="00AB6CDB"/>
    <w:rsid w:val="00AB79C7"/>
    <w:rsid w:val="00AC00A3"/>
    <w:rsid w:val="00AC0711"/>
    <w:rsid w:val="00AC528A"/>
    <w:rsid w:val="00AC672C"/>
    <w:rsid w:val="00AD392D"/>
    <w:rsid w:val="00AD3EF3"/>
    <w:rsid w:val="00AD503A"/>
    <w:rsid w:val="00AE0DAC"/>
    <w:rsid w:val="00AE23BD"/>
    <w:rsid w:val="00AE2510"/>
    <w:rsid w:val="00AE3CB6"/>
    <w:rsid w:val="00AE3F07"/>
    <w:rsid w:val="00AE4256"/>
    <w:rsid w:val="00AE4C99"/>
    <w:rsid w:val="00AE64AE"/>
    <w:rsid w:val="00AE685F"/>
    <w:rsid w:val="00AF55B2"/>
    <w:rsid w:val="00B016D8"/>
    <w:rsid w:val="00B06776"/>
    <w:rsid w:val="00B12145"/>
    <w:rsid w:val="00B1375A"/>
    <w:rsid w:val="00B140BC"/>
    <w:rsid w:val="00B146AE"/>
    <w:rsid w:val="00B15796"/>
    <w:rsid w:val="00B2091B"/>
    <w:rsid w:val="00B2109C"/>
    <w:rsid w:val="00B21C90"/>
    <w:rsid w:val="00B24CE4"/>
    <w:rsid w:val="00B3095B"/>
    <w:rsid w:val="00B36B5C"/>
    <w:rsid w:val="00B5150D"/>
    <w:rsid w:val="00B62BD3"/>
    <w:rsid w:val="00B6300F"/>
    <w:rsid w:val="00B676D8"/>
    <w:rsid w:val="00B67D29"/>
    <w:rsid w:val="00B71D9C"/>
    <w:rsid w:val="00B727D5"/>
    <w:rsid w:val="00B72E87"/>
    <w:rsid w:val="00B77235"/>
    <w:rsid w:val="00B80BB1"/>
    <w:rsid w:val="00B80CB9"/>
    <w:rsid w:val="00B863D1"/>
    <w:rsid w:val="00B8780C"/>
    <w:rsid w:val="00B903BD"/>
    <w:rsid w:val="00B91F37"/>
    <w:rsid w:val="00B91FAC"/>
    <w:rsid w:val="00B9472C"/>
    <w:rsid w:val="00B967F5"/>
    <w:rsid w:val="00BA1775"/>
    <w:rsid w:val="00BA20A8"/>
    <w:rsid w:val="00BA4AAD"/>
    <w:rsid w:val="00BA4FE8"/>
    <w:rsid w:val="00BB1A9C"/>
    <w:rsid w:val="00BB2DC3"/>
    <w:rsid w:val="00BB3CDF"/>
    <w:rsid w:val="00BB4764"/>
    <w:rsid w:val="00BB5E3A"/>
    <w:rsid w:val="00BD10B9"/>
    <w:rsid w:val="00BD2597"/>
    <w:rsid w:val="00BD37F4"/>
    <w:rsid w:val="00BD54A0"/>
    <w:rsid w:val="00BD56B1"/>
    <w:rsid w:val="00BD76F7"/>
    <w:rsid w:val="00BD7CC3"/>
    <w:rsid w:val="00BE0EFD"/>
    <w:rsid w:val="00BE2FC2"/>
    <w:rsid w:val="00BF279E"/>
    <w:rsid w:val="00BF4C3E"/>
    <w:rsid w:val="00BF7158"/>
    <w:rsid w:val="00C0171E"/>
    <w:rsid w:val="00C05830"/>
    <w:rsid w:val="00C0671F"/>
    <w:rsid w:val="00C07520"/>
    <w:rsid w:val="00C10488"/>
    <w:rsid w:val="00C11037"/>
    <w:rsid w:val="00C12661"/>
    <w:rsid w:val="00C16C1F"/>
    <w:rsid w:val="00C2659C"/>
    <w:rsid w:val="00C277B2"/>
    <w:rsid w:val="00C348DB"/>
    <w:rsid w:val="00C35212"/>
    <w:rsid w:val="00C3596C"/>
    <w:rsid w:val="00C37F44"/>
    <w:rsid w:val="00C411DD"/>
    <w:rsid w:val="00C41E81"/>
    <w:rsid w:val="00C42310"/>
    <w:rsid w:val="00C44F6E"/>
    <w:rsid w:val="00C45431"/>
    <w:rsid w:val="00C52ACA"/>
    <w:rsid w:val="00C54E91"/>
    <w:rsid w:val="00C56835"/>
    <w:rsid w:val="00C607DF"/>
    <w:rsid w:val="00C60C00"/>
    <w:rsid w:val="00C627C7"/>
    <w:rsid w:val="00C64440"/>
    <w:rsid w:val="00C776A1"/>
    <w:rsid w:val="00C77A78"/>
    <w:rsid w:val="00C80E3A"/>
    <w:rsid w:val="00C80FB4"/>
    <w:rsid w:val="00C827C9"/>
    <w:rsid w:val="00C85DA2"/>
    <w:rsid w:val="00C86919"/>
    <w:rsid w:val="00C93891"/>
    <w:rsid w:val="00C969DD"/>
    <w:rsid w:val="00CA419F"/>
    <w:rsid w:val="00CA4A13"/>
    <w:rsid w:val="00CA7751"/>
    <w:rsid w:val="00CA79BE"/>
    <w:rsid w:val="00CB5E3F"/>
    <w:rsid w:val="00CB5EF2"/>
    <w:rsid w:val="00CC2A14"/>
    <w:rsid w:val="00CC37A6"/>
    <w:rsid w:val="00CC4244"/>
    <w:rsid w:val="00CC68F5"/>
    <w:rsid w:val="00CD11AF"/>
    <w:rsid w:val="00CD1868"/>
    <w:rsid w:val="00CD188E"/>
    <w:rsid w:val="00CD30DA"/>
    <w:rsid w:val="00CD480C"/>
    <w:rsid w:val="00CD4C7C"/>
    <w:rsid w:val="00CD4DAD"/>
    <w:rsid w:val="00CD7147"/>
    <w:rsid w:val="00CD75CB"/>
    <w:rsid w:val="00CE2303"/>
    <w:rsid w:val="00CE375F"/>
    <w:rsid w:val="00CE5103"/>
    <w:rsid w:val="00CE615F"/>
    <w:rsid w:val="00CE7103"/>
    <w:rsid w:val="00CF035B"/>
    <w:rsid w:val="00CF2F81"/>
    <w:rsid w:val="00CF4A5C"/>
    <w:rsid w:val="00CF56A5"/>
    <w:rsid w:val="00D01674"/>
    <w:rsid w:val="00D0226B"/>
    <w:rsid w:val="00D026DD"/>
    <w:rsid w:val="00D036A4"/>
    <w:rsid w:val="00D04FBA"/>
    <w:rsid w:val="00D05367"/>
    <w:rsid w:val="00D0553C"/>
    <w:rsid w:val="00D07789"/>
    <w:rsid w:val="00D0780E"/>
    <w:rsid w:val="00D1041D"/>
    <w:rsid w:val="00D10883"/>
    <w:rsid w:val="00D115FC"/>
    <w:rsid w:val="00D16CA6"/>
    <w:rsid w:val="00D179CC"/>
    <w:rsid w:val="00D17D54"/>
    <w:rsid w:val="00D17DBE"/>
    <w:rsid w:val="00D207DE"/>
    <w:rsid w:val="00D20A74"/>
    <w:rsid w:val="00D20ADB"/>
    <w:rsid w:val="00D21D62"/>
    <w:rsid w:val="00D308C3"/>
    <w:rsid w:val="00D31687"/>
    <w:rsid w:val="00D3241C"/>
    <w:rsid w:val="00D32E5B"/>
    <w:rsid w:val="00D33254"/>
    <w:rsid w:val="00D33A84"/>
    <w:rsid w:val="00D35D5F"/>
    <w:rsid w:val="00D36DB3"/>
    <w:rsid w:val="00D3760E"/>
    <w:rsid w:val="00D41EEB"/>
    <w:rsid w:val="00D42464"/>
    <w:rsid w:val="00D430F9"/>
    <w:rsid w:val="00D4543F"/>
    <w:rsid w:val="00D46589"/>
    <w:rsid w:val="00D47BD8"/>
    <w:rsid w:val="00D52614"/>
    <w:rsid w:val="00D52E60"/>
    <w:rsid w:val="00D55C0F"/>
    <w:rsid w:val="00D560D6"/>
    <w:rsid w:val="00D57E34"/>
    <w:rsid w:val="00D60023"/>
    <w:rsid w:val="00D67876"/>
    <w:rsid w:val="00D67D9A"/>
    <w:rsid w:val="00D67F13"/>
    <w:rsid w:val="00D70987"/>
    <w:rsid w:val="00D726AD"/>
    <w:rsid w:val="00D743CB"/>
    <w:rsid w:val="00D744E1"/>
    <w:rsid w:val="00D77606"/>
    <w:rsid w:val="00D802ED"/>
    <w:rsid w:val="00D813FB"/>
    <w:rsid w:val="00D85BC6"/>
    <w:rsid w:val="00D91F74"/>
    <w:rsid w:val="00D93094"/>
    <w:rsid w:val="00D952B3"/>
    <w:rsid w:val="00DA7C46"/>
    <w:rsid w:val="00DB008E"/>
    <w:rsid w:val="00DB0FC5"/>
    <w:rsid w:val="00DB303C"/>
    <w:rsid w:val="00DB5D65"/>
    <w:rsid w:val="00DB6227"/>
    <w:rsid w:val="00DC0456"/>
    <w:rsid w:val="00DC1C6E"/>
    <w:rsid w:val="00DC3EC5"/>
    <w:rsid w:val="00DC51E6"/>
    <w:rsid w:val="00DD3704"/>
    <w:rsid w:val="00DD5160"/>
    <w:rsid w:val="00DD5D0A"/>
    <w:rsid w:val="00DD6858"/>
    <w:rsid w:val="00DE1279"/>
    <w:rsid w:val="00DE2214"/>
    <w:rsid w:val="00DE2EFB"/>
    <w:rsid w:val="00DE4274"/>
    <w:rsid w:val="00DE6706"/>
    <w:rsid w:val="00DE6FC4"/>
    <w:rsid w:val="00DE7219"/>
    <w:rsid w:val="00DF265D"/>
    <w:rsid w:val="00DF34C0"/>
    <w:rsid w:val="00DF4D3D"/>
    <w:rsid w:val="00DF63AF"/>
    <w:rsid w:val="00DF63F2"/>
    <w:rsid w:val="00E001DF"/>
    <w:rsid w:val="00E016F1"/>
    <w:rsid w:val="00E01CBA"/>
    <w:rsid w:val="00E01FF1"/>
    <w:rsid w:val="00E029E4"/>
    <w:rsid w:val="00E04CCC"/>
    <w:rsid w:val="00E05543"/>
    <w:rsid w:val="00E12B49"/>
    <w:rsid w:val="00E133A0"/>
    <w:rsid w:val="00E13E3C"/>
    <w:rsid w:val="00E16418"/>
    <w:rsid w:val="00E16C5B"/>
    <w:rsid w:val="00E175C3"/>
    <w:rsid w:val="00E213A8"/>
    <w:rsid w:val="00E23A49"/>
    <w:rsid w:val="00E2479F"/>
    <w:rsid w:val="00E26E8C"/>
    <w:rsid w:val="00E27FD0"/>
    <w:rsid w:val="00E30B28"/>
    <w:rsid w:val="00E31689"/>
    <w:rsid w:val="00E319E3"/>
    <w:rsid w:val="00E31D77"/>
    <w:rsid w:val="00E33CC3"/>
    <w:rsid w:val="00E40573"/>
    <w:rsid w:val="00E41892"/>
    <w:rsid w:val="00E460D8"/>
    <w:rsid w:val="00E4613B"/>
    <w:rsid w:val="00E55E02"/>
    <w:rsid w:val="00E56E45"/>
    <w:rsid w:val="00E6269D"/>
    <w:rsid w:val="00E62C72"/>
    <w:rsid w:val="00E66D5C"/>
    <w:rsid w:val="00E709A0"/>
    <w:rsid w:val="00E70F1C"/>
    <w:rsid w:val="00E717D0"/>
    <w:rsid w:val="00E72FEF"/>
    <w:rsid w:val="00E741FA"/>
    <w:rsid w:val="00E744E2"/>
    <w:rsid w:val="00E74919"/>
    <w:rsid w:val="00E80513"/>
    <w:rsid w:val="00E81397"/>
    <w:rsid w:val="00E828E0"/>
    <w:rsid w:val="00E82C63"/>
    <w:rsid w:val="00E85569"/>
    <w:rsid w:val="00E85902"/>
    <w:rsid w:val="00E91430"/>
    <w:rsid w:val="00E91477"/>
    <w:rsid w:val="00E91E47"/>
    <w:rsid w:val="00E93321"/>
    <w:rsid w:val="00E93329"/>
    <w:rsid w:val="00E9750D"/>
    <w:rsid w:val="00EA138A"/>
    <w:rsid w:val="00EA2B99"/>
    <w:rsid w:val="00EA333C"/>
    <w:rsid w:val="00EA7968"/>
    <w:rsid w:val="00EC0926"/>
    <w:rsid w:val="00EC2C2B"/>
    <w:rsid w:val="00EC6C1A"/>
    <w:rsid w:val="00ED0331"/>
    <w:rsid w:val="00ED289B"/>
    <w:rsid w:val="00ED4272"/>
    <w:rsid w:val="00ED6BAD"/>
    <w:rsid w:val="00EE3346"/>
    <w:rsid w:val="00EE3A67"/>
    <w:rsid w:val="00EE3F06"/>
    <w:rsid w:val="00EE67DE"/>
    <w:rsid w:val="00EE77FB"/>
    <w:rsid w:val="00EF083D"/>
    <w:rsid w:val="00EF1B86"/>
    <w:rsid w:val="00EF2C3F"/>
    <w:rsid w:val="00EF653B"/>
    <w:rsid w:val="00F0092D"/>
    <w:rsid w:val="00F059CC"/>
    <w:rsid w:val="00F115C1"/>
    <w:rsid w:val="00F129E6"/>
    <w:rsid w:val="00F16C8A"/>
    <w:rsid w:val="00F24B9F"/>
    <w:rsid w:val="00F25B99"/>
    <w:rsid w:val="00F308D5"/>
    <w:rsid w:val="00F31AED"/>
    <w:rsid w:val="00F3207B"/>
    <w:rsid w:val="00F32C66"/>
    <w:rsid w:val="00F34970"/>
    <w:rsid w:val="00F35E40"/>
    <w:rsid w:val="00F37690"/>
    <w:rsid w:val="00F41CAF"/>
    <w:rsid w:val="00F44A5D"/>
    <w:rsid w:val="00F4688B"/>
    <w:rsid w:val="00F469F4"/>
    <w:rsid w:val="00F51FBB"/>
    <w:rsid w:val="00F549E4"/>
    <w:rsid w:val="00F5503C"/>
    <w:rsid w:val="00F5611B"/>
    <w:rsid w:val="00F60C2E"/>
    <w:rsid w:val="00F659C4"/>
    <w:rsid w:val="00F6759F"/>
    <w:rsid w:val="00F676D9"/>
    <w:rsid w:val="00F677DD"/>
    <w:rsid w:val="00F7126C"/>
    <w:rsid w:val="00F71D0E"/>
    <w:rsid w:val="00F72568"/>
    <w:rsid w:val="00F740B7"/>
    <w:rsid w:val="00F7534C"/>
    <w:rsid w:val="00F80229"/>
    <w:rsid w:val="00F86BC4"/>
    <w:rsid w:val="00F8762F"/>
    <w:rsid w:val="00F87BD1"/>
    <w:rsid w:val="00F90030"/>
    <w:rsid w:val="00F91AE7"/>
    <w:rsid w:val="00F94CCF"/>
    <w:rsid w:val="00FA2464"/>
    <w:rsid w:val="00FA38B7"/>
    <w:rsid w:val="00FA3DBA"/>
    <w:rsid w:val="00FA62EE"/>
    <w:rsid w:val="00FA6C6B"/>
    <w:rsid w:val="00FA7B7F"/>
    <w:rsid w:val="00FB3523"/>
    <w:rsid w:val="00FB5297"/>
    <w:rsid w:val="00FB61FC"/>
    <w:rsid w:val="00FC2BD7"/>
    <w:rsid w:val="00FC3716"/>
    <w:rsid w:val="00FC3ABB"/>
    <w:rsid w:val="00FC40BF"/>
    <w:rsid w:val="00FC4B44"/>
    <w:rsid w:val="00FC4E8F"/>
    <w:rsid w:val="00FC6716"/>
    <w:rsid w:val="00FD0304"/>
    <w:rsid w:val="00FD2D0D"/>
    <w:rsid w:val="00FD2D74"/>
    <w:rsid w:val="00FD6977"/>
    <w:rsid w:val="00FE3175"/>
    <w:rsid w:val="00FE32B2"/>
    <w:rsid w:val="00FE61F7"/>
    <w:rsid w:val="00FF3194"/>
    <w:rsid w:val="00FF755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AE2510"/>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3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character" w:customStyle="1" w:styleId="Ttulo6Car">
    <w:name w:val="Título 6 Car"/>
    <w:basedOn w:val="Fuentedeprrafopredeter"/>
    <w:link w:val="Ttulo6"/>
    <w:uiPriority w:val="9"/>
    <w:semiHidden/>
    <w:rsid w:val="00AE2510"/>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1389-2D3F-4668-A4A4-8CDF8761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8</Pages>
  <Words>1702</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490</cp:revision>
  <cp:lastPrinted>2016-12-02T16:40:00Z</cp:lastPrinted>
  <dcterms:created xsi:type="dcterms:W3CDTF">2017-07-21T20:45:00Z</dcterms:created>
  <dcterms:modified xsi:type="dcterms:W3CDTF">2021-07-15T15:03:00Z</dcterms:modified>
</cp:coreProperties>
</file>