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533F" w:rsidRPr="007A4EC1" w:rsidRDefault="001D533F" w:rsidP="001D533F">
      <w:pPr>
        <w:pStyle w:val="Ttulo1"/>
        <w:spacing w:before="0" w:after="0" w:line="276" w:lineRule="auto"/>
        <w:rPr>
          <w:rFonts w:ascii="AvantGarde Bk BT Book" w:hAnsi="AvantGarde Bk BT Book" w:cs="Arial"/>
          <w:kern w:val="0"/>
          <w:sz w:val="22"/>
          <w:szCs w:val="22"/>
        </w:rPr>
      </w:pPr>
      <w:r w:rsidRPr="007A4EC1">
        <w:rPr>
          <w:rFonts w:ascii="AvantGarde Bk BT Book" w:hAnsi="AvantGarde Bk BT Book" w:cs="Arial"/>
          <w:kern w:val="0"/>
          <w:sz w:val="22"/>
          <w:szCs w:val="22"/>
        </w:rPr>
        <w:t>H. CONSEJO GENERAL UNIVERSITARIO</w:t>
      </w:r>
    </w:p>
    <w:p w:rsidR="001D533F" w:rsidRPr="007A4EC1" w:rsidRDefault="001D533F" w:rsidP="001D533F">
      <w:pPr>
        <w:pStyle w:val="Ttulo1"/>
        <w:spacing w:before="0" w:after="0" w:line="276" w:lineRule="auto"/>
        <w:rPr>
          <w:rFonts w:ascii="AvantGarde Bk BT Book" w:hAnsi="AvantGarde Bk BT Book" w:cs="Arial"/>
          <w:kern w:val="0"/>
          <w:sz w:val="22"/>
          <w:szCs w:val="22"/>
        </w:rPr>
      </w:pPr>
      <w:r w:rsidRPr="007A4EC1">
        <w:rPr>
          <w:rFonts w:ascii="AvantGarde Bk BT Book" w:hAnsi="AvantGarde Bk BT Book" w:cs="Arial"/>
          <w:kern w:val="0"/>
          <w:sz w:val="22"/>
          <w:szCs w:val="22"/>
        </w:rPr>
        <w:t>PRESENTE</w:t>
      </w:r>
    </w:p>
    <w:p w:rsidR="001D533F" w:rsidRPr="007A4EC1" w:rsidRDefault="001D533F" w:rsidP="001D533F">
      <w:pPr>
        <w:pStyle w:val="Textoindependiente3"/>
        <w:spacing w:after="0"/>
        <w:jc w:val="both"/>
        <w:rPr>
          <w:rFonts w:ascii="AvantGarde Bk BT Book" w:hAnsi="AvantGarde Bk BT Book" w:cs="Arial"/>
          <w:bCs/>
          <w:sz w:val="22"/>
          <w:szCs w:val="22"/>
        </w:rPr>
      </w:pPr>
    </w:p>
    <w:p w:rsidR="001D533F" w:rsidRPr="007A4EC1" w:rsidRDefault="001D533F" w:rsidP="001D533F">
      <w:pPr>
        <w:pStyle w:val="Textoindependiente3"/>
        <w:spacing w:after="0"/>
        <w:jc w:val="both"/>
        <w:rPr>
          <w:rFonts w:ascii="AvantGarde Bk BT Book" w:hAnsi="AvantGarde Bk BT Book" w:cs="Arial"/>
          <w:bCs/>
          <w:sz w:val="22"/>
          <w:szCs w:val="22"/>
        </w:rPr>
      </w:pPr>
    </w:p>
    <w:p w:rsidR="001D533F" w:rsidRPr="007A4EC1" w:rsidRDefault="001D533F" w:rsidP="001D533F">
      <w:pPr>
        <w:pStyle w:val="Textoindependiente3"/>
        <w:spacing w:after="0"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Esta Comisión Permanente Electoral, pone a consideración del pleno del H. Consejo General Universitario, el dictamen mediante el cual se prorrogan las actividades inherentes al Proceso Electoral para la Elección de Consejeros Académicos y Alumnos, que integrarán los Consejos Universitarios de la Red Universitaria durante el período 2020-2021, conforme a los siguientes:</w:t>
      </w:r>
    </w:p>
    <w:p w:rsidR="001D533F" w:rsidRPr="007A4EC1" w:rsidRDefault="001D533F" w:rsidP="001D533F">
      <w:pPr>
        <w:pStyle w:val="Textoindependiente3"/>
        <w:spacing w:after="0" w:line="276" w:lineRule="auto"/>
        <w:jc w:val="both"/>
        <w:rPr>
          <w:rFonts w:ascii="AvantGarde Bk BT Book" w:hAnsi="AvantGarde Bk BT Book" w:cs="Arial"/>
          <w:bCs/>
          <w:sz w:val="22"/>
          <w:szCs w:val="22"/>
        </w:rPr>
      </w:pPr>
    </w:p>
    <w:p w:rsidR="001D533F" w:rsidRPr="007A4EC1" w:rsidRDefault="001D533F" w:rsidP="001D533F">
      <w:pPr>
        <w:spacing w:line="276" w:lineRule="auto"/>
        <w:jc w:val="center"/>
        <w:rPr>
          <w:rFonts w:ascii="AvantGarde Bk BT Book" w:hAnsi="AvantGarde Bk BT Book" w:cs="Arial"/>
          <w:b/>
          <w:bCs/>
          <w:sz w:val="22"/>
          <w:szCs w:val="22"/>
        </w:rPr>
      </w:pPr>
      <w:r w:rsidRPr="007A4EC1">
        <w:rPr>
          <w:rFonts w:ascii="AvantGarde Bk BT Book" w:hAnsi="AvantGarde Bk BT Book" w:cs="Arial"/>
          <w:b/>
          <w:bCs/>
          <w:sz w:val="22"/>
          <w:szCs w:val="22"/>
        </w:rPr>
        <w:t>ANTECEDENTES</w:t>
      </w:r>
    </w:p>
    <w:p w:rsidR="001D533F" w:rsidRPr="007A4EC1" w:rsidRDefault="001D533F" w:rsidP="001D533F">
      <w:pPr>
        <w:spacing w:line="276" w:lineRule="auto"/>
        <w:jc w:val="center"/>
        <w:rPr>
          <w:rFonts w:ascii="AvantGarde Bk BT Book" w:hAnsi="AvantGarde Bk BT Book" w:cs="Arial"/>
          <w:b/>
          <w:bCs/>
          <w:sz w:val="22"/>
          <w:szCs w:val="22"/>
        </w:rPr>
      </w:pPr>
    </w:p>
    <w:p w:rsidR="001D533F" w:rsidRPr="007A4EC1" w:rsidRDefault="001D533F" w:rsidP="001D533F">
      <w:pPr>
        <w:spacing w:line="276" w:lineRule="auto"/>
        <w:rPr>
          <w:rFonts w:ascii="AvantGarde Bk BT Book" w:hAnsi="AvantGarde Bk BT Book" w:cs="Arial"/>
          <w:b/>
          <w:bCs/>
          <w:sz w:val="22"/>
          <w:szCs w:val="22"/>
        </w:rPr>
      </w:pPr>
      <w:r w:rsidRPr="007A4EC1">
        <w:rPr>
          <w:rFonts w:ascii="AvantGarde Bk BT Book" w:hAnsi="AvantGarde Bk BT Book" w:cs="Arial"/>
          <w:b/>
          <w:bCs/>
          <w:sz w:val="22"/>
          <w:szCs w:val="22"/>
        </w:rPr>
        <w:t>A. Respecto al Proceso Electoral en la Universidad de Guadalajara</w:t>
      </w:r>
    </w:p>
    <w:p w:rsidR="001D533F" w:rsidRPr="007A4EC1" w:rsidRDefault="001D533F" w:rsidP="001D533F">
      <w:pPr>
        <w:spacing w:line="276" w:lineRule="auto"/>
        <w:jc w:val="both"/>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El H. Consejo General Universitario, es el máximo órgano de gobierno de la Universidad de Guadalajara, integrándose por representantes académicos, directivos y alumnos, de acuerdo con lo previsto en el artículo 28 de la Ley Orgánica de la Universidad de Guadalajara.</w:t>
      </w:r>
    </w:p>
    <w:p w:rsidR="001D533F" w:rsidRPr="007A4EC1" w:rsidRDefault="001D533F" w:rsidP="001D533F">
      <w:pPr>
        <w:spacing w:line="276" w:lineRule="auto"/>
        <w:ind w:left="360"/>
        <w:jc w:val="both"/>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Para efecto de integrar </w:t>
      </w:r>
      <w:r w:rsidRPr="007A4EC1">
        <w:rPr>
          <w:rFonts w:ascii="AvantGarde Bk BT Book" w:hAnsi="AvantGarde Bk BT Book" w:cs="Arial"/>
          <w:bCs/>
          <w:sz w:val="22"/>
          <w:szCs w:val="22"/>
        </w:rPr>
        <w:t xml:space="preserve">el H. Consejo </w:t>
      </w:r>
      <w:r w:rsidRPr="007A4EC1">
        <w:rPr>
          <w:rFonts w:ascii="AvantGarde Bk BT Book" w:hAnsi="AvantGarde Bk BT Book" w:cs="Arial"/>
          <w:bCs/>
          <w:color w:val="000000" w:themeColor="text1"/>
          <w:sz w:val="22"/>
          <w:szCs w:val="22"/>
        </w:rPr>
        <w:t>General Universitario, se celebran anualmente elecciones generales de consejeros alumnos y académicos durante el mes de septiembre, de conformidad con lo establecido por el artículo 40 del Estatuto General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Las actividades correspondientes al Proceso Electoral para la Elección de Consejeros Académicos y Alumnos se desarrollan a través de tres etapas, de acuerdo con el artículo 41 del Estatuto General de la Universidad de Guadalajara, siendo las siguientes:</w:t>
      </w:r>
    </w:p>
    <w:p w:rsidR="001D533F" w:rsidRPr="007A4EC1" w:rsidRDefault="001D533F" w:rsidP="001D533F">
      <w:pPr>
        <w:spacing w:line="276" w:lineRule="auto"/>
        <w:ind w:left="360"/>
        <w:jc w:val="both"/>
        <w:rPr>
          <w:rFonts w:ascii="AvantGarde Bk BT Book" w:hAnsi="AvantGarde Bk BT Book" w:cs="Arial"/>
          <w:bCs/>
          <w:sz w:val="22"/>
          <w:szCs w:val="22"/>
        </w:rPr>
      </w:pPr>
    </w:p>
    <w:p w:rsidR="001D533F" w:rsidRPr="007A4EC1" w:rsidRDefault="001D533F" w:rsidP="001D533F">
      <w:pPr>
        <w:pStyle w:val="Prrafodelista"/>
        <w:numPr>
          <w:ilvl w:val="0"/>
          <w:numId w:val="3"/>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La </w:t>
      </w:r>
      <w:r w:rsidRPr="007A4EC1">
        <w:rPr>
          <w:rFonts w:ascii="AvantGarde Bk BT Book" w:hAnsi="AvantGarde Bk BT Book" w:cs="Arial"/>
          <w:b/>
          <w:bCs/>
          <w:sz w:val="22"/>
          <w:szCs w:val="22"/>
        </w:rPr>
        <w:t xml:space="preserve">etapa </w:t>
      </w:r>
      <w:r w:rsidRPr="007A4EC1">
        <w:rPr>
          <w:rFonts w:ascii="AvantGarde Bk BT Book" w:hAnsi="AvantGarde Bk BT Book" w:cs="Arial"/>
          <w:b/>
          <w:bCs/>
          <w:color w:val="000000" w:themeColor="text1"/>
          <w:sz w:val="22"/>
          <w:szCs w:val="22"/>
        </w:rPr>
        <w:t>preparatoria</w:t>
      </w:r>
      <w:r w:rsidRPr="007A4EC1">
        <w:rPr>
          <w:rFonts w:ascii="AvantGarde Bk BT Book" w:hAnsi="AvantGarde Bk BT Book" w:cs="Arial"/>
          <w:bCs/>
          <w:color w:val="000000" w:themeColor="text1"/>
          <w:sz w:val="22"/>
          <w:szCs w:val="22"/>
        </w:rPr>
        <w:t xml:space="preserve"> </w:t>
      </w:r>
      <w:r w:rsidRPr="007A4EC1">
        <w:rPr>
          <w:rFonts w:ascii="AvantGarde Bk BT Book" w:hAnsi="AvantGarde Bk BT Book" w:cs="Arial"/>
          <w:b/>
          <w:color w:val="000000" w:themeColor="text1"/>
          <w:sz w:val="22"/>
          <w:szCs w:val="22"/>
        </w:rPr>
        <w:t xml:space="preserve">del </w:t>
      </w:r>
      <w:r w:rsidRPr="007A4EC1">
        <w:rPr>
          <w:rFonts w:ascii="AvantGarde Bk BT Book" w:hAnsi="AvantGarde Bk BT Book" w:cs="Arial"/>
          <w:b/>
          <w:bCs/>
          <w:color w:val="000000" w:themeColor="text1"/>
          <w:sz w:val="22"/>
          <w:szCs w:val="22"/>
        </w:rPr>
        <w:t>Proceso Electoral</w:t>
      </w:r>
      <w:r w:rsidRPr="007A4EC1">
        <w:rPr>
          <w:rFonts w:ascii="AvantGarde Bk BT Book" w:hAnsi="AvantGarde Bk BT Book" w:cs="Arial"/>
          <w:bCs/>
          <w:color w:val="000000" w:themeColor="text1"/>
          <w:sz w:val="22"/>
          <w:szCs w:val="22"/>
        </w:rPr>
        <w:t>, consistente en la integración del padrón de electores por dependencia, las listas de candidatos a consejeros alumnos y consejeros académicos, así como el registro de los mismos;</w:t>
      </w:r>
    </w:p>
    <w:p w:rsidR="001D533F" w:rsidRPr="007A4EC1" w:rsidRDefault="001D533F" w:rsidP="001D533F">
      <w:pPr>
        <w:pStyle w:val="Prrafodelista"/>
        <w:numPr>
          <w:ilvl w:val="0"/>
          <w:numId w:val="3"/>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La </w:t>
      </w:r>
      <w:r w:rsidRPr="007A4EC1">
        <w:rPr>
          <w:rFonts w:ascii="AvantGarde Bk BT Book" w:hAnsi="AvantGarde Bk BT Book" w:cs="Arial"/>
          <w:b/>
          <w:bCs/>
          <w:color w:val="000000" w:themeColor="text1"/>
          <w:sz w:val="22"/>
          <w:szCs w:val="22"/>
        </w:rPr>
        <w:t>celebración de la Jornada Electoral</w:t>
      </w:r>
      <w:r w:rsidRPr="007A4EC1">
        <w:rPr>
          <w:rFonts w:ascii="AvantGarde Bk BT Book" w:hAnsi="AvantGarde Bk BT Book" w:cs="Arial"/>
          <w:bCs/>
          <w:color w:val="000000" w:themeColor="text1"/>
          <w:sz w:val="22"/>
          <w:szCs w:val="22"/>
        </w:rPr>
        <w:t xml:space="preserve">, la calendarización de la votación en las dependencias, la preparación de la documentación electoral, de las urnas, la recepción y escrutinio del voto, y </w:t>
      </w:r>
    </w:p>
    <w:p w:rsidR="001D533F" w:rsidRPr="007A4EC1" w:rsidRDefault="001D533F" w:rsidP="001D533F">
      <w:pPr>
        <w:pStyle w:val="Prrafodelista"/>
        <w:numPr>
          <w:ilvl w:val="0"/>
          <w:numId w:val="3"/>
        </w:numPr>
        <w:spacing w:line="276" w:lineRule="auto"/>
        <w:jc w:val="both"/>
        <w:rPr>
          <w:rFonts w:ascii="AvantGarde Bk BT Book" w:hAnsi="AvantGarde Bk BT Book" w:cs="Arial"/>
          <w:bCs/>
          <w:sz w:val="22"/>
          <w:szCs w:val="22"/>
        </w:rPr>
      </w:pPr>
      <w:r w:rsidRPr="007A4EC1">
        <w:rPr>
          <w:rFonts w:ascii="AvantGarde Bk BT Book" w:hAnsi="AvantGarde Bk BT Book" w:cs="Arial"/>
          <w:bCs/>
          <w:color w:val="000000" w:themeColor="text1"/>
          <w:sz w:val="22"/>
          <w:szCs w:val="22"/>
        </w:rPr>
        <w:t xml:space="preserve">La </w:t>
      </w:r>
      <w:r w:rsidRPr="007A4EC1">
        <w:rPr>
          <w:rFonts w:ascii="AvantGarde Bk BT Book" w:hAnsi="AvantGarde Bk BT Book" w:cs="Arial"/>
          <w:b/>
          <w:bCs/>
          <w:color w:val="000000" w:themeColor="text1"/>
          <w:sz w:val="22"/>
          <w:szCs w:val="22"/>
        </w:rPr>
        <w:t>calificación del Proceso Electoral</w:t>
      </w:r>
      <w:r w:rsidRPr="007A4EC1">
        <w:rPr>
          <w:rFonts w:ascii="AvantGarde Bk BT Book" w:hAnsi="AvantGarde Bk BT Book" w:cs="Arial"/>
          <w:bCs/>
          <w:color w:val="000000" w:themeColor="text1"/>
          <w:sz w:val="22"/>
          <w:szCs w:val="22"/>
        </w:rPr>
        <w:t xml:space="preserve">, la </w:t>
      </w:r>
      <w:r w:rsidRPr="007A4EC1">
        <w:rPr>
          <w:rFonts w:ascii="AvantGarde Bk BT Book" w:hAnsi="AvantGarde Bk BT Book" w:cs="Arial"/>
          <w:bCs/>
          <w:sz w:val="22"/>
          <w:szCs w:val="22"/>
        </w:rPr>
        <w:t>elaboración de las actas de escrutinio y la declaratoria de los candidatos que obtuvieron mayoría, en las respectivas dependencias.</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Según lo previsto por el artículo 43 del Estatuto General de la Universidad de Guadalajara, el </w:t>
      </w:r>
      <w:proofErr w:type="gramStart"/>
      <w:r w:rsidRPr="007A4EC1">
        <w:rPr>
          <w:rFonts w:ascii="AvantGarde Bk BT Book" w:hAnsi="AvantGarde Bk BT Book" w:cs="Arial"/>
          <w:bCs/>
          <w:color w:val="000000" w:themeColor="text1"/>
          <w:sz w:val="22"/>
          <w:szCs w:val="22"/>
        </w:rPr>
        <w:t>Director</w:t>
      </w:r>
      <w:proofErr w:type="gramEnd"/>
      <w:r w:rsidRPr="007A4EC1">
        <w:rPr>
          <w:rFonts w:ascii="AvantGarde Bk BT Book" w:hAnsi="AvantGarde Bk BT Book" w:cs="Arial"/>
          <w:bCs/>
          <w:color w:val="000000" w:themeColor="text1"/>
          <w:sz w:val="22"/>
          <w:szCs w:val="22"/>
        </w:rPr>
        <w:t xml:space="preserve"> de la dependencia, o quien haga sus veces, imprimirá por triplicado -a más tardar el día </w:t>
      </w:r>
      <w:r w:rsidRPr="007A4EC1">
        <w:rPr>
          <w:rFonts w:ascii="AvantGarde Bk BT Book" w:hAnsi="AvantGarde Bk BT Book" w:cs="Arial"/>
          <w:bCs/>
          <w:color w:val="000000" w:themeColor="text1"/>
          <w:sz w:val="22"/>
          <w:szCs w:val="22"/>
        </w:rPr>
        <w:lastRenderedPageBreak/>
        <w:t>31 de agosto- el padrón de académicos y de alumnos que cumplan los requisitos señalados por el artículo 25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color w:val="000000" w:themeColor="text1"/>
          <w:sz w:val="22"/>
          <w:szCs w:val="22"/>
        </w:rPr>
        <w:t>El</w:t>
      </w:r>
      <w:r w:rsidRPr="007A4EC1">
        <w:rPr>
          <w:rFonts w:ascii="AvantGarde Bk BT Book" w:hAnsi="AvantGarde Bk BT Book"/>
          <w:color w:val="000000" w:themeColor="text1"/>
          <w:sz w:val="22"/>
          <w:szCs w:val="22"/>
        </w:rPr>
        <w:t xml:space="preserve"> </w:t>
      </w:r>
      <w:r w:rsidRPr="007A4EC1">
        <w:rPr>
          <w:rFonts w:ascii="AvantGarde Bk BT Book" w:hAnsi="AvantGarde Bk BT Book" w:cs="Arial"/>
          <w:bCs/>
          <w:color w:val="000000" w:themeColor="text1"/>
          <w:sz w:val="22"/>
          <w:szCs w:val="22"/>
        </w:rPr>
        <w:t xml:space="preserve">H. Consejo General </w:t>
      </w:r>
      <w:r w:rsidRPr="007A4EC1">
        <w:rPr>
          <w:rFonts w:ascii="AvantGarde Bk BT Book" w:hAnsi="AvantGarde Bk BT Book" w:cs="Arial"/>
          <w:bCs/>
          <w:sz w:val="22"/>
          <w:szCs w:val="22"/>
        </w:rPr>
        <w:t>Universitario deberá integrarse cada año dentro de la segunda quincena del mes de octubre, según lo establecido por el artículo 30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En el mes de septiembre de 2019, se celebraron elecciones a efecto de elegir representantes académicos y alumnos, para los Consejos Universitarios de la Red Universitaria durante el período 2019-2020, mismos que </w:t>
      </w:r>
      <w:r w:rsidRPr="007A4EC1">
        <w:rPr>
          <w:rFonts w:ascii="AvantGarde Bk BT Book" w:hAnsi="AvantGarde Bk BT Book" w:cs="Arial"/>
          <w:color w:val="000000" w:themeColor="text1"/>
          <w:sz w:val="22"/>
          <w:szCs w:val="22"/>
        </w:rPr>
        <w:t>en actualmente</w:t>
      </w:r>
      <w:r w:rsidRPr="007A4EC1">
        <w:rPr>
          <w:rFonts w:ascii="AvantGarde Bk BT Book" w:hAnsi="AvantGarde Bk BT Book" w:cs="Arial"/>
          <w:bCs/>
          <w:color w:val="000000" w:themeColor="text1"/>
          <w:sz w:val="22"/>
          <w:szCs w:val="22"/>
        </w:rPr>
        <w:t xml:space="preserve"> se encuentran en </w:t>
      </w:r>
      <w:r w:rsidRPr="007A4EC1">
        <w:rPr>
          <w:rFonts w:ascii="AvantGarde Bk BT Book" w:hAnsi="AvantGarde Bk BT Book" w:cs="Arial"/>
          <w:color w:val="000000" w:themeColor="text1"/>
          <w:sz w:val="22"/>
          <w:szCs w:val="22"/>
        </w:rPr>
        <w:t>funciones.</w:t>
      </w:r>
    </w:p>
    <w:p w:rsidR="001D533F" w:rsidRPr="007A4EC1" w:rsidRDefault="001D533F" w:rsidP="001D533F">
      <w:pPr>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Los Consejos de Centro Universitario son los principales órganos de gobierno de los Centros Universitarios, los cuales se instalarán cada año en la primera quincena del mes de octubre, según lo establecido por el artículo 51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Los requisitos de elegibilidad de los </w:t>
      </w:r>
      <w:r w:rsidRPr="007A4EC1">
        <w:rPr>
          <w:rFonts w:ascii="AvantGarde Bk BT Book" w:hAnsi="AvantGarde Bk BT Book" w:cs="Arial"/>
          <w:bCs/>
          <w:color w:val="000000" w:themeColor="text1"/>
          <w:sz w:val="22"/>
          <w:szCs w:val="22"/>
        </w:rPr>
        <w:t>consejeros, los sistemas de elección y el período de funciones de los Consejos de Centro, se regularán por los principios que rigen al H. Consejo General Universitario, en lo que sean aplicables, de acuerdo a lo previsto por el artículo 115 del Estatuto General de la Universidad de Guadalajara.</w:t>
      </w:r>
    </w:p>
    <w:p w:rsidR="001D533F" w:rsidRPr="007A4EC1" w:rsidRDefault="001D533F" w:rsidP="001D533F">
      <w:pPr>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El</w:t>
      </w:r>
      <w:r w:rsidRPr="007A4EC1">
        <w:rPr>
          <w:rFonts w:ascii="AvantGarde Bk BT Book" w:hAnsi="AvantGarde Bk BT Book"/>
          <w:sz w:val="22"/>
          <w:szCs w:val="22"/>
        </w:rPr>
        <w:t xml:space="preserve"> </w:t>
      </w:r>
      <w:r w:rsidRPr="007A4EC1">
        <w:rPr>
          <w:rFonts w:ascii="AvantGarde Bk BT Book" w:hAnsi="AvantGarde Bk BT Book" w:cs="Arial"/>
          <w:bCs/>
          <w:sz w:val="22"/>
          <w:szCs w:val="22"/>
        </w:rPr>
        <w:t xml:space="preserve">Consejo Divisional es el órgano de </w:t>
      </w:r>
      <w:r w:rsidRPr="007A4EC1">
        <w:rPr>
          <w:rFonts w:ascii="AvantGarde Bk BT Book" w:hAnsi="AvantGarde Bk BT Book" w:cs="Arial"/>
          <w:bCs/>
          <w:color w:val="000000" w:themeColor="text1"/>
          <w:sz w:val="22"/>
          <w:szCs w:val="22"/>
        </w:rPr>
        <w:t>gobierno de la División, el cual se integra de acuerdo a lo previsto por el artículo 60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Los representantes del personal académico y de los alumnos ante el Consejo Divisional se designarán por </w:t>
      </w:r>
      <w:r w:rsidRPr="007A4EC1">
        <w:rPr>
          <w:rFonts w:ascii="AvantGarde Bk BT Book" w:hAnsi="AvantGarde Bk BT Book" w:cs="Arial"/>
          <w:bCs/>
          <w:color w:val="000000" w:themeColor="text1"/>
          <w:sz w:val="22"/>
          <w:szCs w:val="22"/>
        </w:rPr>
        <w:t>elección personal, secreta, directa y libre, de conformidad con el artículo 137 del Estatuto General de la Universidad de Guadalajara.</w:t>
      </w:r>
    </w:p>
    <w:p w:rsidR="001D533F" w:rsidRPr="007A4EC1" w:rsidRDefault="001D533F" w:rsidP="001D533F">
      <w:pPr>
        <w:spacing w:line="276" w:lineRule="auto"/>
        <w:ind w:left="360"/>
        <w:jc w:val="both"/>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El Consejo Universitario de Educación Media Superior será el principal órgano de gobierno de dicho Sistema, debiendo integrarse anualmente durante la primera quincena del mes de octubre, según lo establecido por los artículos 72 y 73 de la Ley </w:t>
      </w:r>
      <w:r w:rsidRPr="007A4EC1">
        <w:rPr>
          <w:rFonts w:ascii="AvantGarde Bk BT Book" w:hAnsi="AvantGarde Bk BT Book" w:cs="Arial"/>
          <w:bCs/>
          <w:color w:val="000000" w:themeColor="text1"/>
          <w:sz w:val="22"/>
          <w:szCs w:val="22"/>
        </w:rPr>
        <w:t xml:space="preserve">Orgánica de la Universidad de Guadalajara. </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Los </w:t>
      </w:r>
      <w:r w:rsidRPr="007A4EC1">
        <w:rPr>
          <w:rFonts w:ascii="AvantGarde Bk BT Book" w:hAnsi="AvantGarde Bk BT Book" w:cs="Arial"/>
          <w:bCs/>
          <w:color w:val="000000" w:themeColor="text1"/>
          <w:sz w:val="22"/>
          <w:szCs w:val="22"/>
        </w:rPr>
        <w:t>nueve representantes académicos y alumnos del Sistema de Educación Media Superior para integrar el H. Consejo General Universitario, serán electos por sus pares o iguales del Consejo Universitario de Educación Media Superior por voto directo, universal, secreto y libre, de acuerdo a lo previsto por el artículo 29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lastRenderedPageBreak/>
        <w:t xml:space="preserve">Los representantes académicos y estudiantiles de cada Escuela ante el Consejo Universitario de Educación Media Superior, serán electos por sus pares en votación directa, universal, libre y secreta, conforme </w:t>
      </w:r>
      <w:r w:rsidRPr="007A4EC1">
        <w:rPr>
          <w:rFonts w:ascii="AvantGarde Bk BT Book" w:hAnsi="AvantGarde Bk BT Book" w:cs="Arial"/>
          <w:bCs/>
          <w:color w:val="000000" w:themeColor="text1"/>
          <w:sz w:val="22"/>
          <w:szCs w:val="22"/>
        </w:rPr>
        <w:t>lo estipula el artículo 25 de la propia Ley Orgánica, según lo prevé el artículo 158 del Estatuto General, ambos ordenamientos de la Universidad de Guadalajara.</w:t>
      </w:r>
    </w:p>
    <w:p w:rsidR="001D533F" w:rsidRPr="007A4EC1" w:rsidRDefault="001D533F" w:rsidP="001D533F">
      <w:pPr>
        <w:pStyle w:val="Prrafodelista"/>
        <w:spacing w:line="276" w:lineRule="auto"/>
        <w:ind w:left="360"/>
        <w:rPr>
          <w:rFonts w:ascii="AvantGarde Bk BT Book" w:hAnsi="AvantGarde Bk BT Book" w:cs="Arial"/>
          <w:bCs/>
          <w:color w:val="000000" w:themeColor="text1"/>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Los Consejos de Escuela serán los órganos </w:t>
      </w:r>
      <w:r w:rsidRPr="007A4EC1">
        <w:rPr>
          <w:rFonts w:ascii="AvantGarde Bk BT Book" w:hAnsi="AvantGarde Bk BT Book" w:cs="Arial"/>
          <w:bCs/>
          <w:color w:val="000000" w:themeColor="text1"/>
          <w:sz w:val="22"/>
          <w:szCs w:val="22"/>
        </w:rPr>
        <w:t>principales de gobierno de estas dependencias, de conformidad con el artículo 80 de la Ley Orgánica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Para la elección de los representantes académicos y estudiantiles de los Consejos de Escuela se observará, en lo conducente, lo estipulado por los </w:t>
      </w:r>
      <w:r w:rsidRPr="007A4EC1">
        <w:rPr>
          <w:rFonts w:ascii="AvantGarde Bk BT Book" w:hAnsi="AvantGarde Bk BT Book" w:cs="Arial"/>
          <w:bCs/>
          <w:color w:val="000000" w:themeColor="text1"/>
          <w:sz w:val="22"/>
          <w:szCs w:val="22"/>
        </w:rPr>
        <w:t>artículos 158, 159 y 160 Estatuto General, según lo establece el artículo 173 del propio Estatuto General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Para efecto de emitir las convocatorias, organizar, vigilar y calificar los procesos electorales para la elección de los representantes ante los Consejos Universitarios de Centro, el Consejo Universitario de Educación Media Superior, los Consejos Divisionales y los Consejos de Escuela, las Comisiones Permanentes Electorales correspondientes, deberán ajustarse a lo establecido </w:t>
      </w:r>
      <w:r w:rsidRPr="007A4EC1">
        <w:rPr>
          <w:rFonts w:ascii="AvantGarde Bk BT Book" w:hAnsi="AvantGarde Bk BT Book" w:cs="Arial"/>
          <w:bCs/>
          <w:sz w:val="22"/>
          <w:szCs w:val="22"/>
        </w:rPr>
        <w:t xml:space="preserve">para el H. Consejo </w:t>
      </w:r>
      <w:r w:rsidRPr="007A4EC1">
        <w:rPr>
          <w:rFonts w:ascii="AvantGarde Bk BT Book" w:hAnsi="AvantGarde Bk BT Book" w:cs="Arial"/>
          <w:bCs/>
          <w:color w:val="000000" w:themeColor="text1"/>
          <w:sz w:val="22"/>
          <w:szCs w:val="22"/>
        </w:rPr>
        <w:t>General Universitario y las indicaciones que emita la Comisión Permanente Electoral del Consejo General Universitario, de acuerdo con lo establecido por los Estatutos Orgánicos de los Centros Universitarios, así como por la fracción II del artículo 16 del Estatuto Orgánico del Sistema de Educación Media Superior de la Universidad de Guadalajara.</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El Sistema de Universidad Virtual cuenta con un Consejo integrado, entre otros miembros, por tres representantes académicos, los cuales deben ser electos por los propios académicos adscritos al Instituto de Gestión del Conocimiento y del Aprendizaje en Ambientes Virtuales, para entrar en funciones en la primera quincena de octubre del año en que sean electos, de conformidad a lo previsto por el artículo 12 del Estatuto Orgánico del Sistema de Universidad Virtual.</w:t>
      </w:r>
    </w:p>
    <w:p w:rsidR="001D533F" w:rsidRPr="007A4EC1" w:rsidRDefault="001D533F" w:rsidP="001D533F">
      <w:pPr>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 xml:space="preserve">Es importante mencionar que la Ley Orgánica de la Universidad de Guadalajara en el segundo párrafo de su artículo 30 y el tercer párrafo del artículo 40 del Estatuto General de la Universidad de Guadalajara, establecen para el caso del H. Consejo General Universitario, que en el supuesto de que no se hiciere nueva elección de representantes del personal académico, administrativo o de alumnos durante el mes de septiembre, continuarán en sus puestos los representantes que fungieron el año anterior, hasta por dos meses más, debiendo entre tanto gestionar el H. Consejo General Universitario que la elección del representante faltante se verifique dentro del término de prórroga. </w:t>
      </w:r>
    </w:p>
    <w:p w:rsidR="001D533F" w:rsidRPr="007A4EC1" w:rsidRDefault="001D533F" w:rsidP="001D533F">
      <w:pPr>
        <w:ind w:left="360"/>
        <w:rPr>
          <w:rFonts w:ascii="AvantGarde Bk BT Book" w:hAnsi="AvantGarde Bk BT Book" w:cs="Arial"/>
          <w:bCs/>
          <w:color w:val="000000" w:themeColor="text1"/>
          <w:sz w:val="22"/>
          <w:szCs w:val="22"/>
        </w:rPr>
      </w:pPr>
    </w:p>
    <w:p w:rsidR="001D533F" w:rsidRPr="007A4EC1" w:rsidRDefault="001D533F" w:rsidP="001D533F">
      <w:pPr>
        <w:spacing w:line="276" w:lineRule="auto"/>
        <w:ind w:left="360"/>
        <w:jc w:val="both"/>
        <w:rPr>
          <w:rFonts w:ascii="AvantGarde Bk BT Book" w:hAnsi="AvantGarde Bk BT Book" w:cs="Arial"/>
          <w:bCs/>
          <w:color w:val="000000" w:themeColor="text1"/>
          <w:sz w:val="22"/>
          <w:szCs w:val="22"/>
        </w:rPr>
      </w:pPr>
      <w:r w:rsidRPr="007A4EC1">
        <w:rPr>
          <w:rFonts w:ascii="AvantGarde Bk BT Book" w:hAnsi="AvantGarde Bk BT Book" w:cs="Arial"/>
          <w:bCs/>
          <w:sz w:val="22"/>
          <w:szCs w:val="22"/>
        </w:rPr>
        <w:t xml:space="preserve">Lo antes mencionado resulta de especial relevancia puesto que no solamente aplica al H. Consejo General Universitario, </w:t>
      </w:r>
      <w:r w:rsidRPr="007A4EC1">
        <w:rPr>
          <w:rFonts w:ascii="AvantGarde Bk BT Book" w:hAnsi="AvantGarde Bk BT Book" w:cs="Arial"/>
          <w:bCs/>
          <w:color w:val="000000" w:themeColor="text1"/>
          <w:sz w:val="22"/>
          <w:szCs w:val="22"/>
        </w:rPr>
        <w:t>sino al resto de los Consejos regulados en la Ley Orgánica de la Universidad de Guadalajara, es decir, los Consejos de Centro, los Consejos Divisionales, el Consejo de Educación Media Superior y los Consejos de Escuela, de conformidad con lo establecido por los artículos 115 y 117 del Estatuto General de la Universidad de Guadalajara, así como en la fracción II del artículo 14 Bis. de los Estatutos Orgánicos de los Centros Universitarios Metropolitanos y fracción II del artículo 15 Bis. de los Estatutos Orgánicos de los Centros Universitarios Regionales, y en la fracción II del artículo 16 de los Estatutos Orgánicos del Sistema de Educación Media Superior y del Centro Universitario de Tonalá.</w:t>
      </w:r>
    </w:p>
    <w:p w:rsidR="001D533F" w:rsidRPr="007A4EC1" w:rsidRDefault="001D533F" w:rsidP="001D533F">
      <w:pPr>
        <w:spacing w:line="276" w:lineRule="auto"/>
        <w:ind w:left="360"/>
        <w:rPr>
          <w:rFonts w:ascii="AvantGarde Bk BT Book" w:hAnsi="AvantGarde Bk BT Book" w:cs="Arial"/>
          <w:bCs/>
          <w:sz w:val="22"/>
          <w:szCs w:val="22"/>
        </w:rPr>
      </w:pPr>
    </w:p>
    <w:p w:rsidR="001D533F" w:rsidRPr="007A4EC1" w:rsidRDefault="001D533F" w:rsidP="001D533F">
      <w:pPr>
        <w:spacing w:line="276" w:lineRule="auto"/>
        <w:jc w:val="both"/>
        <w:rPr>
          <w:rFonts w:ascii="AvantGarde Bk BT Book" w:hAnsi="AvantGarde Bk BT Book" w:cs="Arial"/>
          <w:b/>
          <w:bCs/>
          <w:sz w:val="22"/>
          <w:szCs w:val="22"/>
        </w:rPr>
      </w:pPr>
      <w:r w:rsidRPr="007A4EC1">
        <w:rPr>
          <w:rFonts w:ascii="AvantGarde Bk BT Book" w:hAnsi="AvantGarde Bk BT Book" w:cs="Arial"/>
          <w:b/>
          <w:bCs/>
          <w:sz w:val="22"/>
          <w:szCs w:val="22"/>
        </w:rPr>
        <w:t>B. Respecto a las medidas implementadas para evitar la propagación del virus SARS-CoV2</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 xml:space="preserve">El 11 de marzo de 2020, la Organización Mundial de la </w:t>
      </w:r>
      <w:r w:rsidRPr="007A4EC1">
        <w:rPr>
          <w:rFonts w:ascii="AvantGarde Bk BT Book" w:hAnsi="AvantGarde Bk BT Book" w:cs="Arial"/>
          <w:bCs/>
          <w:color w:val="000000" w:themeColor="text1"/>
          <w:sz w:val="22"/>
          <w:szCs w:val="22"/>
        </w:rPr>
        <w:t xml:space="preserve">Salud (OMS) declaró que </w:t>
      </w:r>
      <w:r w:rsidRPr="007A4EC1">
        <w:rPr>
          <w:rFonts w:ascii="AvantGarde Bk BT Book" w:hAnsi="AvantGarde Bk BT Book" w:cs="Arial"/>
          <w:bCs/>
          <w:sz w:val="22"/>
          <w:szCs w:val="22"/>
        </w:rPr>
        <w:t>el brote del virus SARS-CoV2 (COVID-19) es una pandemia, por lo que consideró tal circunstancia como una emergencia de salud pública de relevancia internacional, y emitió una serie de recomendaciones para su control.</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La Universidad de Guadalajara ha implementado, desde el día 17 de marzo de 2020, diversas medidas para evitar la propagación del virus SARS-</w:t>
      </w:r>
      <w:r w:rsidRPr="007A4EC1">
        <w:rPr>
          <w:rFonts w:ascii="AvantGarde Bk BT Book" w:hAnsi="AvantGarde Bk BT Book" w:cs="Arial"/>
          <w:bCs/>
          <w:color w:val="000000" w:themeColor="text1"/>
          <w:sz w:val="22"/>
          <w:szCs w:val="22"/>
        </w:rPr>
        <w:t xml:space="preserve">CoV2 (COVID-19), </w:t>
      </w:r>
      <w:r w:rsidRPr="007A4EC1">
        <w:rPr>
          <w:rFonts w:ascii="AvantGarde Bk BT Book" w:hAnsi="AvantGarde Bk BT Book" w:cs="Arial"/>
          <w:bCs/>
          <w:sz w:val="22"/>
          <w:szCs w:val="22"/>
        </w:rPr>
        <w:t>incluyendo, entre otras, la suspensión de actividades académicas presenciales, la implementación de clases en modalidad virtual, la suspensión de términos y plazos ante autoridades universitarias, así como la prestación únicamente de los servicios estrictamente esenciales para la operación administrativa y la atención de procesos relevantes en la Red Universitaria mediante la realización de guardias presenciales del personal mínimo indispensable.</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color w:val="000000" w:themeColor="text1"/>
          <w:sz w:val="22"/>
          <w:szCs w:val="22"/>
        </w:rPr>
      </w:pPr>
      <w:r w:rsidRPr="007A4EC1">
        <w:rPr>
          <w:rFonts w:ascii="AvantGarde Bk BT Book" w:hAnsi="AvantGarde Bk BT Book" w:cs="Arial"/>
          <w:bCs/>
          <w:color w:val="000000" w:themeColor="text1"/>
          <w:sz w:val="22"/>
          <w:szCs w:val="22"/>
        </w:rPr>
        <w:t>En México, el día 30 de marzo de 2020, el Consejo de Salubridad General declaró como emergencia sanitaria por causa de fuerza mayor, a la epidemia de enfermedad generada por el virus SARS-CoV2 (COVID-19).</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color w:val="000000" w:themeColor="text1"/>
          <w:sz w:val="22"/>
          <w:szCs w:val="22"/>
        </w:rPr>
        <w:t>En el contexto de la emergencia sanitaria, causada por el virus SARS-CoV2 (COVID-19) y con la finalidad de concluir de manera oportuna el ciclo escolar 2020 “A” y permitir que los trámites de ingreso para el ciclo escolar 2020 “B” se puedan realizar por los aspirantes, las Comisiones Permanentes de Educación y Normatividad del H. Consejo General Universitario</w:t>
      </w:r>
      <w:r w:rsidRPr="007A4EC1">
        <w:rPr>
          <w:rFonts w:ascii="AvantGarde Bk BT Book" w:hAnsi="AvantGarde Bk BT Book" w:cs="Arial"/>
          <w:bCs/>
          <w:sz w:val="22"/>
          <w:szCs w:val="22"/>
        </w:rPr>
        <w:t xml:space="preserve">, en sesión celebrada el día 22 de mayo de 2020, aprobaron mediante dictamen Núm. </w:t>
      </w:r>
      <w:r w:rsidRPr="007A4EC1">
        <w:rPr>
          <w:rFonts w:ascii="AvantGarde Bk BT Book" w:hAnsi="AvantGarde Bk BT Book"/>
          <w:noProof/>
          <w:color w:val="000000" w:themeColor="text1"/>
          <w:sz w:val="22"/>
          <w:szCs w:val="22"/>
          <w:lang w:eastAsia="es-MX"/>
        </w:rPr>
        <w:t>I/2020/399</w:t>
      </w:r>
      <w:r w:rsidRPr="007A4EC1">
        <w:rPr>
          <w:rFonts w:ascii="AvantGarde Bk BT Book" w:hAnsi="AvantGarde Bk BT Book" w:cs="Arial"/>
          <w:bCs/>
          <w:sz w:val="22"/>
          <w:szCs w:val="22"/>
        </w:rPr>
        <w:t xml:space="preserve">, la modificación </w:t>
      </w:r>
      <w:r w:rsidRPr="007A4EC1">
        <w:rPr>
          <w:rFonts w:ascii="AvantGarde Bk BT Book" w:hAnsi="AvantGarde Bk BT Book" w:cs="Arial"/>
          <w:bCs/>
          <w:color w:val="000000" w:themeColor="text1"/>
          <w:sz w:val="22"/>
          <w:szCs w:val="22"/>
        </w:rPr>
        <w:t xml:space="preserve">del Calendario Escolar </w:t>
      </w:r>
      <w:r w:rsidRPr="007A4EC1">
        <w:rPr>
          <w:rFonts w:ascii="AvantGarde Bk BT Book" w:hAnsi="AvantGarde Bk BT Book" w:cs="Arial"/>
          <w:bCs/>
          <w:sz w:val="22"/>
          <w:szCs w:val="22"/>
        </w:rPr>
        <w:t xml:space="preserve">correspondiente al período 2020-2021, aplicable a los </w:t>
      </w:r>
      <w:r w:rsidRPr="007A4EC1">
        <w:rPr>
          <w:rFonts w:ascii="AvantGarde Bk BT Book" w:hAnsi="AvantGarde Bk BT Book" w:cs="Arial"/>
          <w:bCs/>
          <w:sz w:val="22"/>
          <w:szCs w:val="22"/>
        </w:rPr>
        <w:lastRenderedPageBreak/>
        <w:t>Centros Universitarios y el Sistema de Educación Media Superior. Entre las modificaciones que contempló este dictamen, se estableció lo siguiente:</w:t>
      </w:r>
    </w:p>
    <w:p w:rsidR="001D533F" w:rsidRPr="007A4EC1" w:rsidRDefault="001D533F" w:rsidP="001D533F">
      <w:pPr>
        <w:pStyle w:val="Prrafodelista"/>
        <w:ind w:left="360"/>
        <w:rPr>
          <w:rFonts w:ascii="AvantGarde Bk BT Book" w:hAnsi="AvantGarde Bk BT Book" w:cs="Arial"/>
          <w:bCs/>
          <w:sz w:val="22"/>
          <w:szCs w:val="22"/>
        </w:rPr>
      </w:pPr>
    </w:p>
    <w:p w:rsidR="001D533F" w:rsidRPr="007A4EC1" w:rsidRDefault="001D533F" w:rsidP="001D533F">
      <w:pPr>
        <w:numPr>
          <w:ilvl w:val="1"/>
          <w:numId w:val="1"/>
        </w:numPr>
        <w:spacing w:line="276" w:lineRule="auto"/>
        <w:ind w:left="924" w:hanging="357"/>
        <w:jc w:val="both"/>
        <w:rPr>
          <w:rFonts w:ascii="AvantGarde Bk BT Book" w:hAnsi="AvantGarde Bk BT Book" w:cs="Arial"/>
          <w:bCs/>
          <w:sz w:val="22"/>
          <w:szCs w:val="22"/>
        </w:rPr>
      </w:pPr>
      <w:r w:rsidRPr="007A4EC1">
        <w:rPr>
          <w:rFonts w:ascii="AvantGarde Bk BT Book" w:hAnsi="AvantGarde Bk BT Book" w:cs="Arial"/>
          <w:bCs/>
          <w:sz w:val="22"/>
          <w:szCs w:val="22"/>
        </w:rPr>
        <w:t xml:space="preserve"> Se estableció como fecha de conclusión del ciclo escolar 2020 “A”, el 15 de julio de 2020, y </w:t>
      </w:r>
    </w:p>
    <w:p w:rsidR="001D533F" w:rsidRPr="007A4EC1" w:rsidRDefault="001D533F" w:rsidP="001D533F">
      <w:pPr>
        <w:numPr>
          <w:ilvl w:val="1"/>
          <w:numId w:val="1"/>
        </w:numPr>
        <w:spacing w:line="276" w:lineRule="auto"/>
        <w:ind w:left="924" w:hanging="357"/>
        <w:jc w:val="both"/>
        <w:rPr>
          <w:rFonts w:ascii="AvantGarde Bk BT Book" w:hAnsi="AvantGarde Bk BT Book" w:cs="Arial"/>
          <w:bCs/>
          <w:sz w:val="22"/>
          <w:szCs w:val="22"/>
        </w:rPr>
      </w:pPr>
      <w:r w:rsidRPr="007A4EC1">
        <w:rPr>
          <w:rFonts w:ascii="AvantGarde Bk BT Book" w:hAnsi="AvantGarde Bk BT Book" w:cs="Arial"/>
          <w:bCs/>
          <w:sz w:val="22"/>
          <w:szCs w:val="22"/>
        </w:rPr>
        <w:t>Se estableció como fecha de inicio de cursos del ciclo escolar 2020 “B”, el 07 de septiembre de 2020.</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Si bien es cierto, inicialmente se tenía previsto que la aplicación única del examen de admisión para los Centros Universitarios sería el sábado 23 de mayo de 2020 y para el Sistema de Educación Media Superior sería el sábado 30 de mayo y sábado 06 de junio de 2020, con la modificación a que se refiere el punto anterior, fue necesario, establecer nuevas fechas para la aplicación de los exámenes de ingreso a los aspirantes al nivel medio superior y licenciatura, de acuerdo a lo siguiente:</w:t>
      </w:r>
    </w:p>
    <w:p w:rsidR="001D533F" w:rsidRPr="007A4EC1" w:rsidRDefault="001D533F" w:rsidP="001D533F">
      <w:pPr>
        <w:spacing w:line="276" w:lineRule="auto"/>
        <w:ind w:left="360" w:right="51"/>
        <w:jc w:val="both"/>
        <w:rPr>
          <w:rFonts w:ascii="AvantGarde Bk BT Book" w:hAnsi="AvantGarde Bk BT Book" w:cs="Arial"/>
          <w:bCs/>
          <w:sz w:val="22"/>
          <w:szCs w:val="22"/>
        </w:rPr>
      </w:pPr>
    </w:p>
    <w:p w:rsidR="001D533F" w:rsidRPr="007A4EC1" w:rsidRDefault="001D533F" w:rsidP="001D533F">
      <w:pPr>
        <w:spacing w:line="276" w:lineRule="auto"/>
        <w:ind w:left="360" w:right="51"/>
        <w:jc w:val="both"/>
        <w:rPr>
          <w:rFonts w:ascii="AvantGarde Bk BT Book" w:hAnsi="AvantGarde Bk BT Book" w:cs="Arial"/>
          <w:bCs/>
          <w:sz w:val="22"/>
          <w:szCs w:val="22"/>
        </w:rPr>
      </w:pPr>
    </w:p>
    <w:tbl>
      <w:tblPr>
        <w:tblStyle w:val="Tablaconcuadrcula"/>
        <w:tblW w:w="6804" w:type="dxa"/>
        <w:tblInd w:w="1043"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543"/>
        <w:gridCol w:w="3261"/>
      </w:tblGrid>
      <w:tr w:rsidR="001D533F" w:rsidRPr="007A4EC1" w:rsidTr="007948DB">
        <w:trPr>
          <w:trHeight w:val="266"/>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1D533F" w:rsidRPr="007A4EC1" w:rsidRDefault="001D533F" w:rsidP="007948DB">
            <w:pPr>
              <w:spacing w:line="276" w:lineRule="auto"/>
              <w:ind w:left="595"/>
              <w:contextualSpacing/>
              <w:jc w:val="center"/>
              <w:rPr>
                <w:rFonts w:ascii="AvantGarde Bk BT Book" w:hAnsi="AvantGarde Bk BT Book" w:cs="Arial"/>
                <w:b/>
                <w:bCs/>
                <w:sz w:val="22"/>
                <w:szCs w:val="22"/>
              </w:rPr>
            </w:pPr>
            <w:r w:rsidRPr="007A4EC1">
              <w:rPr>
                <w:rFonts w:ascii="AvantGarde Bk BT Book" w:hAnsi="AvantGarde Bk BT Book" w:cs="Arial"/>
                <w:b/>
                <w:bCs/>
                <w:sz w:val="22"/>
                <w:szCs w:val="22"/>
              </w:rPr>
              <w:t xml:space="preserve">Calendario de Trámites 2020 “B” </w:t>
            </w:r>
          </w:p>
          <w:p w:rsidR="001D533F" w:rsidRPr="007A4EC1" w:rsidRDefault="001D533F" w:rsidP="007948DB">
            <w:pPr>
              <w:spacing w:line="276" w:lineRule="auto"/>
              <w:ind w:left="595"/>
              <w:contextualSpacing/>
              <w:jc w:val="center"/>
              <w:rPr>
                <w:rFonts w:ascii="AvantGarde Bk BT Book" w:hAnsi="AvantGarde Bk BT Book" w:cs="Arial"/>
                <w:b/>
                <w:bCs/>
                <w:sz w:val="22"/>
                <w:szCs w:val="22"/>
              </w:rPr>
            </w:pPr>
            <w:r w:rsidRPr="007A4EC1">
              <w:rPr>
                <w:rFonts w:ascii="AvantGarde Bk BT Book" w:hAnsi="AvantGarde Bk BT Book" w:cs="Arial"/>
                <w:b/>
                <w:bCs/>
                <w:sz w:val="22"/>
                <w:szCs w:val="22"/>
              </w:rPr>
              <w:t>Centros Universitarios</w:t>
            </w:r>
          </w:p>
        </w:tc>
      </w:tr>
      <w:tr w:rsidR="001D533F" w:rsidRPr="007A4EC1" w:rsidTr="007948DB">
        <w:trPr>
          <w:trHeight w:val="266"/>
        </w:trPr>
        <w:tc>
          <w:tcPr>
            <w:tcW w:w="3543" w:type="dxa"/>
            <w:tcBorders>
              <w:top w:val="single" w:sz="4" w:space="0" w:color="auto"/>
              <w:left w:val="single" w:sz="4" w:space="0" w:color="auto"/>
              <w:bottom w:val="single" w:sz="4" w:space="0" w:color="auto"/>
              <w:right w:val="single" w:sz="4" w:space="0" w:color="auto"/>
            </w:tcBorders>
          </w:tcPr>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Aplicación única del</w:t>
            </w:r>
          </w:p>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examen de admisión</w:t>
            </w:r>
          </w:p>
        </w:tc>
        <w:tc>
          <w:tcPr>
            <w:tcW w:w="3261" w:type="dxa"/>
            <w:tcBorders>
              <w:top w:val="single" w:sz="4" w:space="0" w:color="auto"/>
              <w:left w:val="single" w:sz="4" w:space="0" w:color="auto"/>
              <w:bottom w:val="single" w:sz="4" w:space="0" w:color="auto"/>
              <w:right w:val="single" w:sz="4" w:space="0" w:color="auto"/>
            </w:tcBorders>
            <w:vAlign w:val="center"/>
          </w:tcPr>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Lunes 10 de agosto de 2020</w:t>
            </w:r>
          </w:p>
        </w:tc>
      </w:tr>
    </w:tbl>
    <w:p w:rsidR="001D533F" w:rsidRPr="007A4EC1" w:rsidRDefault="001D533F" w:rsidP="001D533F">
      <w:pPr>
        <w:spacing w:line="276" w:lineRule="auto"/>
        <w:contextualSpacing/>
        <w:jc w:val="both"/>
        <w:rPr>
          <w:rFonts w:ascii="AvantGarde Bk BT Book" w:hAnsi="AvantGarde Bk BT Book" w:cs="Arial"/>
          <w:bCs/>
          <w:sz w:val="22"/>
          <w:szCs w:val="22"/>
        </w:rPr>
      </w:pPr>
    </w:p>
    <w:p w:rsidR="001D533F" w:rsidRPr="007A4EC1" w:rsidRDefault="001D533F" w:rsidP="001D533F">
      <w:pPr>
        <w:spacing w:line="276" w:lineRule="auto"/>
        <w:contextualSpacing/>
        <w:jc w:val="both"/>
        <w:rPr>
          <w:rFonts w:ascii="AvantGarde Bk BT Book" w:hAnsi="AvantGarde Bk BT Book" w:cs="Arial"/>
          <w:bCs/>
          <w:sz w:val="22"/>
          <w:szCs w:val="22"/>
        </w:rPr>
      </w:pPr>
    </w:p>
    <w:p w:rsidR="001D533F" w:rsidRPr="007A4EC1" w:rsidRDefault="001D533F" w:rsidP="001D533F">
      <w:pPr>
        <w:spacing w:line="276" w:lineRule="auto"/>
        <w:contextualSpacing/>
        <w:jc w:val="both"/>
        <w:rPr>
          <w:rFonts w:ascii="AvantGarde Bk BT Book" w:hAnsi="AvantGarde Bk BT Book" w:cs="Arial"/>
          <w:bCs/>
          <w:sz w:val="22"/>
          <w:szCs w:val="22"/>
        </w:rPr>
      </w:pPr>
    </w:p>
    <w:tbl>
      <w:tblPr>
        <w:tblStyle w:val="Tablaconcuadrcula"/>
        <w:tblW w:w="6804"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3543"/>
        <w:gridCol w:w="3261"/>
      </w:tblGrid>
      <w:tr w:rsidR="001D533F" w:rsidRPr="007A4EC1" w:rsidTr="007948DB">
        <w:trPr>
          <w:trHeight w:val="266"/>
          <w:jc w:val="center"/>
        </w:trPr>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1D533F" w:rsidRPr="007A4EC1" w:rsidRDefault="001D533F" w:rsidP="007948DB">
            <w:pPr>
              <w:spacing w:line="276" w:lineRule="auto"/>
              <w:ind w:left="595"/>
              <w:contextualSpacing/>
              <w:jc w:val="center"/>
              <w:rPr>
                <w:rFonts w:ascii="AvantGarde Bk BT Book" w:hAnsi="AvantGarde Bk BT Book" w:cs="Arial"/>
                <w:b/>
                <w:bCs/>
                <w:sz w:val="22"/>
                <w:szCs w:val="22"/>
              </w:rPr>
            </w:pPr>
            <w:r w:rsidRPr="007A4EC1">
              <w:rPr>
                <w:rFonts w:ascii="AvantGarde Bk BT Book" w:hAnsi="AvantGarde Bk BT Book" w:cs="Arial"/>
                <w:b/>
                <w:bCs/>
                <w:sz w:val="22"/>
                <w:szCs w:val="22"/>
              </w:rPr>
              <w:t xml:space="preserve">Calendario de Trámites 2020 “B” </w:t>
            </w:r>
          </w:p>
          <w:p w:rsidR="001D533F" w:rsidRPr="007A4EC1" w:rsidRDefault="001D533F" w:rsidP="007948DB">
            <w:pPr>
              <w:spacing w:line="276" w:lineRule="auto"/>
              <w:ind w:left="595"/>
              <w:contextualSpacing/>
              <w:jc w:val="center"/>
              <w:rPr>
                <w:rFonts w:ascii="AvantGarde Bk BT Book" w:hAnsi="AvantGarde Bk BT Book" w:cs="Arial"/>
                <w:b/>
                <w:bCs/>
                <w:sz w:val="22"/>
                <w:szCs w:val="22"/>
              </w:rPr>
            </w:pPr>
            <w:r w:rsidRPr="007A4EC1">
              <w:rPr>
                <w:rFonts w:ascii="AvantGarde Bk BT Book" w:hAnsi="AvantGarde Bk BT Book" w:cs="Arial"/>
                <w:b/>
                <w:bCs/>
                <w:sz w:val="22"/>
                <w:szCs w:val="22"/>
              </w:rPr>
              <w:t>Sistema de Educación Media Superior</w:t>
            </w:r>
          </w:p>
        </w:tc>
      </w:tr>
      <w:tr w:rsidR="001D533F" w:rsidRPr="007A4EC1" w:rsidTr="007948DB">
        <w:trPr>
          <w:trHeight w:val="266"/>
          <w:jc w:val="center"/>
        </w:trPr>
        <w:tc>
          <w:tcPr>
            <w:tcW w:w="3543" w:type="dxa"/>
            <w:tcBorders>
              <w:top w:val="single" w:sz="4" w:space="0" w:color="auto"/>
              <w:left w:val="single" w:sz="4" w:space="0" w:color="auto"/>
              <w:bottom w:val="single" w:sz="4" w:space="0" w:color="auto"/>
              <w:right w:val="single" w:sz="4" w:space="0" w:color="auto"/>
            </w:tcBorders>
          </w:tcPr>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Aplicación anual del</w:t>
            </w:r>
          </w:p>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examen de admisión</w:t>
            </w:r>
          </w:p>
        </w:tc>
        <w:tc>
          <w:tcPr>
            <w:tcW w:w="3261" w:type="dxa"/>
            <w:tcBorders>
              <w:top w:val="single" w:sz="4" w:space="0" w:color="auto"/>
              <w:left w:val="single" w:sz="4" w:space="0" w:color="auto"/>
              <w:bottom w:val="single" w:sz="4" w:space="0" w:color="auto"/>
              <w:right w:val="single" w:sz="4" w:space="0" w:color="auto"/>
            </w:tcBorders>
            <w:vAlign w:val="center"/>
          </w:tcPr>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Miércoles 12 y viernes 14</w:t>
            </w:r>
          </w:p>
          <w:p w:rsidR="001D533F" w:rsidRPr="007A4EC1" w:rsidRDefault="001D533F" w:rsidP="007948DB">
            <w:pPr>
              <w:spacing w:line="276" w:lineRule="auto"/>
              <w:contextualSpacing/>
              <w:jc w:val="center"/>
              <w:rPr>
                <w:rFonts w:ascii="AvantGarde Bk BT Book" w:hAnsi="AvantGarde Bk BT Book" w:cs="Arial"/>
                <w:bCs/>
                <w:sz w:val="22"/>
                <w:szCs w:val="22"/>
              </w:rPr>
            </w:pPr>
            <w:r w:rsidRPr="007A4EC1">
              <w:rPr>
                <w:rFonts w:ascii="AvantGarde Bk BT Book" w:hAnsi="AvantGarde Bk BT Book" w:cs="Arial"/>
                <w:bCs/>
                <w:sz w:val="22"/>
                <w:szCs w:val="22"/>
              </w:rPr>
              <w:t>de agosto de 2020</w:t>
            </w:r>
          </w:p>
        </w:tc>
      </w:tr>
    </w:tbl>
    <w:p w:rsidR="001D533F" w:rsidRPr="007A4EC1" w:rsidRDefault="001D533F" w:rsidP="001D533F">
      <w:pPr>
        <w:spacing w:line="276" w:lineRule="auto"/>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sz w:val="22"/>
          <w:szCs w:val="22"/>
        </w:rPr>
      </w:pPr>
      <w:r w:rsidRPr="007A4EC1">
        <w:rPr>
          <w:rFonts w:ascii="AvantGarde Bk BT Book" w:hAnsi="AvantGarde Bk BT Book" w:cs="Arial"/>
          <w:bCs/>
          <w:sz w:val="22"/>
          <w:szCs w:val="22"/>
        </w:rPr>
        <w:t xml:space="preserve">Adicionalmente, y tomando en consideración que las condiciones de contagio derivadas de la pandemia persistían, el día 17 de junio de 2020, la Comisión Permanente de Educación del Consejo General Universitario, aprobó el dictamen Núm. </w:t>
      </w:r>
      <w:r w:rsidRPr="007A4EC1">
        <w:rPr>
          <w:rFonts w:ascii="AvantGarde Bk BT Book" w:hAnsi="AvantGarde Bk BT Book"/>
          <w:noProof/>
          <w:sz w:val="22"/>
          <w:szCs w:val="22"/>
          <w:lang w:eastAsia="es-MX"/>
        </w:rPr>
        <w:t xml:space="preserve">I/2020/425, mediante el cual se modificó el Calendario </w:t>
      </w:r>
      <w:r w:rsidRPr="007A4EC1">
        <w:rPr>
          <w:rFonts w:ascii="AvantGarde Bk BT Book" w:hAnsi="AvantGarde Bk BT Book" w:cs="Arial"/>
          <w:bCs/>
          <w:sz w:val="22"/>
          <w:szCs w:val="22"/>
        </w:rPr>
        <w:t>Escolar correspondiente al período 2020-2021, en el que se modificó, entre otras fechas, las correspondientes al Período Vacacional de Verano para el personal académico y administrativo, conforme a lo siguiente:</w:t>
      </w:r>
    </w:p>
    <w:p w:rsidR="001D533F" w:rsidRPr="007A4EC1" w:rsidRDefault="001D533F" w:rsidP="001D533F">
      <w:pPr>
        <w:spacing w:line="276" w:lineRule="auto"/>
        <w:ind w:left="360"/>
        <w:jc w:val="both"/>
        <w:rPr>
          <w:rFonts w:ascii="AvantGarde Bk BT Book" w:hAnsi="AvantGarde Bk BT Book"/>
          <w:sz w:val="22"/>
          <w:szCs w:val="22"/>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2"/>
        <w:gridCol w:w="3965"/>
      </w:tblGrid>
      <w:tr w:rsidR="001D533F" w:rsidRPr="007A4EC1" w:rsidTr="007948DB">
        <w:trPr>
          <w:trHeight w:val="286"/>
          <w:jc w:val="center"/>
        </w:trPr>
        <w:tc>
          <w:tcPr>
            <w:tcW w:w="3122" w:type="dxa"/>
            <w:shd w:val="clear" w:color="auto" w:fill="auto"/>
            <w:noWrap/>
            <w:vAlign w:val="center"/>
          </w:tcPr>
          <w:p w:rsidR="001D533F" w:rsidRPr="007A4EC1" w:rsidRDefault="001D533F" w:rsidP="007948DB">
            <w:pPr>
              <w:spacing w:line="276" w:lineRule="auto"/>
              <w:jc w:val="center"/>
              <w:rPr>
                <w:rFonts w:ascii="AvantGarde Bk BT Book" w:hAnsi="AvantGarde Bk BT Book"/>
                <w:color w:val="000000" w:themeColor="text1"/>
                <w:sz w:val="22"/>
                <w:szCs w:val="22"/>
              </w:rPr>
            </w:pPr>
            <w:r w:rsidRPr="007A4EC1">
              <w:rPr>
                <w:rFonts w:ascii="AvantGarde Bk BT Book" w:hAnsi="AvantGarde Bk BT Book" w:cs="Arial"/>
                <w:b/>
                <w:bCs/>
                <w:sz w:val="22"/>
                <w:szCs w:val="22"/>
              </w:rPr>
              <w:t>Vacaciones de Verano</w:t>
            </w:r>
          </w:p>
        </w:tc>
        <w:tc>
          <w:tcPr>
            <w:tcW w:w="3965" w:type="dxa"/>
            <w:shd w:val="clear" w:color="auto" w:fill="auto"/>
            <w:vAlign w:val="center"/>
          </w:tcPr>
          <w:p w:rsidR="001D533F" w:rsidRPr="007A4EC1" w:rsidRDefault="001D533F" w:rsidP="007948DB">
            <w:pPr>
              <w:spacing w:line="276" w:lineRule="auto"/>
              <w:jc w:val="center"/>
              <w:rPr>
                <w:rFonts w:ascii="AvantGarde Bk BT Book" w:hAnsi="AvantGarde Bk BT Book" w:cs="Arial"/>
                <w:b/>
                <w:bCs/>
                <w:sz w:val="22"/>
                <w:szCs w:val="22"/>
              </w:rPr>
            </w:pPr>
            <w:r w:rsidRPr="007A4EC1">
              <w:rPr>
                <w:rFonts w:ascii="AvantGarde Bk BT Book" w:hAnsi="AvantGarde Bk BT Book" w:cs="Arial"/>
                <w:b/>
                <w:bCs/>
                <w:sz w:val="22"/>
                <w:szCs w:val="22"/>
              </w:rPr>
              <w:t>Jueves 16 de julio al</w:t>
            </w:r>
          </w:p>
          <w:p w:rsidR="001D533F" w:rsidRPr="007A4EC1" w:rsidRDefault="001D533F" w:rsidP="007948DB">
            <w:pPr>
              <w:spacing w:line="276" w:lineRule="auto"/>
              <w:jc w:val="center"/>
              <w:rPr>
                <w:rFonts w:ascii="AvantGarde Bk BT Book" w:hAnsi="AvantGarde Bk BT Book"/>
                <w:color w:val="000000" w:themeColor="text1"/>
                <w:sz w:val="22"/>
                <w:szCs w:val="22"/>
              </w:rPr>
            </w:pPr>
            <w:r w:rsidRPr="007A4EC1">
              <w:rPr>
                <w:rFonts w:ascii="AvantGarde Bk BT Book" w:hAnsi="AvantGarde Bk BT Book" w:cs="Arial"/>
                <w:b/>
                <w:bCs/>
                <w:sz w:val="22"/>
                <w:szCs w:val="22"/>
              </w:rPr>
              <w:lastRenderedPageBreak/>
              <w:t>lunes 03 de agosto de 2020</w:t>
            </w:r>
          </w:p>
        </w:tc>
      </w:tr>
    </w:tbl>
    <w:p w:rsidR="001D533F" w:rsidRPr="007A4EC1" w:rsidRDefault="001D533F" w:rsidP="001D533F">
      <w:pPr>
        <w:spacing w:line="276" w:lineRule="auto"/>
        <w:ind w:left="360"/>
        <w:jc w:val="both"/>
        <w:rPr>
          <w:rFonts w:ascii="AvantGarde Bk BT Book" w:hAnsi="AvantGarde Bk BT Book"/>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Lo anterior evidencia la imposibilidad que se tiene para publicar los padrones en el plazo establecido en el artículo 43 del Estatuto General de la Universidad de Guadalajara, es decir, el 31 de agosto de 2020. Por esta razón, se dificulta iniciar con la etapa preparatoria del Proceso Electoral, y retrasa las demás actividades correspondientes a dicho Proceso, con independencia de la incertidumbre que prevalece por la pandemia, de que en el mes de septiembre de 2020 pueda realizarse una elección como lo prevé la norma universitaria.</w:t>
      </w:r>
    </w:p>
    <w:p w:rsidR="001D533F" w:rsidRPr="007A4EC1" w:rsidRDefault="001D533F" w:rsidP="001D533F">
      <w:pPr>
        <w:spacing w:line="276" w:lineRule="auto"/>
        <w:ind w:left="360"/>
        <w:rPr>
          <w:rFonts w:ascii="AvantGarde Bk BT Book" w:hAnsi="AvantGarde Bk BT Book"/>
          <w:sz w:val="22"/>
          <w:szCs w:val="22"/>
        </w:rPr>
      </w:pPr>
    </w:p>
    <w:p w:rsidR="001D533F" w:rsidRPr="007A4EC1" w:rsidRDefault="001D533F" w:rsidP="001D533F">
      <w:pPr>
        <w:spacing w:line="276" w:lineRule="auto"/>
        <w:jc w:val="both"/>
        <w:rPr>
          <w:rFonts w:ascii="AvantGarde Bk BT Book" w:hAnsi="AvantGarde Bk BT Book" w:cs="Arial"/>
          <w:b/>
          <w:bCs/>
          <w:sz w:val="22"/>
          <w:szCs w:val="22"/>
        </w:rPr>
      </w:pPr>
      <w:r w:rsidRPr="007A4EC1">
        <w:rPr>
          <w:rFonts w:ascii="AvantGarde Bk BT Book" w:hAnsi="AvantGarde Bk BT Book" w:cs="Arial"/>
          <w:b/>
          <w:bCs/>
          <w:sz w:val="22"/>
          <w:szCs w:val="22"/>
        </w:rPr>
        <w:t>C. Respecto a la celebración de procesos electorales en el contexto de la pandemia causada por el virus SARS-CoV2 (COVID-19)</w:t>
      </w:r>
    </w:p>
    <w:p w:rsidR="001D533F" w:rsidRPr="007A4EC1" w:rsidRDefault="001D533F" w:rsidP="001D533F">
      <w:pPr>
        <w:pStyle w:val="Prrafodelista"/>
        <w:spacing w:line="276" w:lineRule="auto"/>
        <w:ind w:left="360"/>
        <w:rPr>
          <w:rFonts w:ascii="AvantGarde Bk BT Book" w:hAnsi="AvantGarde Bk BT Book"/>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Ahora bien, las consecuencias de la pandemia, no sólo impactan el Proceso Electoral de la Universidad de Guadalajara, sino que se han identificado otros referentes en la materia, que han sido debidamente documentados por el Instituto Internacional para la Democracia y la Asistencia Electoral (IDEA, por sus siglas en inglés), quien señala que la propagación de enfermedades contagiosas como el COVID-19, y las medidas impuestas por los gobiernos y oficinas estatales para contener el virus, tienen implicaciones técnicas y constitucionales para el calendario y la administración de elecciones. Los procesos electorales celebrados bajo circunstancias normales conllevan un grado de riesgo tanto para los votantes como para los trabajadores electorales</w:t>
      </w:r>
      <w:r w:rsidRPr="007A4EC1">
        <w:rPr>
          <w:rStyle w:val="Refdenotaalpie"/>
          <w:rFonts w:ascii="AvantGarde Bk BT Book" w:hAnsi="AvantGarde Bk BT Book" w:cs="Arial"/>
          <w:bCs/>
          <w:sz w:val="22"/>
          <w:szCs w:val="22"/>
        </w:rPr>
        <w:footnoteReference w:id="1"/>
      </w:r>
      <w:r w:rsidRPr="007A4EC1">
        <w:rPr>
          <w:rFonts w:ascii="AvantGarde Bk BT Book" w:hAnsi="AvantGarde Bk BT Book" w:cs="Arial"/>
          <w:bCs/>
          <w:sz w:val="22"/>
          <w:szCs w:val="22"/>
        </w:rPr>
        <w:t>. Por lo tanto, según el IDEA, se debe considerar la implementación o el desarrollo de métodos de votación alternativos, mientras se evalúan sus implicaciones logísticas y su viabilidad en las circunstancias actuales</w:t>
      </w:r>
      <w:r w:rsidRPr="007A4EC1">
        <w:rPr>
          <w:rStyle w:val="Refdenotaalpie"/>
          <w:rFonts w:ascii="AvantGarde Bk BT Book" w:hAnsi="AvantGarde Bk BT Book" w:cs="Arial"/>
          <w:bCs/>
          <w:sz w:val="22"/>
          <w:szCs w:val="22"/>
        </w:rPr>
        <w:footnoteReference w:id="2"/>
      </w:r>
      <w:r w:rsidRPr="007A4EC1">
        <w:rPr>
          <w:rFonts w:ascii="AvantGarde Bk BT Book" w:hAnsi="AvantGarde Bk BT Book" w:cs="Arial"/>
          <w:bCs/>
          <w:sz w:val="22"/>
          <w:szCs w:val="22"/>
        </w:rPr>
        <w:t>.</w:t>
      </w:r>
    </w:p>
    <w:p w:rsidR="001D533F" w:rsidRPr="007A4EC1" w:rsidRDefault="001D533F" w:rsidP="001D533F">
      <w:pPr>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 xml:space="preserve">De conformidad con datos del IDEA, del 21 de febrero al 7 de julio de 2020, al menos 67 países y territorios en todo el mundo han decidido posponer las elecciones nacionales y </w:t>
      </w:r>
      <w:proofErr w:type="spellStart"/>
      <w:r w:rsidRPr="007A4EC1">
        <w:rPr>
          <w:rFonts w:ascii="AvantGarde Bk BT Book" w:hAnsi="AvantGarde Bk BT Book" w:cs="Arial"/>
          <w:bCs/>
          <w:sz w:val="22"/>
          <w:szCs w:val="22"/>
        </w:rPr>
        <w:t>subnacionales</w:t>
      </w:r>
      <w:proofErr w:type="spellEnd"/>
      <w:r w:rsidRPr="007A4EC1">
        <w:rPr>
          <w:rFonts w:ascii="AvantGarde Bk BT Book" w:hAnsi="AvantGarde Bk BT Book" w:cs="Arial"/>
          <w:bCs/>
          <w:sz w:val="22"/>
          <w:szCs w:val="22"/>
        </w:rPr>
        <w:t xml:space="preserve"> debido al SARS-CoV2 (COVID-19), de los cuales al menos 23 países y territorios han decidido posponer las elecciones nacionales y los referéndums</w:t>
      </w:r>
      <w:r w:rsidRPr="007A4EC1">
        <w:rPr>
          <w:rStyle w:val="Refdenotaalpie"/>
          <w:rFonts w:ascii="AvantGarde Bk BT Book" w:hAnsi="AvantGarde Bk BT Book" w:cs="Arial"/>
          <w:bCs/>
          <w:sz w:val="22"/>
          <w:szCs w:val="22"/>
        </w:rPr>
        <w:footnoteReference w:id="3"/>
      </w:r>
      <w:r w:rsidRPr="007A4EC1">
        <w:rPr>
          <w:rFonts w:ascii="AvantGarde Bk BT Book" w:hAnsi="AvantGarde Bk BT Book" w:cs="Arial"/>
          <w:bCs/>
          <w:sz w:val="22"/>
          <w:szCs w:val="22"/>
        </w:rPr>
        <w:t>.</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lastRenderedPageBreak/>
        <w:t>Como referente de las determinaciones que se han tomado en esta materia, mediante resolución INE/CG83/2020, emitida por el Consejo General del Instituto Nacional Electoral el 01 de abril de 2020, se determinó suspender temporalmente el desarrollo de los Procesos Electorales Locales, en los estados de Coahuila e Hidalgo, y posponer la fecha de la Jornada Electoral, con motivo de la pandemia del SARS-CoV2 (COVID-19).</w:t>
      </w:r>
    </w:p>
    <w:p w:rsidR="001D533F" w:rsidRPr="007A4EC1" w:rsidRDefault="001D533F" w:rsidP="001D533F">
      <w:pPr>
        <w:pStyle w:val="Prrafodelista"/>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Ahora bien, en el ámbito educativo, algunas universidades como la Benemérita Universidad Autónoma de Zacatecas (BUAZ) y la Universidad Michoacana de San Nicolás de Hidalgo, decidieron diferir y reprogramar, ante la emergencia sanitaria que se vive en sus Estados, el proceso de elección de sus órganos de gobierno.</w:t>
      </w:r>
    </w:p>
    <w:p w:rsidR="001D533F" w:rsidRPr="007A4EC1" w:rsidRDefault="001D533F" w:rsidP="001D533F">
      <w:pPr>
        <w:pStyle w:val="Prrafodelista"/>
        <w:spacing w:line="276" w:lineRule="auto"/>
        <w:ind w:left="360"/>
        <w:rPr>
          <w:rFonts w:ascii="AvantGarde Bk BT Book" w:hAnsi="AvantGarde Bk BT Book" w:cs="Arial"/>
          <w:bCs/>
          <w:sz w:val="22"/>
          <w:szCs w:val="22"/>
        </w:rPr>
      </w:pPr>
    </w:p>
    <w:p w:rsidR="001D533F" w:rsidRPr="007A4EC1" w:rsidRDefault="001D533F" w:rsidP="001D533F">
      <w:pPr>
        <w:numPr>
          <w:ilvl w:val="0"/>
          <w:numId w:val="1"/>
        </w:numPr>
        <w:spacing w:line="276" w:lineRule="auto"/>
        <w:jc w:val="both"/>
        <w:rPr>
          <w:rFonts w:ascii="AvantGarde Bk BT Book" w:hAnsi="AvantGarde Bk BT Book" w:cs="Arial"/>
          <w:bCs/>
          <w:sz w:val="22"/>
          <w:szCs w:val="22"/>
        </w:rPr>
      </w:pPr>
      <w:r w:rsidRPr="007A4EC1">
        <w:rPr>
          <w:rFonts w:ascii="AvantGarde Bk BT Book" w:hAnsi="AvantGarde Bk BT Book" w:cs="Arial"/>
          <w:bCs/>
          <w:sz w:val="22"/>
          <w:szCs w:val="22"/>
        </w:rPr>
        <w:t>Por lo anterior, y tomando en consideración la situación actual que se vive en el Estado de Jalisco, a raíz de la emergencia sanitaria causada por la enfermedad del SARS-CoV2 (COVID-19), esta Comisión Permanente Electoral considera que no existen condiciones para continuar con normalidad el desarrollo de las actividades correspondientes a cada una de las etapas del Proceso Electoral, conforme a las fechas previstas por la normatividad universitaria, por lo que se propone prorrogar, hasta por dos meses, su realización.</w:t>
      </w:r>
    </w:p>
    <w:p w:rsidR="001D533F" w:rsidRPr="007A4EC1" w:rsidRDefault="001D533F" w:rsidP="001D533F">
      <w:pPr>
        <w:spacing w:line="276" w:lineRule="auto"/>
        <w:jc w:val="both"/>
        <w:rPr>
          <w:rFonts w:ascii="AvantGarde Bk BT Book" w:hAnsi="AvantGarde Bk BT Book" w:cs="Arial"/>
          <w:bCs/>
          <w:sz w:val="22"/>
          <w:szCs w:val="22"/>
        </w:rPr>
      </w:pPr>
    </w:p>
    <w:p w:rsidR="001D533F" w:rsidRPr="007A4EC1" w:rsidRDefault="001D533F" w:rsidP="001D533F">
      <w:pPr>
        <w:spacing w:line="276" w:lineRule="auto"/>
        <w:jc w:val="both"/>
        <w:rPr>
          <w:rFonts w:ascii="AvantGarde Bk BT Book" w:hAnsi="AvantGarde Bk BT Book" w:cs="Arial"/>
          <w:bCs/>
          <w:sz w:val="22"/>
          <w:szCs w:val="22"/>
        </w:rPr>
      </w:pPr>
      <w:r w:rsidRPr="007A4EC1">
        <w:rPr>
          <w:rFonts w:ascii="AvantGarde Bk BT Book" w:hAnsi="AvantGarde Bk BT Book" w:cs="Arial"/>
          <w:sz w:val="22"/>
          <w:szCs w:val="22"/>
        </w:rPr>
        <w:t>En virtud de los antecedentes expuestos, y de conformidad con los siguientes:</w:t>
      </w:r>
    </w:p>
    <w:p w:rsidR="001D533F" w:rsidRPr="007A4EC1" w:rsidRDefault="001D533F" w:rsidP="001D533F">
      <w:pPr>
        <w:spacing w:line="276" w:lineRule="auto"/>
        <w:rPr>
          <w:rFonts w:ascii="AvantGarde Bk BT Book" w:hAnsi="AvantGarde Bk BT Book" w:cs="Arial"/>
          <w:b/>
          <w:sz w:val="22"/>
          <w:szCs w:val="22"/>
          <w:lang w:val="pt-BR"/>
        </w:rPr>
      </w:pPr>
    </w:p>
    <w:p w:rsidR="001D533F" w:rsidRPr="007A4EC1" w:rsidRDefault="001D533F" w:rsidP="001D533F">
      <w:pPr>
        <w:spacing w:line="276" w:lineRule="auto"/>
        <w:jc w:val="center"/>
        <w:rPr>
          <w:rFonts w:ascii="AvantGarde Bk BT Book" w:hAnsi="AvantGarde Bk BT Book" w:cs="Arial"/>
          <w:b/>
          <w:sz w:val="22"/>
          <w:szCs w:val="22"/>
          <w:lang w:val="pt-BR"/>
        </w:rPr>
      </w:pPr>
      <w:r w:rsidRPr="007A4EC1">
        <w:rPr>
          <w:rFonts w:ascii="AvantGarde Bk BT Book" w:hAnsi="AvantGarde Bk BT Book" w:cs="Arial"/>
          <w:b/>
          <w:sz w:val="22"/>
          <w:szCs w:val="22"/>
          <w:lang w:val="pt-BR"/>
        </w:rPr>
        <w:t>FUNDAMENTOS JURÍDICOS</w:t>
      </w:r>
    </w:p>
    <w:p w:rsidR="001D533F" w:rsidRPr="007A4EC1" w:rsidRDefault="001D533F" w:rsidP="001D533F">
      <w:pPr>
        <w:spacing w:line="276" w:lineRule="auto"/>
        <w:jc w:val="both"/>
        <w:rPr>
          <w:rFonts w:ascii="AvantGarde Bk BT Book" w:hAnsi="AvantGarde Bk BT Book" w:cs="Arial"/>
          <w:sz w:val="22"/>
          <w:szCs w:val="22"/>
          <w:lang w:val="pt-BR"/>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sz w:val="22"/>
          <w:szCs w:val="22"/>
        </w:rPr>
      </w:pPr>
      <w:r w:rsidRPr="007A4EC1">
        <w:rPr>
          <w:rFonts w:ascii="AvantGarde Bk BT Book" w:hAnsi="AvantGarde Bk BT Book" w:cs="Arial"/>
          <w:color w:val="000000" w:themeColor="text1"/>
          <w:sz w:val="22"/>
          <w:szCs w:val="22"/>
        </w:rPr>
        <w:t xml:space="preserve">Que </w:t>
      </w:r>
      <w:r w:rsidRPr="007A4EC1">
        <w:rPr>
          <w:rFonts w:ascii="AvantGarde Bk BT Book" w:hAnsi="AvantGarde Bk BT Book" w:cs="Arial"/>
          <w:sz w:val="22"/>
          <w:szCs w:val="22"/>
        </w:rPr>
        <w:t>la Universidad de Guadalajara es un organismo público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1D533F" w:rsidRPr="007A4EC1" w:rsidRDefault="001D533F" w:rsidP="001D533F">
      <w:pPr>
        <w:spacing w:line="276" w:lineRule="auto"/>
        <w:jc w:val="both"/>
        <w:rPr>
          <w:rFonts w:ascii="AvantGarde Bk BT Book" w:hAnsi="AvantGarde Bk BT Book" w:cs="Arial"/>
          <w:sz w:val="22"/>
          <w:szCs w:val="22"/>
          <w:lang w:val="pt-BR"/>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sz w:val="22"/>
          <w:szCs w:val="22"/>
        </w:rPr>
      </w:pPr>
      <w:r w:rsidRPr="007A4EC1">
        <w:rPr>
          <w:rFonts w:ascii="AvantGarde Bk BT Book" w:hAnsi="AvantGarde Bk BT Book" w:cs="Arial"/>
          <w:sz w:val="22"/>
          <w:szCs w:val="22"/>
        </w:rPr>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los artículos 24 y 28 de la Ley Orgánica de la Universidad de Guadalajara.</w:t>
      </w:r>
    </w:p>
    <w:p w:rsidR="001D533F" w:rsidRPr="007A4EC1" w:rsidRDefault="001D533F" w:rsidP="001D533F">
      <w:pPr>
        <w:spacing w:line="276" w:lineRule="auto"/>
        <w:ind w:left="426"/>
        <w:rPr>
          <w:rFonts w:ascii="AvantGarde Bk BT Book" w:hAnsi="AvantGarde Bk BT Book" w:cs="Arial"/>
          <w:sz w:val="22"/>
          <w:szCs w:val="22"/>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sz w:val="22"/>
          <w:szCs w:val="22"/>
        </w:rPr>
      </w:pPr>
      <w:r w:rsidRPr="007A4EC1">
        <w:rPr>
          <w:rFonts w:ascii="AvantGarde Bk BT Book" w:hAnsi="AvantGarde Bk BT Book" w:cs="Arial"/>
          <w:color w:val="000000" w:themeColor="text1"/>
          <w:sz w:val="22"/>
          <w:szCs w:val="22"/>
        </w:rPr>
        <w:t xml:space="preserve">Que </w:t>
      </w:r>
      <w:r w:rsidRPr="007A4EC1">
        <w:rPr>
          <w:rFonts w:ascii="AvantGarde Bk BT Book" w:hAnsi="AvantGarde Bk BT Book" w:cs="Arial"/>
          <w:sz w:val="22"/>
          <w:szCs w:val="22"/>
        </w:rPr>
        <w:t xml:space="preserve">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w:t>
      </w:r>
      <w:r w:rsidRPr="007A4EC1">
        <w:rPr>
          <w:rFonts w:ascii="AvantGarde Bk BT Book" w:hAnsi="AvantGarde Bk BT Book" w:cs="Arial"/>
          <w:sz w:val="22"/>
          <w:szCs w:val="22"/>
        </w:rPr>
        <w:lastRenderedPageBreak/>
        <w:t>integración, pudiendo auxiliarse por subcomisiones electorales. Asimismo, se designará una subcomisión para cada Centro Universitario y para el Sistema de Educación Media Superior, integrada por los miembros de sus respectivos Consejos, según el artículo 26 de la Ley Orgánica de la Universidad de Guadalajara.</w:t>
      </w:r>
    </w:p>
    <w:p w:rsidR="001D533F" w:rsidRPr="007A4EC1" w:rsidRDefault="001D533F" w:rsidP="001D533F">
      <w:pPr>
        <w:spacing w:line="276" w:lineRule="auto"/>
        <w:ind w:left="426"/>
        <w:rPr>
          <w:rFonts w:ascii="AvantGarde Bk BT Book" w:hAnsi="AvantGarde Bk BT Book" w:cs="Arial"/>
          <w:sz w:val="22"/>
          <w:szCs w:val="22"/>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sz w:val="22"/>
          <w:szCs w:val="22"/>
        </w:rPr>
      </w:pPr>
      <w:r w:rsidRPr="007A4EC1">
        <w:rPr>
          <w:rFonts w:ascii="AvantGarde Bk BT Book" w:hAnsi="AvantGarde Bk BT Book" w:cs="Arial"/>
          <w:color w:val="000000" w:themeColor="text1"/>
          <w:sz w:val="22"/>
          <w:szCs w:val="22"/>
        </w:rPr>
        <w:t xml:space="preserve">Que </w:t>
      </w:r>
      <w:r w:rsidRPr="007A4EC1">
        <w:rPr>
          <w:rFonts w:ascii="AvantGarde Bk BT Book" w:hAnsi="AvantGarde Bk BT Book" w:cs="Arial"/>
          <w:sz w:val="22"/>
          <w:szCs w:val="22"/>
        </w:rPr>
        <w:t xml:space="preserve">el H. Consejo General Universitario funcionará en pleno o por comisiones, pudiendo ser </w:t>
      </w:r>
      <w:proofErr w:type="gramStart"/>
      <w:r w:rsidRPr="007A4EC1">
        <w:rPr>
          <w:rFonts w:ascii="AvantGarde Bk BT Book" w:hAnsi="AvantGarde Bk BT Book" w:cs="Arial"/>
          <w:sz w:val="22"/>
          <w:szCs w:val="22"/>
        </w:rPr>
        <w:t>éstas</w:t>
      </w:r>
      <w:proofErr w:type="gramEnd"/>
      <w:r w:rsidRPr="007A4EC1">
        <w:rPr>
          <w:rFonts w:ascii="AvantGarde Bk BT Book" w:hAnsi="AvantGarde Bk BT Book" w:cs="Arial"/>
          <w:sz w:val="22"/>
          <w:szCs w:val="22"/>
        </w:rPr>
        <w:t xml:space="preserve"> permanentes o especiales, las cuales, actuarán válidamente con la asistencia de la mitad más uno de sus miembros, de conformidad con el artículo 27 de la Ley Orgánica de la Universidad de Guadalajara.</w:t>
      </w:r>
    </w:p>
    <w:p w:rsidR="001D533F" w:rsidRPr="007A4EC1" w:rsidRDefault="001D533F" w:rsidP="001D533F">
      <w:pPr>
        <w:spacing w:line="276" w:lineRule="auto"/>
        <w:rPr>
          <w:rFonts w:ascii="AvantGarde Bk BT Book" w:hAnsi="AvantGarde Bk BT Book" w:cs="Arial"/>
          <w:sz w:val="22"/>
          <w:szCs w:val="22"/>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sz w:val="22"/>
          <w:szCs w:val="22"/>
        </w:rPr>
      </w:pPr>
      <w:r w:rsidRPr="007A4EC1">
        <w:rPr>
          <w:rFonts w:ascii="AvantGarde Bk BT Book" w:hAnsi="AvantGarde Bk BT Book" w:cs="Arial"/>
          <w:sz w:val="22"/>
          <w:szCs w:val="22"/>
        </w:rPr>
        <w:t>Que son atribuciones del H. Consejo General Universitario, entre otras, responsabilizarse anualmente de su correcta integración, conforme lo señala el artículo 31, fracción XV de la Ley Orgánica de la Universidad de Guadalajara.</w:t>
      </w:r>
    </w:p>
    <w:p w:rsidR="001D533F" w:rsidRPr="007A4EC1" w:rsidRDefault="001D533F" w:rsidP="001D533F">
      <w:pPr>
        <w:spacing w:line="276" w:lineRule="auto"/>
        <w:rPr>
          <w:rFonts w:ascii="AvantGarde Bk BT Book" w:hAnsi="AvantGarde Bk BT Book" w:cs="Arial"/>
          <w:sz w:val="22"/>
          <w:szCs w:val="22"/>
        </w:rPr>
      </w:pPr>
    </w:p>
    <w:p w:rsidR="001D533F" w:rsidRPr="007A4EC1" w:rsidRDefault="001D533F" w:rsidP="001D533F">
      <w:pPr>
        <w:numPr>
          <w:ilvl w:val="0"/>
          <w:numId w:val="2"/>
        </w:numPr>
        <w:tabs>
          <w:tab w:val="clear" w:pos="1080"/>
          <w:tab w:val="num" w:pos="426"/>
        </w:tabs>
        <w:spacing w:line="276" w:lineRule="auto"/>
        <w:ind w:left="426" w:hanging="426"/>
        <w:jc w:val="both"/>
        <w:rPr>
          <w:rFonts w:ascii="AvantGarde Bk BT Book" w:hAnsi="AvantGarde Bk BT Book" w:cs="Arial"/>
          <w:color w:val="000000" w:themeColor="text1"/>
          <w:sz w:val="22"/>
          <w:szCs w:val="22"/>
        </w:rPr>
      </w:pPr>
      <w:r w:rsidRPr="007A4EC1">
        <w:rPr>
          <w:rFonts w:ascii="AvantGarde Bk BT Book" w:hAnsi="AvantGarde Bk BT Book" w:cs="Arial"/>
          <w:color w:val="000000" w:themeColor="text1"/>
          <w:sz w:val="22"/>
          <w:szCs w:val="22"/>
        </w:rPr>
        <w:t xml:space="preserve">La Comisión Permanente Electoral es competente para resolver los asuntos que en esta materia no estén previstos en la normatividad universitaria ni en las convocatorias, respetando los principios plasmados tanto en la Ley Orgánica como en el Estatuto General; así como las demás contempladas en la normatividad </w:t>
      </w:r>
      <w:r w:rsidRPr="007A4EC1">
        <w:rPr>
          <w:rFonts w:ascii="AvantGarde Bk BT Book" w:hAnsi="AvantGarde Bk BT Book" w:cs="Arial"/>
          <w:sz w:val="22"/>
          <w:szCs w:val="22"/>
        </w:rPr>
        <w:t>universitaria, aquellas que le asigne el H. Consejo General Universitario y las que correspondan de acuerdo a su naturaleza, en términos de las fracciones X y XI del artículo 91 del Estatuto General de la Universidad de Guadalajara.</w:t>
      </w:r>
    </w:p>
    <w:p w:rsidR="001D533F" w:rsidRPr="007A4EC1" w:rsidRDefault="001D533F" w:rsidP="001D533F">
      <w:pPr>
        <w:spacing w:line="276" w:lineRule="auto"/>
        <w:jc w:val="both"/>
        <w:rPr>
          <w:rFonts w:ascii="AvantGarde Bk BT Book" w:hAnsi="AvantGarde Bk BT Book" w:cs="Arial"/>
          <w:sz w:val="22"/>
          <w:szCs w:val="22"/>
        </w:rPr>
      </w:pPr>
    </w:p>
    <w:p w:rsidR="001D533F" w:rsidRPr="007A4EC1" w:rsidRDefault="001D533F" w:rsidP="001D533F">
      <w:pPr>
        <w:pStyle w:val="Textocomentario"/>
        <w:spacing w:line="276" w:lineRule="auto"/>
        <w:jc w:val="both"/>
        <w:rPr>
          <w:rFonts w:ascii="AvantGarde Bk BT Book" w:hAnsi="AvantGarde Bk BT Book"/>
        </w:rPr>
      </w:pPr>
      <w:r w:rsidRPr="007A4EC1">
        <w:rPr>
          <w:rFonts w:ascii="AvantGarde Bk BT Book" w:hAnsi="AvantGarde Bk BT Book" w:cs="Arial"/>
        </w:rPr>
        <w:t>Por lo anteriormente expuesto y fundado, los integrantes de la Comisión Permanente Electoral tienen a bien proponer al pleno del H. Consejo General Universitario los siguientes:</w:t>
      </w:r>
    </w:p>
    <w:p w:rsidR="001D533F" w:rsidRPr="007A4EC1" w:rsidRDefault="001D533F" w:rsidP="001D533F">
      <w:pPr>
        <w:rPr>
          <w:rFonts w:ascii="AvantGarde Bk BT Book" w:hAnsi="AvantGarde Bk BT Book" w:cs="Arial"/>
          <w:b/>
          <w:sz w:val="22"/>
          <w:szCs w:val="22"/>
        </w:rPr>
      </w:pPr>
    </w:p>
    <w:p w:rsidR="001D533F" w:rsidRPr="007A4EC1" w:rsidRDefault="001D533F" w:rsidP="001D533F">
      <w:pPr>
        <w:jc w:val="center"/>
        <w:rPr>
          <w:rFonts w:ascii="AvantGarde Bk BT Book" w:hAnsi="AvantGarde Bk BT Book" w:cs="Arial"/>
          <w:b/>
          <w:sz w:val="22"/>
          <w:szCs w:val="22"/>
        </w:rPr>
      </w:pPr>
      <w:r w:rsidRPr="007A4EC1">
        <w:rPr>
          <w:rFonts w:ascii="AvantGarde Bk BT Book" w:hAnsi="AvantGarde Bk BT Book" w:cs="Arial"/>
          <w:b/>
          <w:sz w:val="22"/>
          <w:szCs w:val="22"/>
        </w:rPr>
        <w:t>RESOLUTIVOS</w:t>
      </w:r>
    </w:p>
    <w:p w:rsidR="001D533F" w:rsidRPr="007A4EC1" w:rsidRDefault="001D533F" w:rsidP="001D533F">
      <w:pPr>
        <w:spacing w:line="276" w:lineRule="auto"/>
        <w:jc w:val="both"/>
        <w:rPr>
          <w:rFonts w:ascii="AvantGarde Bk BT Book" w:hAnsi="AvantGarde Bk BT Book" w:cs="Arial"/>
          <w:b/>
          <w:sz w:val="22"/>
          <w:szCs w:val="22"/>
        </w:rPr>
      </w:pPr>
    </w:p>
    <w:p w:rsidR="001D533F" w:rsidRPr="007A4EC1" w:rsidRDefault="001D533F" w:rsidP="001D533F">
      <w:pPr>
        <w:spacing w:line="276" w:lineRule="auto"/>
        <w:jc w:val="both"/>
        <w:rPr>
          <w:rFonts w:ascii="AvantGarde Bk BT Book" w:hAnsi="AvantGarde Bk BT Book" w:cs="Arial"/>
          <w:color w:val="000000" w:themeColor="text1"/>
          <w:sz w:val="22"/>
          <w:szCs w:val="22"/>
        </w:rPr>
      </w:pPr>
      <w:r w:rsidRPr="007A4EC1">
        <w:rPr>
          <w:rFonts w:ascii="AvantGarde Bk BT Book" w:hAnsi="AvantGarde Bk BT Book" w:cs="Arial"/>
          <w:b/>
          <w:color w:val="000000" w:themeColor="text1"/>
          <w:sz w:val="22"/>
          <w:szCs w:val="22"/>
        </w:rPr>
        <w:t>PRIMERO</w:t>
      </w:r>
      <w:r w:rsidRPr="007A4EC1">
        <w:rPr>
          <w:rFonts w:ascii="AvantGarde Bk BT Book" w:hAnsi="AvantGarde Bk BT Book" w:cs="Arial"/>
          <w:color w:val="000000" w:themeColor="text1"/>
          <w:sz w:val="22"/>
          <w:szCs w:val="22"/>
        </w:rPr>
        <w:t xml:space="preserve">. Se prorroga, hasta por dos meses, la realización de </w:t>
      </w:r>
      <w:r w:rsidRPr="007A4EC1">
        <w:rPr>
          <w:rFonts w:ascii="AvantGarde Bk BT Book" w:hAnsi="AvantGarde Bk BT Book" w:cs="Arial"/>
          <w:sz w:val="22"/>
          <w:szCs w:val="22"/>
        </w:rPr>
        <w:t xml:space="preserve">las actividades </w:t>
      </w:r>
      <w:r w:rsidRPr="007A4EC1">
        <w:rPr>
          <w:rFonts w:ascii="AvantGarde Bk BT Book" w:hAnsi="AvantGarde Bk BT Book" w:cs="Arial"/>
          <w:bCs/>
          <w:sz w:val="22"/>
          <w:szCs w:val="22"/>
        </w:rPr>
        <w:t xml:space="preserve">correspondientes al Proceso Electoral para la Elección de Consejeros Académicos, Directivos y Alumnos del período 2020-2021, </w:t>
      </w:r>
      <w:proofErr w:type="gramStart"/>
      <w:r w:rsidRPr="007A4EC1">
        <w:rPr>
          <w:rFonts w:ascii="AvantGarde Bk BT Book" w:hAnsi="AvantGarde Bk BT Book" w:cs="Arial"/>
          <w:bCs/>
          <w:sz w:val="22"/>
          <w:szCs w:val="22"/>
        </w:rPr>
        <w:t>que</w:t>
      </w:r>
      <w:proofErr w:type="gramEnd"/>
      <w:r w:rsidRPr="007A4EC1">
        <w:rPr>
          <w:rFonts w:ascii="AvantGarde Bk BT Book" w:hAnsi="AvantGarde Bk BT Book" w:cs="Arial"/>
          <w:bCs/>
          <w:sz w:val="22"/>
          <w:szCs w:val="22"/>
        </w:rPr>
        <w:t xml:space="preserve"> en su caso, integrarán el H. Consejo General Universitario, los Consejos </w:t>
      </w:r>
      <w:r w:rsidRPr="007A4EC1">
        <w:rPr>
          <w:rFonts w:ascii="AvantGarde Bk BT Book" w:hAnsi="AvantGarde Bk BT Book" w:cs="Arial"/>
          <w:bCs/>
          <w:color w:val="000000" w:themeColor="text1"/>
          <w:sz w:val="22"/>
          <w:szCs w:val="22"/>
        </w:rPr>
        <w:t>de los Centros Universitarios y los Consejos Divisionales, el Consejo Universitario de Educación Media Superior y los Consejos de Escuela</w:t>
      </w:r>
      <w:r w:rsidRPr="007A4EC1">
        <w:rPr>
          <w:rFonts w:ascii="AvantGarde Bk BT Book" w:hAnsi="AvantGarde Bk BT Book" w:cs="Arial"/>
          <w:bCs/>
          <w:sz w:val="22"/>
          <w:szCs w:val="22"/>
        </w:rPr>
        <w:t>, así como el Consejo del Sistema de Universidad Virtual</w:t>
      </w:r>
      <w:r w:rsidRPr="007A4EC1">
        <w:rPr>
          <w:rFonts w:ascii="AvantGarde Bk BT Book" w:hAnsi="AvantGarde Bk BT Book" w:cs="Arial"/>
          <w:sz w:val="22"/>
          <w:szCs w:val="22"/>
        </w:rPr>
        <w:t xml:space="preserve">. </w:t>
      </w:r>
      <w:r w:rsidRPr="007A4EC1">
        <w:rPr>
          <w:rFonts w:ascii="AvantGarde Bk BT Book" w:hAnsi="AvantGarde Bk BT Book" w:cs="Arial"/>
          <w:color w:val="000000" w:themeColor="text1"/>
          <w:sz w:val="22"/>
          <w:szCs w:val="22"/>
        </w:rPr>
        <w:t>Dicha prórroga se sujetará, en términos generales, a las siguientes fechas:</w:t>
      </w:r>
    </w:p>
    <w:p w:rsidR="001D533F" w:rsidRPr="007A4EC1" w:rsidRDefault="001D533F" w:rsidP="001D533F">
      <w:pPr>
        <w:spacing w:line="276" w:lineRule="auto"/>
        <w:jc w:val="both"/>
        <w:rPr>
          <w:rFonts w:ascii="AvantGarde Bk BT Book" w:hAnsi="AvantGarde Bk BT Book" w:cs="Arial"/>
          <w:sz w:val="22"/>
          <w:szCs w:val="22"/>
        </w:rPr>
      </w:pPr>
    </w:p>
    <w:p w:rsidR="001D533F" w:rsidRPr="001D533F" w:rsidRDefault="001D533F" w:rsidP="001D533F">
      <w:pPr>
        <w:pStyle w:val="Prrafodelista"/>
        <w:numPr>
          <w:ilvl w:val="0"/>
          <w:numId w:val="5"/>
        </w:numPr>
        <w:spacing w:line="276" w:lineRule="auto"/>
        <w:jc w:val="both"/>
        <w:rPr>
          <w:rFonts w:ascii="AvantGarde Bk BT Book" w:hAnsi="AvantGarde Bk BT Book" w:cs="Arial"/>
          <w:color w:val="000000" w:themeColor="text1"/>
          <w:sz w:val="22"/>
          <w:szCs w:val="22"/>
        </w:rPr>
      </w:pPr>
      <w:r w:rsidRPr="007A4EC1">
        <w:rPr>
          <w:rFonts w:ascii="AvantGarde Bk BT Book" w:hAnsi="AvantGarde Bk BT Book" w:cs="Arial"/>
          <w:b/>
          <w:bCs/>
          <w:color w:val="000000" w:themeColor="text1"/>
          <w:sz w:val="22"/>
          <w:szCs w:val="22"/>
        </w:rPr>
        <w:t>Integración de padrones</w:t>
      </w:r>
      <w:r w:rsidRPr="007A4EC1">
        <w:rPr>
          <w:rFonts w:ascii="AvantGarde Bk BT Book" w:hAnsi="AvantGarde Bk BT Book" w:cs="Arial"/>
          <w:color w:val="000000" w:themeColor="text1"/>
          <w:sz w:val="22"/>
          <w:szCs w:val="22"/>
        </w:rPr>
        <w:t xml:space="preserve">, a más </w:t>
      </w:r>
      <w:r w:rsidRPr="001D533F">
        <w:rPr>
          <w:rFonts w:ascii="AvantGarde Bk BT Book" w:hAnsi="AvantGarde Bk BT Book" w:cs="Arial"/>
          <w:color w:val="000000" w:themeColor="text1"/>
          <w:sz w:val="22"/>
          <w:szCs w:val="22"/>
        </w:rPr>
        <w:t>tardar en octubre de 2020;</w:t>
      </w:r>
    </w:p>
    <w:p w:rsidR="001D533F" w:rsidRPr="001D533F" w:rsidRDefault="001D533F" w:rsidP="001D533F">
      <w:pPr>
        <w:pStyle w:val="Prrafodelista"/>
        <w:numPr>
          <w:ilvl w:val="0"/>
          <w:numId w:val="5"/>
        </w:numPr>
        <w:spacing w:line="276" w:lineRule="auto"/>
        <w:jc w:val="both"/>
        <w:rPr>
          <w:rFonts w:ascii="AvantGarde Bk BT Book" w:hAnsi="AvantGarde Bk BT Book" w:cs="Arial"/>
          <w:color w:val="000000" w:themeColor="text1"/>
          <w:sz w:val="22"/>
          <w:szCs w:val="22"/>
        </w:rPr>
      </w:pPr>
      <w:r w:rsidRPr="001D533F">
        <w:rPr>
          <w:rFonts w:ascii="AvantGarde Bk BT Book" w:hAnsi="AvantGarde Bk BT Book" w:cs="Arial"/>
          <w:b/>
          <w:bCs/>
          <w:color w:val="000000" w:themeColor="text1"/>
          <w:sz w:val="22"/>
          <w:szCs w:val="22"/>
        </w:rPr>
        <w:t>Celebración de elección general</w:t>
      </w:r>
      <w:r w:rsidRPr="001D533F">
        <w:rPr>
          <w:rFonts w:ascii="AvantGarde Bk BT Book" w:hAnsi="AvantGarde Bk BT Book" w:cs="Arial"/>
          <w:color w:val="000000" w:themeColor="text1"/>
          <w:sz w:val="22"/>
          <w:szCs w:val="22"/>
        </w:rPr>
        <w:t>, a más tardar en noviembre de 2020;</w:t>
      </w:r>
    </w:p>
    <w:p w:rsidR="001D533F" w:rsidRPr="001D533F" w:rsidRDefault="001D533F" w:rsidP="001D533F">
      <w:pPr>
        <w:pStyle w:val="Prrafodelista"/>
        <w:numPr>
          <w:ilvl w:val="0"/>
          <w:numId w:val="5"/>
        </w:numPr>
        <w:spacing w:line="276" w:lineRule="auto"/>
        <w:jc w:val="both"/>
        <w:rPr>
          <w:rFonts w:ascii="AvantGarde Bk BT Book" w:hAnsi="AvantGarde Bk BT Book" w:cs="Arial"/>
          <w:color w:val="000000" w:themeColor="text1"/>
          <w:sz w:val="22"/>
          <w:szCs w:val="22"/>
        </w:rPr>
      </w:pPr>
      <w:r w:rsidRPr="001D533F">
        <w:rPr>
          <w:rFonts w:ascii="AvantGarde Bk BT Book" w:hAnsi="AvantGarde Bk BT Book" w:cs="Arial"/>
          <w:b/>
          <w:bCs/>
          <w:color w:val="000000" w:themeColor="text1"/>
          <w:sz w:val="22"/>
          <w:szCs w:val="22"/>
        </w:rPr>
        <w:lastRenderedPageBreak/>
        <w:t>Integración de los Consejos de Centro, de los Consejos Divisionales, del Consejo Universitario de Educación Media Superior y de los Consejos de Escuela,</w:t>
      </w:r>
      <w:r w:rsidRPr="001D533F">
        <w:rPr>
          <w:rFonts w:ascii="AvantGarde Bk BT Book" w:hAnsi="AvantGarde Bk BT Book" w:cs="Arial"/>
          <w:color w:val="000000" w:themeColor="text1"/>
          <w:sz w:val="22"/>
          <w:szCs w:val="22"/>
        </w:rPr>
        <w:t xml:space="preserve"> a más tardar en diciembre de 2020, e</w:t>
      </w:r>
    </w:p>
    <w:p w:rsidR="001D533F" w:rsidRPr="001D533F" w:rsidRDefault="001D533F" w:rsidP="001D533F">
      <w:pPr>
        <w:pStyle w:val="Prrafodelista"/>
        <w:numPr>
          <w:ilvl w:val="0"/>
          <w:numId w:val="5"/>
        </w:numPr>
        <w:spacing w:line="276" w:lineRule="auto"/>
        <w:jc w:val="both"/>
        <w:rPr>
          <w:rFonts w:ascii="AvantGarde Bk BT Book" w:hAnsi="AvantGarde Bk BT Book" w:cs="Arial"/>
          <w:color w:val="000000" w:themeColor="text1"/>
          <w:sz w:val="22"/>
          <w:szCs w:val="22"/>
        </w:rPr>
      </w:pPr>
      <w:r w:rsidRPr="001D533F">
        <w:rPr>
          <w:rFonts w:ascii="AvantGarde Bk BT Book" w:hAnsi="AvantGarde Bk BT Book" w:cs="Arial"/>
          <w:b/>
          <w:bCs/>
          <w:color w:val="000000" w:themeColor="text1"/>
          <w:sz w:val="22"/>
          <w:szCs w:val="22"/>
        </w:rPr>
        <w:t>Integración del H. Consejo General Universitario</w:t>
      </w:r>
      <w:r w:rsidRPr="001D533F">
        <w:rPr>
          <w:rFonts w:ascii="AvantGarde Bk BT Book" w:hAnsi="AvantGarde Bk BT Book" w:cs="Arial"/>
          <w:color w:val="000000" w:themeColor="text1"/>
          <w:sz w:val="22"/>
          <w:szCs w:val="22"/>
        </w:rPr>
        <w:t xml:space="preserve">, a más tardar en diciembre de 2020. </w:t>
      </w:r>
    </w:p>
    <w:p w:rsidR="001D533F" w:rsidRPr="007A4EC1" w:rsidRDefault="001D533F" w:rsidP="001D533F">
      <w:pPr>
        <w:spacing w:line="276" w:lineRule="auto"/>
        <w:jc w:val="both"/>
        <w:rPr>
          <w:rFonts w:ascii="AvantGarde Bk BT Book" w:hAnsi="AvantGarde Bk BT Book" w:cs="Arial"/>
          <w:sz w:val="22"/>
          <w:szCs w:val="22"/>
        </w:rPr>
      </w:pPr>
    </w:p>
    <w:p w:rsidR="001D533F" w:rsidRPr="007A4EC1" w:rsidRDefault="001D533F" w:rsidP="001D533F">
      <w:pPr>
        <w:spacing w:line="276" w:lineRule="auto"/>
        <w:jc w:val="both"/>
        <w:rPr>
          <w:rFonts w:ascii="AvantGarde Bk BT Book" w:hAnsi="AvantGarde Bk BT Book" w:cs="Arial"/>
          <w:sz w:val="22"/>
          <w:szCs w:val="22"/>
        </w:rPr>
      </w:pPr>
      <w:r w:rsidRPr="007A4EC1">
        <w:rPr>
          <w:rFonts w:ascii="AvantGarde Bk BT Book" w:hAnsi="AvantGarde Bk BT Book" w:cs="Arial"/>
          <w:color w:val="000000" w:themeColor="text1"/>
          <w:sz w:val="22"/>
          <w:szCs w:val="22"/>
        </w:rPr>
        <w:t xml:space="preserve">Las actividades se realizarán conforme a la </w:t>
      </w:r>
      <w:r w:rsidRPr="007A4EC1">
        <w:rPr>
          <w:rFonts w:ascii="AvantGarde Bk BT Book" w:hAnsi="AvantGarde Bk BT Book" w:cs="Arial"/>
          <w:sz w:val="22"/>
          <w:szCs w:val="22"/>
        </w:rPr>
        <w:t>convocatoria que emita la Comisión Permanente Electoral competente y deberán sujetarse a las fechas previstas en el Calendario Electoral que emita la Comisión Permanente Electoral del H. Consejo General Universitario.</w:t>
      </w:r>
    </w:p>
    <w:p w:rsidR="001D533F" w:rsidRPr="007A4EC1" w:rsidRDefault="001D533F" w:rsidP="001D533F">
      <w:pPr>
        <w:spacing w:line="276" w:lineRule="auto"/>
        <w:jc w:val="both"/>
        <w:rPr>
          <w:rFonts w:ascii="AvantGarde Bk BT Book" w:hAnsi="AvantGarde Bk BT Book" w:cs="Arial"/>
          <w:sz w:val="22"/>
          <w:szCs w:val="22"/>
        </w:rPr>
      </w:pPr>
    </w:p>
    <w:p w:rsidR="001D533F" w:rsidRPr="007A4EC1" w:rsidRDefault="001D533F" w:rsidP="001D533F">
      <w:pPr>
        <w:spacing w:line="276" w:lineRule="auto"/>
        <w:jc w:val="both"/>
        <w:rPr>
          <w:rFonts w:ascii="AvantGarde Bk BT Book" w:hAnsi="AvantGarde Bk BT Book" w:cs="Arial"/>
          <w:sz w:val="22"/>
          <w:szCs w:val="22"/>
        </w:rPr>
      </w:pPr>
      <w:r w:rsidRPr="007A4EC1">
        <w:rPr>
          <w:rFonts w:ascii="AvantGarde Bk BT Book" w:hAnsi="AvantGarde Bk BT Book" w:cs="Arial"/>
          <w:b/>
          <w:sz w:val="22"/>
          <w:szCs w:val="22"/>
        </w:rPr>
        <w:t>SEGUNDO</w:t>
      </w:r>
      <w:r w:rsidRPr="007A4EC1">
        <w:rPr>
          <w:rFonts w:ascii="AvantGarde Bk BT Book" w:hAnsi="AvantGarde Bk BT Book" w:cs="Arial"/>
          <w:sz w:val="22"/>
          <w:szCs w:val="22"/>
        </w:rPr>
        <w:t xml:space="preserve">. Se prorroga, </w:t>
      </w:r>
      <w:r w:rsidRPr="007A4EC1">
        <w:rPr>
          <w:rFonts w:ascii="AvantGarde Bk BT Book" w:hAnsi="AvantGarde Bk BT Book" w:cs="Arial"/>
          <w:color w:val="000000" w:themeColor="text1"/>
          <w:sz w:val="22"/>
          <w:szCs w:val="22"/>
        </w:rPr>
        <w:t>a partir de que concluya su p</w:t>
      </w:r>
      <w:r w:rsidRPr="007A4EC1">
        <w:rPr>
          <w:rFonts w:ascii="AvantGarde Bk BT Book" w:hAnsi="AvantGarde Bk BT Book" w:cs="Arial"/>
          <w:sz w:val="22"/>
          <w:szCs w:val="22"/>
        </w:rPr>
        <w:t>eríod</w:t>
      </w:r>
      <w:r w:rsidRPr="007A4EC1">
        <w:rPr>
          <w:rFonts w:ascii="AvantGarde Bk BT Book" w:hAnsi="AvantGarde Bk BT Book" w:cs="Arial"/>
          <w:color w:val="000000" w:themeColor="text1"/>
          <w:sz w:val="22"/>
          <w:szCs w:val="22"/>
        </w:rPr>
        <w:t xml:space="preserve">o correspondiente al 2019-2020, </w:t>
      </w:r>
      <w:r w:rsidRPr="007A4EC1">
        <w:rPr>
          <w:rFonts w:ascii="AvantGarde Bk BT Book" w:hAnsi="AvantGarde Bk BT Book" w:cs="Arial"/>
          <w:sz w:val="22"/>
          <w:szCs w:val="22"/>
        </w:rPr>
        <w:t>la representación que actualmente ejercen los consejeros que integran los siguientes órganos colegiados:</w:t>
      </w:r>
    </w:p>
    <w:p w:rsidR="001D533F" w:rsidRPr="007A4EC1" w:rsidRDefault="001D533F" w:rsidP="001D533F">
      <w:pPr>
        <w:spacing w:line="276" w:lineRule="auto"/>
        <w:jc w:val="both"/>
        <w:rPr>
          <w:rFonts w:ascii="AvantGarde Bk BT Book" w:hAnsi="AvantGarde Bk BT Book" w:cs="Arial"/>
          <w:sz w:val="22"/>
          <w:szCs w:val="22"/>
        </w:rPr>
      </w:pP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sz w:val="22"/>
          <w:szCs w:val="22"/>
        </w:rPr>
        <w:t>El H. Consejo General Universitario;</w:t>
      </w: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bCs/>
          <w:color w:val="000000" w:themeColor="text1"/>
          <w:sz w:val="22"/>
          <w:szCs w:val="22"/>
        </w:rPr>
        <w:t>Los Consejos de los Centros Universitarios;</w:t>
      </w: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bCs/>
          <w:color w:val="000000" w:themeColor="text1"/>
          <w:sz w:val="22"/>
          <w:szCs w:val="22"/>
        </w:rPr>
        <w:t>El Consejo Universitario de Educación Media Superior;</w:t>
      </w: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bCs/>
          <w:color w:val="000000" w:themeColor="text1"/>
          <w:sz w:val="22"/>
          <w:szCs w:val="22"/>
        </w:rPr>
        <w:t>Los Consejos Divisionales;</w:t>
      </w: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bCs/>
          <w:color w:val="000000" w:themeColor="text1"/>
          <w:sz w:val="22"/>
          <w:szCs w:val="22"/>
        </w:rPr>
        <w:t xml:space="preserve">Los Consejos de Escuela, y </w:t>
      </w:r>
    </w:p>
    <w:p w:rsidR="001D533F" w:rsidRPr="007A4EC1" w:rsidRDefault="001D533F" w:rsidP="001D533F">
      <w:pPr>
        <w:pStyle w:val="Prrafodelista"/>
        <w:numPr>
          <w:ilvl w:val="0"/>
          <w:numId w:val="4"/>
        </w:numPr>
        <w:spacing w:line="276" w:lineRule="auto"/>
        <w:jc w:val="both"/>
        <w:rPr>
          <w:rFonts w:ascii="AvantGarde Bk BT Book" w:hAnsi="AvantGarde Bk BT Book" w:cs="Arial"/>
          <w:sz w:val="22"/>
          <w:szCs w:val="22"/>
        </w:rPr>
      </w:pPr>
      <w:r w:rsidRPr="007A4EC1">
        <w:rPr>
          <w:rFonts w:ascii="AvantGarde Bk BT Book" w:hAnsi="AvantGarde Bk BT Book" w:cs="Arial"/>
          <w:bCs/>
          <w:sz w:val="22"/>
          <w:szCs w:val="22"/>
        </w:rPr>
        <w:t>El Consejo del Sistema de Universidad Virtual</w:t>
      </w:r>
      <w:r w:rsidRPr="007A4EC1">
        <w:rPr>
          <w:rFonts w:ascii="AvantGarde Bk BT Book" w:hAnsi="AvantGarde Bk BT Book" w:cs="Arial"/>
          <w:sz w:val="22"/>
          <w:szCs w:val="22"/>
        </w:rPr>
        <w:t>.</w:t>
      </w:r>
    </w:p>
    <w:p w:rsidR="001D533F" w:rsidRPr="007A4EC1" w:rsidRDefault="001D533F" w:rsidP="001D533F">
      <w:pPr>
        <w:spacing w:line="276" w:lineRule="auto"/>
        <w:jc w:val="both"/>
        <w:rPr>
          <w:rFonts w:ascii="AvantGarde Bk BT Book" w:hAnsi="AvantGarde Bk BT Book" w:cs="Arial"/>
          <w:bCs/>
          <w:color w:val="000000" w:themeColor="text1"/>
          <w:sz w:val="22"/>
          <w:szCs w:val="22"/>
        </w:rPr>
      </w:pPr>
    </w:p>
    <w:p w:rsidR="001D533F" w:rsidRPr="007A4EC1" w:rsidRDefault="001D533F" w:rsidP="001D533F">
      <w:pPr>
        <w:spacing w:line="276" w:lineRule="auto"/>
        <w:jc w:val="both"/>
        <w:rPr>
          <w:rFonts w:ascii="AvantGarde Bk BT Book" w:hAnsi="AvantGarde Bk BT Book" w:cs="Arial"/>
          <w:sz w:val="22"/>
          <w:szCs w:val="22"/>
        </w:rPr>
      </w:pPr>
      <w:r w:rsidRPr="007A4EC1">
        <w:rPr>
          <w:rFonts w:ascii="AvantGarde Bk BT Book" w:hAnsi="AvantGarde Bk BT Book" w:cs="Arial"/>
          <w:sz w:val="22"/>
          <w:szCs w:val="22"/>
        </w:rPr>
        <w:t>Dichos consejeros continuarán en su representación hasta en tanto se integren los Consejos Universitarios para el período 2020-2021, lo cual deberá tener verificativo dentro de las fechas a que se refiere el Resolutivo Primero del presente dictamen.</w:t>
      </w:r>
    </w:p>
    <w:p w:rsidR="001D533F" w:rsidRPr="007A4EC1" w:rsidRDefault="001D533F" w:rsidP="001D533F">
      <w:pPr>
        <w:jc w:val="both"/>
        <w:rPr>
          <w:rFonts w:ascii="AvantGarde Bk BT Book" w:hAnsi="AvantGarde Bk BT Book" w:cs="Arial"/>
          <w:sz w:val="22"/>
          <w:szCs w:val="22"/>
        </w:rPr>
      </w:pPr>
    </w:p>
    <w:p w:rsidR="001D533F" w:rsidRPr="007A4EC1" w:rsidRDefault="001D533F" w:rsidP="001D533F">
      <w:pPr>
        <w:spacing w:after="200" w:line="276" w:lineRule="auto"/>
        <w:jc w:val="both"/>
        <w:rPr>
          <w:rFonts w:ascii="AvantGarde Bk BT Book" w:hAnsi="AvantGarde Bk BT Book" w:cs="Arial"/>
          <w:sz w:val="22"/>
          <w:szCs w:val="22"/>
        </w:rPr>
      </w:pPr>
      <w:r w:rsidRPr="007A4EC1">
        <w:rPr>
          <w:rFonts w:ascii="AvantGarde Bk BT Book" w:hAnsi="AvantGarde Bk BT Book" w:cs="Arial"/>
          <w:b/>
          <w:sz w:val="22"/>
          <w:szCs w:val="22"/>
        </w:rPr>
        <w:t>TERCERO</w:t>
      </w:r>
      <w:r w:rsidRPr="007A4EC1">
        <w:rPr>
          <w:rFonts w:ascii="AvantGarde Bk BT Book" w:hAnsi="AvantGarde Bk BT Book" w:cs="Arial"/>
          <w:sz w:val="22"/>
          <w:szCs w:val="22"/>
        </w:rPr>
        <w:t xml:space="preserve">. De conformidad a lo dispuesto en el último párrafo del artículo 35 de la Ley Orgánica de la Universidad de Guadalajara, y en virtud de la necesidad de llevar a cabo las actividades inherentes al </w:t>
      </w:r>
      <w:r w:rsidRPr="007A4EC1">
        <w:rPr>
          <w:rFonts w:ascii="AvantGarde Bk BT Book" w:hAnsi="AvantGarde Bk BT Book" w:cs="Arial"/>
          <w:bCs/>
          <w:sz w:val="22"/>
          <w:szCs w:val="22"/>
        </w:rPr>
        <w:t>Proceso Electoral</w:t>
      </w:r>
      <w:r w:rsidRPr="007A4EC1">
        <w:rPr>
          <w:rFonts w:ascii="AvantGarde Bk BT Book" w:hAnsi="AvantGarde Bk BT Book" w:cs="Arial"/>
          <w:sz w:val="22"/>
          <w:szCs w:val="22"/>
        </w:rPr>
        <w:t xml:space="preserve"> 2020, solicítese al C. Rector General resuelva provisionalmente el presente dictamen, en tanto el mismo se pone a consideración y es resuelto de manera definitiva por el pleno del H. Consejo General Universitario.</w:t>
      </w:r>
    </w:p>
    <w:p w:rsidR="001D533F" w:rsidRPr="007A4EC1" w:rsidRDefault="001D533F" w:rsidP="001D533F">
      <w:pPr>
        <w:spacing w:line="276" w:lineRule="auto"/>
        <w:jc w:val="both"/>
        <w:rPr>
          <w:rFonts w:ascii="AvantGarde Bk BT Book" w:hAnsi="AvantGarde Bk BT Book" w:cs="Arial"/>
          <w:sz w:val="22"/>
          <w:szCs w:val="22"/>
        </w:rPr>
      </w:pPr>
      <w:r w:rsidRPr="007A4EC1">
        <w:rPr>
          <w:rFonts w:ascii="AvantGarde Bk BT Book" w:hAnsi="AvantGarde Bk BT Book" w:cs="Arial"/>
          <w:b/>
          <w:sz w:val="22"/>
          <w:szCs w:val="22"/>
        </w:rPr>
        <w:t xml:space="preserve">CUARTO. </w:t>
      </w:r>
      <w:r w:rsidRPr="007A4EC1">
        <w:rPr>
          <w:rFonts w:ascii="AvantGarde Bk BT Book" w:hAnsi="AvantGarde Bk BT Book" w:cs="Arial"/>
          <w:sz w:val="22"/>
          <w:szCs w:val="22"/>
        </w:rPr>
        <w:t>Notifíquese el presente dictamen a las instancias respectivas y a las demás autoridades universitarias competentes.</w:t>
      </w:r>
    </w:p>
    <w:p w:rsidR="001D533F" w:rsidRPr="007A4EC1" w:rsidRDefault="001D533F" w:rsidP="001D533F">
      <w:pPr>
        <w:jc w:val="both"/>
        <w:rPr>
          <w:rFonts w:ascii="AvantGarde Bk BT Book" w:hAnsi="AvantGarde Bk BT Book" w:cs="Arial"/>
          <w:sz w:val="22"/>
          <w:szCs w:val="22"/>
        </w:rPr>
      </w:pPr>
    </w:p>
    <w:p w:rsidR="001D533F" w:rsidRPr="007A4EC1" w:rsidRDefault="001D533F" w:rsidP="001D533F">
      <w:pPr>
        <w:jc w:val="center"/>
        <w:rPr>
          <w:rFonts w:ascii="AvantGarde Bk BT Book" w:hAnsi="AvantGarde Bk BT Book" w:cs="Arial"/>
          <w:sz w:val="22"/>
          <w:szCs w:val="22"/>
        </w:rPr>
      </w:pPr>
      <w:r w:rsidRPr="007A4EC1">
        <w:rPr>
          <w:rFonts w:ascii="AvantGarde Bk BT Book" w:hAnsi="AvantGarde Bk BT Book" w:cs="Arial"/>
          <w:sz w:val="22"/>
          <w:szCs w:val="22"/>
        </w:rPr>
        <w:t>A t e n t a m e n t e</w:t>
      </w:r>
    </w:p>
    <w:p w:rsidR="001D533F" w:rsidRPr="007A4EC1" w:rsidRDefault="001D533F" w:rsidP="001D533F">
      <w:pPr>
        <w:jc w:val="center"/>
        <w:rPr>
          <w:rFonts w:ascii="AvantGarde Bk BT Book" w:hAnsi="AvantGarde Bk BT Book" w:cs="Arial"/>
          <w:sz w:val="22"/>
          <w:szCs w:val="22"/>
        </w:rPr>
      </w:pPr>
      <w:r w:rsidRPr="007A4EC1">
        <w:rPr>
          <w:rFonts w:ascii="AvantGarde Bk BT Book" w:hAnsi="AvantGarde Bk BT Book" w:cs="Arial"/>
          <w:sz w:val="22"/>
          <w:szCs w:val="22"/>
        </w:rPr>
        <w:t>“PIENSA Y TRABAJA”</w:t>
      </w:r>
    </w:p>
    <w:p w:rsidR="001D533F" w:rsidRPr="007A4EC1" w:rsidRDefault="001D533F" w:rsidP="001D533F">
      <w:pPr>
        <w:jc w:val="center"/>
        <w:rPr>
          <w:rFonts w:ascii="AvantGarde Bk BT Book" w:hAnsi="AvantGarde Bk BT Book" w:cs="Arial"/>
          <w:b/>
          <w:i/>
          <w:color w:val="000000" w:themeColor="text1"/>
          <w:sz w:val="22"/>
          <w:szCs w:val="22"/>
        </w:rPr>
      </w:pPr>
      <w:r w:rsidRPr="007A4EC1">
        <w:rPr>
          <w:rFonts w:ascii="AvantGarde Bk BT Book" w:hAnsi="AvantGarde Bk BT Book" w:cs="Arial"/>
          <w:b/>
          <w:i/>
          <w:color w:val="000000" w:themeColor="text1"/>
          <w:sz w:val="22"/>
          <w:szCs w:val="22"/>
        </w:rPr>
        <w:t>“Año de la Transición Energética en la Universidad de Guadalajara”</w:t>
      </w:r>
    </w:p>
    <w:p w:rsidR="001D533F" w:rsidRPr="007A4EC1" w:rsidRDefault="001D533F" w:rsidP="001D533F">
      <w:pPr>
        <w:jc w:val="center"/>
        <w:rPr>
          <w:rFonts w:ascii="AvantGarde Bk BT Book" w:hAnsi="AvantGarde Bk BT Book" w:cs="Arial"/>
          <w:sz w:val="22"/>
          <w:szCs w:val="22"/>
        </w:rPr>
      </w:pPr>
      <w:r w:rsidRPr="007A4EC1">
        <w:rPr>
          <w:rFonts w:ascii="AvantGarde Bk BT Book" w:hAnsi="AvantGarde Bk BT Book" w:cs="Arial"/>
          <w:sz w:val="22"/>
          <w:szCs w:val="22"/>
        </w:rPr>
        <w:t>Guadalajara, Jal.; 14 de julio de 2020</w:t>
      </w:r>
    </w:p>
    <w:p w:rsidR="001D533F" w:rsidRPr="007A4EC1" w:rsidRDefault="001D533F" w:rsidP="001D533F">
      <w:pPr>
        <w:rPr>
          <w:rFonts w:ascii="AvantGarde Bk BT Book" w:hAnsi="AvantGarde Bk BT Book" w:cs="Arial"/>
          <w:sz w:val="22"/>
          <w:szCs w:val="22"/>
        </w:rPr>
      </w:pPr>
    </w:p>
    <w:p w:rsidR="001D533F" w:rsidRPr="007A4EC1" w:rsidRDefault="001D533F" w:rsidP="001D533F">
      <w:pPr>
        <w:rPr>
          <w:rFonts w:ascii="AvantGarde Bk BT Book" w:hAnsi="AvantGarde Bk BT Book" w:cs="Arial"/>
          <w:sz w:val="22"/>
          <w:szCs w:val="22"/>
        </w:rPr>
      </w:pPr>
    </w:p>
    <w:p w:rsidR="001D533F" w:rsidRPr="007A4EC1" w:rsidRDefault="001D533F" w:rsidP="001D533F">
      <w:pPr>
        <w:jc w:val="center"/>
        <w:rPr>
          <w:rFonts w:ascii="AvantGarde Bk BT Book" w:hAnsi="AvantGarde Bk BT Book" w:cs="Arial"/>
          <w:b/>
          <w:sz w:val="22"/>
          <w:szCs w:val="22"/>
        </w:rPr>
      </w:pPr>
      <w:r w:rsidRPr="007A4EC1">
        <w:rPr>
          <w:rFonts w:ascii="AvantGarde Bk BT Book" w:hAnsi="AvantGarde Bk BT Book" w:cs="Arial"/>
          <w:b/>
          <w:sz w:val="22"/>
          <w:szCs w:val="22"/>
        </w:rPr>
        <w:t>Dr. Ricardo Villanueva Lomelí</w:t>
      </w:r>
    </w:p>
    <w:p w:rsidR="001D533F" w:rsidRPr="007A4EC1" w:rsidRDefault="001D533F" w:rsidP="001D533F">
      <w:pPr>
        <w:jc w:val="center"/>
        <w:rPr>
          <w:rFonts w:ascii="AvantGarde Bk BT Book" w:hAnsi="AvantGarde Bk BT Book" w:cs="Arial"/>
          <w:b/>
          <w:sz w:val="22"/>
          <w:szCs w:val="22"/>
        </w:rPr>
      </w:pPr>
      <w:r w:rsidRPr="007A4EC1">
        <w:rPr>
          <w:rFonts w:ascii="AvantGarde Bk BT Book" w:hAnsi="AvantGarde Bk BT Book" w:cs="Arial"/>
          <w:b/>
          <w:sz w:val="22"/>
          <w:szCs w:val="22"/>
        </w:rPr>
        <w:t>Presidente</w:t>
      </w:r>
    </w:p>
    <w:p w:rsidR="001D533F" w:rsidRPr="007A4EC1" w:rsidRDefault="001D533F" w:rsidP="001D533F">
      <w:pPr>
        <w:jc w:val="both"/>
        <w:rPr>
          <w:rFonts w:ascii="AvantGarde Bk BT Book" w:hAnsi="AvantGarde Bk BT Book" w:cs="Arial"/>
          <w:sz w:val="22"/>
          <w:szCs w:val="22"/>
        </w:rPr>
      </w:pPr>
    </w:p>
    <w:tbl>
      <w:tblPr>
        <w:tblW w:w="5052" w:type="pct"/>
        <w:jc w:val="center"/>
        <w:tblLook w:val="0400" w:firstRow="0" w:lastRow="0" w:firstColumn="0" w:lastColumn="0" w:noHBand="0" w:noVBand="1"/>
      </w:tblPr>
      <w:tblGrid>
        <w:gridCol w:w="4589"/>
        <w:gridCol w:w="4455"/>
      </w:tblGrid>
      <w:tr w:rsidR="001D533F" w:rsidRPr="007A4EC1" w:rsidTr="007948DB">
        <w:trPr>
          <w:trHeight w:val="1359"/>
          <w:jc w:val="center"/>
        </w:trPr>
        <w:tc>
          <w:tcPr>
            <w:tcW w:w="2537" w:type="pct"/>
            <w:vAlign w:val="center"/>
          </w:tcPr>
          <w:p w:rsidR="001D533F" w:rsidRPr="007A4EC1" w:rsidRDefault="001D533F" w:rsidP="007948DB">
            <w:pPr>
              <w:ind w:left="284"/>
              <w:jc w:val="center"/>
              <w:rPr>
                <w:rFonts w:ascii="AvantGarde Bk BT Book" w:hAnsi="AvantGarde Bk BT Book"/>
                <w:color w:val="000000" w:themeColor="text1"/>
                <w:sz w:val="22"/>
                <w:szCs w:val="22"/>
                <w:lang w:val="pt-BR"/>
              </w:rPr>
            </w:pPr>
            <w:r w:rsidRPr="007A4EC1">
              <w:rPr>
                <w:rFonts w:ascii="AvantGarde Bk BT Book" w:hAnsi="AvantGarde Bk BT Book"/>
                <w:color w:val="000000" w:themeColor="text1"/>
                <w:sz w:val="22"/>
                <w:szCs w:val="22"/>
              </w:rPr>
              <w:t xml:space="preserve">Dr. Jorge Téllez López </w:t>
            </w:r>
          </w:p>
        </w:tc>
        <w:tc>
          <w:tcPr>
            <w:tcW w:w="2463" w:type="pct"/>
            <w:vAlign w:val="center"/>
          </w:tcPr>
          <w:p w:rsidR="001D533F" w:rsidRPr="007A4EC1" w:rsidRDefault="001D533F" w:rsidP="007948DB">
            <w:pPr>
              <w:ind w:left="284"/>
              <w:jc w:val="center"/>
              <w:rPr>
                <w:rFonts w:ascii="AvantGarde Bk BT Book" w:hAnsi="AvantGarde Bk BT Book"/>
                <w:color w:val="000000" w:themeColor="text1"/>
                <w:sz w:val="22"/>
                <w:szCs w:val="22"/>
              </w:rPr>
            </w:pPr>
            <w:r w:rsidRPr="007A4EC1">
              <w:rPr>
                <w:rFonts w:ascii="AvantGarde Bk BT Book" w:hAnsi="AvantGarde Bk BT Book"/>
                <w:color w:val="000000" w:themeColor="text1"/>
                <w:sz w:val="22"/>
                <w:szCs w:val="22"/>
                <w:lang w:val="pt-BR"/>
              </w:rPr>
              <w:t>Dr. Jorge Galindo García</w:t>
            </w:r>
          </w:p>
        </w:tc>
      </w:tr>
      <w:tr w:rsidR="001D533F" w:rsidRPr="007A4EC1" w:rsidTr="007948DB">
        <w:trPr>
          <w:trHeight w:val="1423"/>
          <w:jc w:val="center"/>
        </w:trPr>
        <w:tc>
          <w:tcPr>
            <w:tcW w:w="2537" w:type="pct"/>
            <w:vAlign w:val="center"/>
          </w:tcPr>
          <w:p w:rsidR="001D533F" w:rsidRPr="007A4EC1" w:rsidRDefault="001D533F" w:rsidP="007948DB">
            <w:pPr>
              <w:ind w:left="284"/>
              <w:jc w:val="center"/>
              <w:rPr>
                <w:rFonts w:ascii="AvantGarde Bk BT Book" w:hAnsi="AvantGarde Bk BT Book"/>
                <w:color w:val="000000" w:themeColor="text1"/>
                <w:sz w:val="22"/>
                <w:szCs w:val="22"/>
              </w:rPr>
            </w:pPr>
            <w:r w:rsidRPr="007A4EC1">
              <w:rPr>
                <w:rFonts w:ascii="AvantGarde Bk BT Book" w:hAnsi="AvantGarde Bk BT Book"/>
                <w:color w:val="000000" w:themeColor="text1"/>
                <w:sz w:val="22"/>
                <w:szCs w:val="22"/>
              </w:rPr>
              <w:t>Mtro. José Manuel Jurado Parres</w:t>
            </w:r>
          </w:p>
        </w:tc>
        <w:tc>
          <w:tcPr>
            <w:tcW w:w="2463" w:type="pct"/>
            <w:vAlign w:val="center"/>
          </w:tcPr>
          <w:p w:rsidR="001D533F" w:rsidRPr="007A4EC1" w:rsidRDefault="001D533F" w:rsidP="007948DB">
            <w:pPr>
              <w:ind w:left="284"/>
              <w:jc w:val="center"/>
              <w:rPr>
                <w:rFonts w:ascii="AvantGarde Bk BT Book" w:hAnsi="AvantGarde Bk BT Book"/>
                <w:color w:val="000000" w:themeColor="text1"/>
                <w:sz w:val="22"/>
                <w:szCs w:val="22"/>
              </w:rPr>
            </w:pPr>
            <w:r w:rsidRPr="007A4EC1">
              <w:rPr>
                <w:rFonts w:ascii="AvantGarde Bk BT Book" w:hAnsi="AvantGarde Bk BT Book"/>
                <w:color w:val="000000" w:themeColor="text1"/>
                <w:sz w:val="22"/>
                <w:szCs w:val="22"/>
              </w:rPr>
              <w:t>Dr. Jorge Vaca Madrigal</w:t>
            </w:r>
          </w:p>
        </w:tc>
      </w:tr>
      <w:tr w:rsidR="001D533F" w:rsidRPr="007A4EC1" w:rsidTr="007948DB">
        <w:trPr>
          <w:trHeight w:val="1329"/>
          <w:jc w:val="center"/>
        </w:trPr>
        <w:tc>
          <w:tcPr>
            <w:tcW w:w="2537" w:type="pct"/>
            <w:vAlign w:val="center"/>
          </w:tcPr>
          <w:p w:rsidR="001D533F" w:rsidRPr="007A4EC1" w:rsidRDefault="001D533F" w:rsidP="007948DB">
            <w:pPr>
              <w:ind w:left="284"/>
              <w:jc w:val="center"/>
              <w:rPr>
                <w:rFonts w:ascii="AvantGarde Bk BT Book" w:hAnsi="AvantGarde Bk BT Book"/>
                <w:strike/>
                <w:color w:val="000000" w:themeColor="text1"/>
                <w:sz w:val="22"/>
                <w:szCs w:val="22"/>
              </w:rPr>
            </w:pPr>
            <w:r w:rsidRPr="007A4EC1">
              <w:rPr>
                <w:rFonts w:ascii="AvantGarde Bk BT Book" w:hAnsi="AvantGarde Bk BT Book"/>
                <w:color w:val="000000" w:themeColor="text1"/>
                <w:sz w:val="22"/>
                <w:szCs w:val="22"/>
              </w:rPr>
              <w:t>Lic. José de Jesús Becerra Santiago</w:t>
            </w:r>
          </w:p>
        </w:tc>
        <w:tc>
          <w:tcPr>
            <w:tcW w:w="2463" w:type="pct"/>
            <w:vAlign w:val="center"/>
          </w:tcPr>
          <w:p w:rsidR="001D533F" w:rsidRPr="007A4EC1" w:rsidRDefault="001D533F" w:rsidP="007948DB">
            <w:pPr>
              <w:ind w:left="284"/>
              <w:jc w:val="center"/>
              <w:rPr>
                <w:rFonts w:ascii="AvantGarde Bk BT Book" w:hAnsi="AvantGarde Bk BT Book"/>
                <w:color w:val="000000" w:themeColor="text1"/>
                <w:sz w:val="22"/>
                <w:szCs w:val="22"/>
              </w:rPr>
            </w:pPr>
            <w:r w:rsidRPr="007A4EC1">
              <w:rPr>
                <w:rFonts w:ascii="AvantGarde Bk BT Book" w:hAnsi="AvantGarde Bk BT Book"/>
                <w:color w:val="000000" w:themeColor="text1"/>
                <w:sz w:val="22"/>
                <w:szCs w:val="22"/>
              </w:rPr>
              <w:t>C. Óscar Ramón Hernández Vallejo</w:t>
            </w:r>
          </w:p>
        </w:tc>
      </w:tr>
      <w:tr w:rsidR="001D533F" w:rsidRPr="007A4EC1" w:rsidTr="007948DB">
        <w:trPr>
          <w:trHeight w:val="1270"/>
          <w:jc w:val="center"/>
        </w:trPr>
        <w:tc>
          <w:tcPr>
            <w:tcW w:w="2537" w:type="pct"/>
            <w:vAlign w:val="center"/>
          </w:tcPr>
          <w:p w:rsidR="001D533F" w:rsidRPr="007A4EC1" w:rsidRDefault="001D533F" w:rsidP="007948DB">
            <w:pPr>
              <w:ind w:left="284"/>
              <w:jc w:val="center"/>
              <w:rPr>
                <w:rFonts w:ascii="AvantGarde Bk BT Book" w:hAnsi="AvantGarde Bk BT Book"/>
                <w:color w:val="000000" w:themeColor="text1"/>
                <w:sz w:val="22"/>
                <w:szCs w:val="22"/>
              </w:rPr>
            </w:pPr>
            <w:r w:rsidRPr="007A4EC1">
              <w:rPr>
                <w:rFonts w:ascii="AvantGarde Bk BT Book" w:hAnsi="AvantGarde Bk BT Book"/>
                <w:color w:val="000000" w:themeColor="text1"/>
                <w:sz w:val="22"/>
                <w:szCs w:val="22"/>
                <w:lang w:val="it-IT"/>
              </w:rPr>
              <w:t xml:space="preserve">C. </w:t>
            </w:r>
            <w:proofErr w:type="spellStart"/>
            <w:r w:rsidRPr="007A4EC1">
              <w:rPr>
                <w:rFonts w:ascii="AvantGarde Bk BT Book" w:hAnsi="AvantGarde Bk BT Book"/>
                <w:color w:val="000000" w:themeColor="text1"/>
                <w:sz w:val="22"/>
                <w:szCs w:val="22"/>
                <w:lang w:val="it-IT"/>
              </w:rPr>
              <w:t>Nery</w:t>
            </w:r>
            <w:proofErr w:type="spellEnd"/>
            <w:r w:rsidRPr="007A4EC1">
              <w:rPr>
                <w:rFonts w:ascii="AvantGarde Bk BT Book" w:hAnsi="AvantGarde Bk BT Book"/>
                <w:color w:val="000000" w:themeColor="text1"/>
                <w:sz w:val="22"/>
                <w:szCs w:val="22"/>
                <w:lang w:val="it-IT"/>
              </w:rPr>
              <w:t xml:space="preserve"> </w:t>
            </w:r>
            <w:proofErr w:type="spellStart"/>
            <w:r w:rsidRPr="007A4EC1">
              <w:rPr>
                <w:rFonts w:ascii="AvantGarde Bk BT Book" w:hAnsi="AvantGarde Bk BT Book"/>
                <w:color w:val="000000" w:themeColor="text1"/>
                <w:sz w:val="22"/>
                <w:szCs w:val="22"/>
                <w:lang w:val="it-IT"/>
              </w:rPr>
              <w:t>Ávalos</w:t>
            </w:r>
            <w:proofErr w:type="spellEnd"/>
            <w:r w:rsidRPr="007A4EC1">
              <w:rPr>
                <w:rFonts w:ascii="AvantGarde Bk BT Book" w:hAnsi="AvantGarde Bk BT Book"/>
                <w:color w:val="000000" w:themeColor="text1"/>
                <w:sz w:val="22"/>
                <w:szCs w:val="22"/>
                <w:lang w:val="it-IT"/>
              </w:rPr>
              <w:t xml:space="preserve"> </w:t>
            </w:r>
            <w:proofErr w:type="spellStart"/>
            <w:r w:rsidRPr="007A4EC1">
              <w:rPr>
                <w:rFonts w:ascii="AvantGarde Bk BT Book" w:hAnsi="AvantGarde Bk BT Book"/>
                <w:color w:val="000000" w:themeColor="text1"/>
                <w:sz w:val="22"/>
                <w:szCs w:val="22"/>
                <w:lang w:val="it-IT"/>
              </w:rPr>
              <w:t>Quirarte</w:t>
            </w:r>
            <w:proofErr w:type="spellEnd"/>
          </w:p>
        </w:tc>
        <w:tc>
          <w:tcPr>
            <w:tcW w:w="2463" w:type="pct"/>
            <w:vAlign w:val="center"/>
          </w:tcPr>
          <w:p w:rsidR="001D533F" w:rsidRPr="007A4EC1" w:rsidRDefault="001D533F" w:rsidP="007948DB">
            <w:pPr>
              <w:ind w:left="284"/>
              <w:jc w:val="center"/>
              <w:rPr>
                <w:rFonts w:ascii="AvantGarde Bk BT Book" w:hAnsi="AvantGarde Bk BT Book"/>
                <w:color w:val="000000" w:themeColor="text1"/>
                <w:sz w:val="22"/>
                <w:szCs w:val="22"/>
                <w:lang w:val="it-IT"/>
              </w:rPr>
            </w:pPr>
          </w:p>
        </w:tc>
      </w:tr>
    </w:tbl>
    <w:p w:rsidR="001D533F" w:rsidRPr="007A4EC1" w:rsidRDefault="001D533F" w:rsidP="001D533F">
      <w:pPr>
        <w:tabs>
          <w:tab w:val="left" w:pos="5265"/>
        </w:tabs>
        <w:rPr>
          <w:rFonts w:ascii="AvantGarde Bk BT Book" w:hAnsi="AvantGarde Bk BT Book" w:cs="Arial"/>
          <w:sz w:val="22"/>
          <w:szCs w:val="22"/>
        </w:rPr>
      </w:pPr>
    </w:p>
    <w:p w:rsidR="001D533F" w:rsidRPr="007A4EC1" w:rsidRDefault="001D533F" w:rsidP="001D533F">
      <w:pPr>
        <w:tabs>
          <w:tab w:val="left" w:pos="5265"/>
        </w:tabs>
        <w:rPr>
          <w:rFonts w:ascii="AvantGarde Bk BT Book" w:hAnsi="AvantGarde Bk BT Book" w:cs="Arial"/>
          <w:sz w:val="22"/>
          <w:szCs w:val="22"/>
        </w:rPr>
      </w:pPr>
    </w:p>
    <w:p w:rsidR="001D533F" w:rsidRPr="007A4EC1" w:rsidRDefault="001D533F" w:rsidP="001D533F">
      <w:pPr>
        <w:tabs>
          <w:tab w:val="left" w:pos="1073"/>
          <w:tab w:val="center" w:pos="4475"/>
        </w:tabs>
        <w:jc w:val="center"/>
        <w:rPr>
          <w:rFonts w:ascii="AvantGarde Bk BT Book" w:hAnsi="AvantGarde Bk BT Book" w:cs="Arial"/>
          <w:b/>
          <w:sz w:val="22"/>
          <w:szCs w:val="22"/>
        </w:rPr>
      </w:pPr>
      <w:r w:rsidRPr="007A4EC1">
        <w:rPr>
          <w:rFonts w:ascii="AvantGarde Bk BT Book" w:hAnsi="AvantGarde Bk BT Book" w:cs="Arial"/>
          <w:b/>
          <w:sz w:val="22"/>
          <w:szCs w:val="22"/>
        </w:rPr>
        <w:t>Mtro. Guillermo Arturo Gómez Mata</w:t>
      </w:r>
    </w:p>
    <w:p w:rsidR="001D533F" w:rsidRPr="007A4EC1" w:rsidRDefault="001D533F" w:rsidP="001D533F">
      <w:pPr>
        <w:jc w:val="center"/>
        <w:rPr>
          <w:rFonts w:ascii="AvantGarde Bk BT Book" w:hAnsi="AvantGarde Bk BT Book"/>
          <w:sz w:val="22"/>
          <w:szCs w:val="22"/>
        </w:rPr>
      </w:pPr>
      <w:r w:rsidRPr="007A4EC1">
        <w:rPr>
          <w:rFonts w:ascii="AvantGarde Bk BT Book" w:hAnsi="AvantGarde Bk BT Book" w:cs="Arial"/>
          <w:sz w:val="22"/>
          <w:szCs w:val="22"/>
        </w:rPr>
        <w:t>Secretario de Actas y Acuerdos</w:t>
      </w:r>
    </w:p>
    <w:p w:rsidR="007C538E" w:rsidRDefault="007C538E"/>
    <w:sectPr w:rsidR="007C538E" w:rsidSect="00816F4E">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0395" w:rsidRDefault="00840395" w:rsidP="001D533F">
      <w:r>
        <w:separator/>
      </w:r>
    </w:p>
  </w:endnote>
  <w:endnote w:type="continuationSeparator" w:id="0">
    <w:p w:rsidR="00840395" w:rsidRDefault="00840395" w:rsidP="001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antGarde Bk BT">
    <w:altName w:val="Century Gothic"/>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Bk BT 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4113C9" w:rsidRPr="00BB03CF" w:rsidRDefault="00840395">
            <w:pPr>
              <w:pStyle w:val="Piedepgina"/>
              <w:jc w:val="center"/>
              <w:rPr>
                <w:b/>
                <w:bCs/>
                <w:sz w:val="17"/>
                <w:szCs w:val="17"/>
              </w:rPr>
            </w:pPr>
            <w:r w:rsidRPr="00BB03CF">
              <w:rPr>
                <w:b/>
                <w:sz w:val="17"/>
                <w:szCs w:val="17"/>
              </w:rPr>
              <w:t xml:space="preserve">Página </w:t>
            </w:r>
            <w:r w:rsidRPr="00BB03CF">
              <w:rPr>
                <w:b/>
                <w:bCs/>
                <w:sz w:val="17"/>
                <w:szCs w:val="17"/>
              </w:rPr>
              <w:fldChar w:fldCharType="begin"/>
            </w:r>
            <w:r w:rsidRPr="00BB03CF">
              <w:rPr>
                <w:b/>
                <w:bCs/>
                <w:sz w:val="17"/>
                <w:szCs w:val="17"/>
              </w:rPr>
              <w:instrText>PAGE</w:instrText>
            </w:r>
            <w:r w:rsidRPr="00BB03CF">
              <w:rPr>
                <w:b/>
                <w:bCs/>
                <w:sz w:val="17"/>
                <w:szCs w:val="17"/>
              </w:rPr>
              <w:fldChar w:fldCharType="separate"/>
            </w:r>
            <w:r>
              <w:rPr>
                <w:b/>
                <w:bCs/>
                <w:noProof/>
                <w:sz w:val="17"/>
                <w:szCs w:val="17"/>
              </w:rPr>
              <w:t>1</w:t>
            </w:r>
            <w:r w:rsidRPr="00BB03CF">
              <w:rPr>
                <w:b/>
                <w:bCs/>
                <w:sz w:val="17"/>
                <w:szCs w:val="17"/>
              </w:rPr>
              <w:fldChar w:fldCharType="end"/>
            </w:r>
            <w:r w:rsidRPr="00BB03CF">
              <w:rPr>
                <w:b/>
                <w:sz w:val="17"/>
                <w:szCs w:val="17"/>
              </w:rPr>
              <w:t xml:space="preserve"> de </w:t>
            </w:r>
            <w:r w:rsidRPr="00BB03CF">
              <w:rPr>
                <w:b/>
                <w:bCs/>
                <w:sz w:val="17"/>
                <w:szCs w:val="17"/>
              </w:rPr>
              <w:fldChar w:fldCharType="begin"/>
            </w:r>
            <w:r w:rsidRPr="00BB03CF">
              <w:rPr>
                <w:b/>
                <w:bCs/>
                <w:sz w:val="17"/>
                <w:szCs w:val="17"/>
              </w:rPr>
              <w:instrText>NUMPAGES</w:instrText>
            </w:r>
            <w:r w:rsidRPr="00BB03CF">
              <w:rPr>
                <w:b/>
                <w:bCs/>
                <w:sz w:val="17"/>
                <w:szCs w:val="17"/>
              </w:rPr>
              <w:fldChar w:fldCharType="separate"/>
            </w:r>
            <w:r>
              <w:rPr>
                <w:b/>
                <w:bCs/>
                <w:noProof/>
                <w:sz w:val="17"/>
                <w:szCs w:val="17"/>
              </w:rPr>
              <w:t>9</w:t>
            </w:r>
            <w:r w:rsidRPr="00BB03CF">
              <w:rPr>
                <w:b/>
                <w:bCs/>
                <w:sz w:val="17"/>
                <w:szCs w:val="17"/>
              </w:rPr>
              <w:fldChar w:fldCharType="end"/>
            </w:r>
          </w:p>
          <w:p w:rsidR="004113C9" w:rsidRPr="00816F4E" w:rsidRDefault="00840395">
            <w:pPr>
              <w:pStyle w:val="Piedepgina"/>
              <w:jc w:val="center"/>
              <w:rPr>
                <w:bCs/>
                <w:sz w:val="17"/>
                <w:szCs w:val="17"/>
              </w:rPr>
            </w:pPr>
          </w:p>
          <w:p w:rsidR="004113C9" w:rsidRDefault="00840395" w:rsidP="00816F4E">
            <w:pPr>
              <w:pStyle w:val="Piedepgina"/>
              <w:jc w:val="center"/>
              <w:rPr>
                <w:color w:val="808080" w:themeColor="background1" w:themeShade="80"/>
                <w:sz w:val="17"/>
                <w:szCs w:val="17"/>
              </w:rPr>
            </w:pPr>
            <w:r>
              <w:rPr>
                <w:color w:val="808080" w:themeColor="background1" w:themeShade="80"/>
                <w:sz w:val="17"/>
                <w:szCs w:val="17"/>
              </w:rPr>
              <w:t xml:space="preserve">Av. Juárez No. 976, Edificio de la </w:t>
            </w:r>
            <w:r>
              <w:rPr>
                <w:color w:val="808080" w:themeColor="background1" w:themeShade="80"/>
                <w:sz w:val="17"/>
                <w:szCs w:val="17"/>
              </w:rPr>
              <w:t>Rectoría General, Piso 5, Colonia Centro C.P 44100.</w:t>
            </w:r>
          </w:p>
          <w:p w:rsidR="004113C9" w:rsidRDefault="00840395" w:rsidP="00816F4E">
            <w:pPr>
              <w:pStyle w:val="Piedepgina"/>
              <w:jc w:val="center"/>
              <w:rPr>
                <w:color w:val="808080" w:themeColor="background1" w:themeShade="80"/>
                <w:sz w:val="17"/>
                <w:szCs w:val="17"/>
              </w:rPr>
            </w:pPr>
            <w:r>
              <w:rPr>
                <w:color w:val="808080" w:themeColor="background1" w:themeShade="80"/>
                <w:sz w:val="17"/>
                <w:szCs w:val="17"/>
              </w:rPr>
              <w:t xml:space="preserve">Guadalajara, Jalisco, México. Tel. 33 3134 2222, </w:t>
            </w:r>
            <w:proofErr w:type="spellStart"/>
            <w:r>
              <w:rPr>
                <w:color w:val="808080" w:themeColor="background1" w:themeShade="80"/>
                <w:sz w:val="17"/>
                <w:szCs w:val="17"/>
              </w:rPr>
              <w:t>Exts</w:t>
            </w:r>
            <w:proofErr w:type="spellEnd"/>
            <w:r>
              <w:rPr>
                <w:color w:val="808080" w:themeColor="background1" w:themeShade="80"/>
                <w:sz w:val="17"/>
                <w:szCs w:val="17"/>
              </w:rPr>
              <w:t>, 12428, 12243, 12420 y 12457 Tel. directo 33 3134 2243</w:t>
            </w:r>
          </w:p>
          <w:p w:rsidR="004113C9" w:rsidRPr="00816F4E" w:rsidRDefault="00840395" w:rsidP="00816F4E">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0395" w:rsidRDefault="00840395" w:rsidP="001D533F">
      <w:r>
        <w:separator/>
      </w:r>
    </w:p>
  </w:footnote>
  <w:footnote w:type="continuationSeparator" w:id="0">
    <w:p w:rsidR="00840395" w:rsidRDefault="00840395" w:rsidP="001D533F">
      <w:r>
        <w:continuationSeparator/>
      </w:r>
    </w:p>
  </w:footnote>
  <w:footnote w:id="1">
    <w:p w:rsidR="001D533F" w:rsidRPr="0032257F" w:rsidRDefault="001D533F" w:rsidP="001D533F">
      <w:pPr>
        <w:jc w:val="both"/>
        <w:rPr>
          <w:lang w:val="es-MX" w:eastAsia="es-MX"/>
        </w:rPr>
      </w:pPr>
      <w:r w:rsidRPr="00EF2E06">
        <w:rPr>
          <w:rStyle w:val="Refdenotaalpie"/>
          <w:sz w:val="16"/>
          <w:szCs w:val="16"/>
        </w:rPr>
        <w:footnoteRef/>
      </w:r>
      <w:r w:rsidRPr="00EF2E06">
        <w:rPr>
          <w:sz w:val="16"/>
          <w:szCs w:val="16"/>
        </w:rPr>
        <w:t xml:space="preserve"> </w:t>
      </w:r>
      <w:r w:rsidRPr="00EF2E06">
        <w:rPr>
          <w:rFonts w:ascii="AvantGarde Bk BT" w:hAnsi="AvantGarde Bk BT" w:cs="Arial"/>
          <w:bCs/>
          <w:sz w:val="16"/>
          <w:szCs w:val="16"/>
        </w:rPr>
        <w:t xml:space="preserve">Instituto Internacional para la Democracia y Asistencia Electoral (2020). </w:t>
      </w:r>
      <w:r w:rsidRPr="00EF2E06">
        <w:rPr>
          <w:rFonts w:ascii="AvantGarde Bk BT" w:hAnsi="AvantGarde Bk BT" w:cs="Arial"/>
          <w:bCs/>
          <w:i/>
          <w:sz w:val="16"/>
          <w:szCs w:val="16"/>
        </w:rPr>
        <w:t xml:space="preserve">Elecciones y COVID-19. </w:t>
      </w:r>
      <w:r w:rsidRPr="00EF2E06">
        <w:rPr>
          <w:rFonts w:ascii="AvantGarde Bk BT" w:hAnsi="AvantGarde Bk BT" w:cs="Arial"/>
          <w:bCs/>
          <w:sz w:val="16"/>
          <w:szCs w:val="16"/>
        </w:rPr>
        <w:t xml:space="preserve">Disponible en: </w:t>
      </w:r>
      <w:hyperlink r:id="rId1" w:history="1">
        <w:r w:rsidRPr="0032257F">
          <w:rPr>
            <w:rFonts w:ascii="AvantGarde Bk BT" w:hAnsi="AvantGarde Bk BT" w:cs="Arial"/>
            <w:bCs/>
            <w:i/>
            <w:sz w:val="16"/>
            <w:szCs w:val="16"/>
          </w:rPr>
          <w:t>https://www.idea.int/sites/default/files/publications/elecciones-y-COVID-19.pdf</w:t>
        </w:r>
      </w:hyperlink>
      <w:r w:rsidRPr="0032257F">
        <w:rPr>
          <w:rFonts w:ascii="AvantGarde Bk BT" w:hAnsi="AvantGarde Bk BT" w:cs="Arial"/>
          <w:bCs/>
          <w:i/>
          <w:sz w:val="16"/>
          <w:szCs w:val="16"/>
        </w:rPr>
        <w:t xml:space="preserve"> </w:t>
      </w:r>
    </w:p>
  </w:footnote>
  <w:footnote w:id="2">
    <w:p w:rsidR="001D533F" w:rsidRPr="0032257F" w:rsidRDefault="001D533F" w:rsidP="001D533F">
      <w:pPr>
        <w:pStyle w:val="Textonotapie"/>
        <w:jc w:val="both"/>
        <w:rPr>
          <w:rFonts w:ascii="AvantGarde Bk BT" w:hAnsi="AvantGarde Bk BT" w:cs="Arial"/>
          <w:bCs/>
          <w:sz w:val="16"/>
          <w:szCs w:val="16"/>
          <w:u w:val="single"/>
        </w:rPr>
      </w:pPr>
      <w:r w:rsidRPr="00EF2E06">
        <w:rPr>
          <w:rStyle w:val="Refdenotaalpie"/>
          <w:sz w:val="16"/>
          <w:szCs w:val="16"/>
        </w:rPr>
        <w:footnoteRef/>
      </w:r>
      <w:r w:rsidRPr="00EF2E06">
        <w:rPr>
          <w:sz w:val="16"/>
          <w:szCs w:val="16"/>
        </w:rPr>
        <w:t xml:space="preserve"> </w:t>
      </w:r>
      <w:r w:rsidRPr="00EF2E06">
        <w:rPr>
          <w:rFonts w:ascii="AvantGarde Bk BT" w:hAnsi="AvantGarde Bk BT" w:cs="Arial"/>
          <w:bCs/>
          <w:sz w:val="16"/>
          <w:szCs w:val="16"/>
        </w:rPr>
        <w:t xml:space="preserve">Bicu, I. &amp; Wolf, P. (2020) </w:t>
      </w:r>
      <w:r w:rsidRPr="00EF2E06">
        <w:rPr>
          <w:rFonts w:ascii="AvantGarde Bk BT" w:hAnsi="AvantGarde Bk BT" w:cs="Arial"/>
          <w:bCs/>
          <w:i/>
          <w:sz w:val="16"/>
          <w:szCs w:val="16"/>
        </w:rPr>
        <w:t>Elecciones durante el COVID-19: Consideraciones sobre cómo proceder con precaución.</w:t>
      </w:r>
      <w:r w:rsidRPr="00EF2E06">
        <w:rPr>
          <w:rFonts w:ascii="AvantGarde Bk BT" w:hAnsi="AvantGarde Bk BT" w:cs="Arial"/>
          <w:bCs/>
          <w:sz w:val="16"/>
          <w:szCs w:val="16"/>
        </w:rPr>
        <w:t xml:space="preserve"> Instituto </w:t>
      </w:r>
      <w:r w:rsidRPr="0032257F">
        <w:rPr>
          <w:rFonts w:ascii="AvantGarde Bk BT" w:hAnsi="AvantGarde Bk BT" w:cs="Arial"/>
          <w:bCs/>
          <w:sz w:val="16"/>
          <w:szCs w:val="16"/>
        </w:rPr>
        <w:t>Internacional para la Democracia y Asistencia Electoral. Disponible en:</w:t>
      </w:r>
      <w:r w:rsidRPr="0032257F">
        <w:rPr>
          <w:sz w:val="16"/>
          <w:szCs w:val="16"/>
        </w:rPr>
        <w:t xml:space="preserve"> </w:t>
      </w:r>
      <w:hyperlink r:id="rId2" w:history="1">
        <w:r w:rsidRPr="0032257F">
          <w:rPr>
            <w:rFonts w:ascii="AvantGarde Bk BT" w:hAnsi="AvantGarde Bk BT" w:cs="Arial"/>
            <w:bCs/>
            <w:sz w:val="16"/>
            <w:szCs w:val="16"/>
            <w:u w:val="single"/>
          </w:rPr>
          <w:t>https://www.idea.int/es/news-media/news/es/elecciones-durante-el-covid-19-consideraciones-sobre-c%C3%B3mo-proceder-con-precauci%C3%B3n</w:t>
        </w:r>
      </w:hyperlink>
      <w:r w:rsidRPr="0032257F">
        <w:rPr>
          <w:rFonts w:ascii="AvantGarde Bk BT" w:hAnsi="AvantGarde Bk BT" w:cs="Arial"/>
          <w:bCs/>
          <w:sz w:val="16"/>
          <w:szCs w:val="16"/>
          <w:u w:val="single"/>
        </w:rPr>
        <w:t xml:space="preserve"> </w:t>
      </w:r>
    </w:p>
  </w:footnote>
  <w:footnote w:id="3">
    <w:p w:rsidR="001D533F" w:rsidRPr="0032257F" w:rsidRDefault="001D533F" w:rsidP="001D533F">
      <w:pPr>
        <w:pStyle w:val="Textonotapie"/>
        <w:jc w:val="both"/>
        <w:rPr>
          <w:rFonts w:ascii="AvantGarde Bk BT" w:hAnsi="AvantGarde Bk BT" w:cs="Arial"/>
          <w:bCs/>
          <w:sz w:val="18"/>
          <w:u w:val="single"/>
        </w:rPr>
      </w:pPr>
      <w:r w:rsidRPr="0032257F">
        <w:rPr>
          <w:rStyle w:val="Refdenotaalpie"/>
          <w:sz w:val="16"/>
          <w:szCs w:val="16"/>
        </w:rPr>
        <w:footnoteRef/>
      </w:r>
      <w:r w:rsidRPr="0032257F">
        <w:rPr>
          <w:sz w:val="16"/>
          <w:szCs w:val="16"/>
        </w:rPr>
        <w:t xml:space="preserve"> </w:t>
      </w:r>
      <w:r w:rsidRPr="0032257F">
        <w:rPr>
          <w:rFonts w:ascii="AvantGarde Bk BT" w:hAnsi="AvantGarde Bk BT" w:cs="Arial"/>
          <w:bCs/>
          <w:sz w:val="16"/>
          <w:szCs w:val="16"/>
        </w:rPr>
        <w:t xml:space="preserve">Instituto Internacional para la Democracia y Asistencia Electoral (2020). </w:t>
      </w:r>
      <w:r w:rsidRPr="0032257F">
        <w:rPr>
          <w:rFonts w:ascii="AvantGarde Bk BT" w:hAnsi="AvantGarde Bk BT" w:cs="Arial"/>
          <w:bCs/>
          <w:i/>
          <w:sz w:val="16"/>
          <w:szCs w:val="16"/>
        </w:rPr>
        <w:t xml:space="preserve">Panorama global del impacto del COVID-19 en las elecciones. </w:t>
      </w:r>
      <w:r w:rsidRPr="0032257F">
        <w:rPr>
          <w:rFonts w:ascii="AvantGarde Bk BT" w:hAnsi="AvantGarde Bk BT" w:cs="Arial"/>
          <w:bCs/>
          <w:sz w:val="16"/>
          <w:szCs w:val="16"/>
        </w:rPr>
        <w:t xml:space="preserve">Disponible en: </w:t>
      </w:r>
      <w:hyperlink r:id="rId3" w:history="1">
        <w:r w:rsidRPr="0032257F">
          <w:rPr>
            <w:rFonts w:ascii="AvantGarde Bk BT" w:hAnsi="AvantGarde Bk BT" w:cs="Arial"/>
            <w:bCs/>
            <w:sz w:val="16"/>
            <w:szCs w:val="16"/>
            <w:u w:val="single"/>
          </w:rPr>
          <w:t>https://www.idea.int/es/news-media/multimedia-reports/panorama-global-del-impacto-del-covid-19-en-las-elecciones</w:t>
        </w:r>
      </w:hyperlink>
      <w:r w:rsidRPr="0032257F">
        <w:rPr>
          <w:rFonts w:ascii="AvantGarde Bk BT" w:hAnsi="AvantGarde Bk BT" w:cs="Arial"/>
          <w:bCs/>
          <w:sz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3C9" w:rsidRDefault="00840395" w:rsidP="003C2690">
    <w:pPr>
      <w:jc w:val="right"/>
      <w:rPr>
        <w:rFonts w:ascii="AvantGarde Bk BT" w:hAnsi="AvantGarde Bk BT"/>
        <w:sz w:val="19"/>
        <w:szCs w:val="19"/>
      </w:rPr>
    </w:pPr>
    <w:r>
      <w:rPr>
        <w:noProof/>
        <w:lang w:val="en-US" w:eastAsia="en-US"/>
      </w:rPr>
      <w:drawing>
        <wp:anchor distT="0" distB="0" distL="114300" distR="114300" simplePos="0" relativeHeight="251659264" behindDoc="1" locked="0" layoutInCell="1" allowOverlap="1" wp14:anchorId="60D9BAD7" wp14:editId="1BE1B661">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4113C9" w:rsidRDefault="00840395" w:rsidP="003C2690">
    <w:pPr>
      <w:jc w:val="right"/>
      <w:rPr>
        <w:rFonts w:ascii="AvantGarde Bk BT" w:hAnsi="AvantGarde Bk BT"/>
        <w:sz w:val="19"/>
        <w:szCs w:val="19"/>
      </w:rPr>
    </w:pPr>
  </w:p>
  <w:p w:rsidR="004113C9" w:rsidRDefault="00840395" w:rsidP="003C2690">
    <w:pPr>
      <w:jc w:val="right"/>
      <w:rPr>
        <w:rFonts w:ascii="AvantGarde Bk BT" w:hAnsi="AvantGarde Bk BT"/>
        <w:sz w:val="19"/>
        <w:szCs w:val="19"/>
      </w:rPr>
    </w:pPr>
  </w:p>
  <w:p w:rsidR="004113C9" w:rsidRPr="005D0F6C" w:rsidRDefault="00840395" w:rsidP="00510597">
    <w:pPr>
      <w:rPr>
        <w:rFonts w:ascii="AvantGarde Bk BT" w:hAnsi="AvantGarde Bk BT"/>
        <w:sz w:val="19"/>
        <w:szCs w:val="19"/>
      </w:rPr>
    </w:pPr>
  </w:p>
  <w:p w:rsidR="004113C9" w:rsidRDefault="00840395" w:rsidP="004113C9">
    <w:pPr>
      <w:jc w:val="right"/>
      <w:rPr>
        <w:rFonts w:ascii="AvantGarde Bk BT" w:hAnsi="AvantGarde Bk BT"/>
        <w:sz w:val="19"/>
        <w:szCs w:val="19"/>
      </w:rPr>
    </w:pPr>
  </w:p>
  <w:p w:rsidR="004113C9" w:rsidRDefault="00840395" w:rsidP="004113C9">
    <w:pPr>
      <w:jc w:val="right"/>
      <w:rPr>
        <w:rFonts w:ascii="AvantGarde Bk BT" w:hAnsi="AvantGarde Bk BT"/>
        <w:sz w:val="19"/>
        <w:szCs w:val="19"/>
      </w:rPr>
    </w:pPr>
  </w:p>
  <w:p w:rsidR="004113C9" w:rsidRPr="003D11E8" w:rsidRDefault="00840395" w:rsidP="004113C9">
    <w:pPr>
      <w:jc w:val="right"/>
      <w:rPr>
        <w:rFonts w:ascii="AvantGarde Bk BT" w:hAnsi="AvantGarde Bk BT"/>
        <w:sz w:val="19"/>
        <w:szCs w:val="19"/>
      </w:rPr>
    </w:pPr>
    <w:r w:rsidRPr="003D11E8">
      <w:rPr>
        <w:rFonts w:ascii="AvantGarde Bk BT" w:hAnsi="AvantGarde Bk BT"/>
        <w:sz w:val="19"/>
        <w:szCs w:val="19"/>
      </w:rPr>
      <w:t>Exp.021</w:t>
    </w:r>
  </w:p>
  <w:p w:rsidR="004113C9" w:rsidRPr="005D0F6C" w:rsidRDefault="00840395" w:rsidP="004113C9">
    <w:pPr>
      <w:jc w:val="right"/>
      <w:rPr>
        <w:rFonts w:ascii="AvantGarde Bk BT" w:hAnsi="AvantGarde Bk BT"/>
        <w:sz w:val="19"/>
        <w:szCs w:val="19"/>
      </w:rPr>
    </w:pPr>
    <w:r>
      <w:rPr>
        <w:rFonts w:ascii="AvantGarde Bk BT" w:hAnsi="AvantGarde Bk BT"/>
        <w:sz w:val="19"/>
        <w:szCs w:val="19"/>
      </w:rPr>
      <w:t>Núm. VII/2020/</w:t>
    </w:r>
    <w:r>
      <w:rPr>
        <w:rFonts w:ascii="AvantGarde Bk BT" w:hAnsi="AvantGarde Bk BT"/>
        <w:sz w:val="19"/>
        <w:szCs w:val="19"/>
      </w:rPr>
      <w:t>428</w:t>
    </w:r>
  </w:p>
  <w:p w:rsidR="004113C9" w:rsidRDefault="008403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179F0"/>
    <w:multiLevelType w:val="hybridMultilevel"/>
    <w:tmpl w:val="3D9609F8"/>
    <w:lvl w:ilvl="0" w:tplc="C56C31C8">
      <w:start w:val="1"/>
      <w:numFmt w:val="decimal"/>
      <w:lvlText w:val="%1."/>
      <w:lvlJc w:val="left"/>
      <w:pPr>
        <w:tabs>
          <w:tab w:val="num" w:pos="360"/>
        </w:tabs>
        <w:ind w:left="360" w:hanging="360"/>
      </w:pPr>
      <w:rPr>
        <w:rFonts w:ascii="AvantGarde Bk BT" w:hAnsi="AvantGarde Bk BT" w:hint="default"/>
        <w:b/>
        <w:i w:val="0"/>
        <w:caps w:val="0"/>
        <w:strike w:val="0"/>
        <w:dstrike w:val="0"/>
        <w:vanish w:val="0"/>
        <w:sz w:val="20"/>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4AB82F10"/>
    <w:multiLevelType w:val="hybridMultilevel"/>
    <w:tmpl w:val="731A34FC"/>
    <w:lvl w:ilvl="0" w:tplc="F2FE8150">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509941B2"/>
    <w:multiLevelType w:val="hybridMultilevel"/>
    <w:tmpl w:val="7880473C"/>
    <w:lvl w:ilvl="0" w:tplc="362CA0B8">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440343"/>
    <w:multiLevelType w:val="hybridMultilevel"/>
    <w:tmpl w:val="C30E7FF2"/>
    <w:lvl w:ilvl="0" w:tplc="0C7EAEF0">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5652F4"/>
    <w:multiLevelType w:val="hybridMultilevel"/>
    <w:tmpl w:val="4D30A20C"/>
    <w:lvl w:ilvl="0" w:tplc="1AE87E96">
      <w:start w:val="1"/>
      <w:numFmt w:val="bullet"/>
      <w:lvlText w:val="o"/>
      <w:lvlJc w:val="left"/>
      <w:pPr>
        <w:ind w:left="720" w:hanging="360"/>
      </w:pPr>
      <w:rPr>
        <w:rFonts w:ascii="Courier New" w:hAnsi="Courier New" w:cs="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3F"/>
    <w:rsid w:val="001D533F"/>
    <w:rsid w:val="00564ADC"/>
    <w:rsid w:val="007C538E"/>
    <w:rsid w:val="00840395"/>
    <w:rsid w:val="009C4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E17BC7F"/>
  <w15:chartTrackingRefBased/>
  <w15:docId w15:val="{A75CA8BB-98F9-354C-9C79-FB41DA4B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3F"/>
    <w:rPr>
      <w:rFonts w:ascii="Times New Roman" w:eastAsia="Times New Roman" w:hAnsi="Times New Roman" w:cs="Times New Roman"/>
      <w:lang w:val="es-ES" w:eastAsia="es-ES"/>
    </w:rPr>
  </w:style>
  <w:style w:type="paragraph" w:styleId="Ttulo1">
    <w:name w:val="heading 1"/>
    <w:basedOn w:val="Normal"/>
    <w:next w:val="Normal"/>
    <w:link w:val="Ttulo1Car"/>
    <w:qFormat/>
    <w:rsid w:val="001D533F"/>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533F"/>
    <w:rPr>
      <w:rFonts w:ascii="Cambria" w:eastAsia="Times New Roman" w:hAnsi="Cambria" w:cs="Times New Roman"/>
      <w:b/>
      <w:bCs/>
      <w:kern w:val="32"/>
      <w:sz w:val="32"/>
      <w:szCs w:val="32"/>
      <w:lang w:val="es-ES" w:eastAsia="es-ES"/>
    </w:rPr>
  </w:style>
  <w:style w:type="paragraph" w:styleId="Encabezado">
    <w:name w:val="header"/>
    <w:basedOn w:val="Normal"/>
    <w:link w:val="EncabezadoCar"/>
    <w:unhideWhenUsed/>
    <w:rsid w:val="001D533F"/>
    <w:pPr>
      <w:tabs>
        <w:tab w:val="center" w:pos="4419"/>
        <w:tab w:val="right" w:pos="8838"/>
      </w:tabs>
    </w:pPr>
  </w:style>
  <w:style w:type="character" w:customStyle="1" w:styleId="EncabezadoCar">
    <w:name w:val="Encabezado Car"/>
    <w:basedOn w:val="Fuentedeprrafopredeter"/>
    <w:link w:val="Encabezado"/>
    <w:rsid w:val="001D533F"/>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1D533F"/>
    <w:pPr>
      <w:tabs>
        <w:tab w:val="center" w:pos="4419"/>
        <w:tab w:val="right" w:pos="8838"/>
      </w:tabs>
    </w:pPr>
  </w:style>
  <w:style w:type="character" w:customStyle="1" w:styleId="PiedepginaCar">
    <w:name w:val="Pie de página Car"/>
    <w:basedOn w:val="Fuentedeprrafopredeter"/>
    <w:link w:val="Piedepgina"/>
    <w:uiPriority w:val="99"/>
    <w:rsid w:val="001D533F"/>
    <w:rPr>
      <w:rFonts w:ascii="Times New Roman" w:eastAsia="Times New Roman" w:hAnsi="Times New Roman" w:cs="Times New Roman"/>
      <w:lang w:val="es-ES" w:eastAsia="es-ES"/>
    </w:rPr>
  </w:style>
  <w:style w:type="paragraph" w:styleId="Prrafodelista">
    <w:name w:val="List Paragraph"/>
    <w:basedOn w:val="Normal"/>
    <w:qFormat/>
    <w:rsid w:val="001D533F"/>
    <w:pPr>
      <w:ind w:left="720"/>
      <w:contextualSpacing/>
    </w:pPr>
  </w:style>
  <w:style w:type="paragraph" w:styleId="Textoindependiente3">
    <w:name w:val="Body Text 3"/>
    <w:basedOn w:val="Normal"/>
    <w:link w:val="Textoindependiente3Car"/>
    <w:rsid w:val="001D533F"/>
    <w:pPr>
      <w:spacing w:after="120"/>
    </w:pPr>
    <w:rPr>
      <w:sz w:val="16"/>
      <w:szCs w:val="16"/>
    </w:rPr>
  </w:style>
  <w:style w:type="character" w:customStyle="1" w:styleId="Textoindependiente3Car">
    <w:name w:val="Texto independiente 3 Car"/>
    <w:basedOn w:val="Fuentedeprrafopredeter"/>
    <w:link w:val="Textoindependiente3"/>
    <w:rsid w:val="001D533F"/>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semiHidden/>
    <w:rsid w:val="001D533F"/>
    <w:rPr>
      <w:sz w:val="20"/>
      <w:szCs w:val="20"/>
    </w:rPr>
  </w:style>
  <w:style w:type="character" w:customStyle="1" w:styleId="TextonotapieCar">
    <w:name w:val="Texto nota pie Car"/>
    <w:basedOn w:val="Fuentedeprrafopredeter"/>
    <w:link w:val="Textonotapie"/>
    <w:semiHidden/>
    <w:rsid w:val="001D533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1D533F"/>
    <w:rPr>
      <w:lang w:val="es-ES" w:eastAsia="es-ES"/>
    </w:rPr>
  </w:style>
  <w:style w:type="paragraph" w:styleId="Textocomentario">
    <w:name w:val="annotation text"/>
    <w:basedOn w:val="Normal"/>
    <w:link w:val="TextocomentarioCar"/>
    <w:semiHidden/>
    <w:rsid w:val="001D533F"/>
    <w:rPr>
      <w:rFonts w:asciiTheme="minorHAnsi" w:eastAsiaTheme="minorHAnsi" w:hAnsiTheme="minorHAnsi" w:cstheme="minorBidi"/>
    </w:rPr>
  </w:style>
  <w:style w:type="character" w:customStyle="1" w:styleId="TextocomentarioCar1">
    <w:name w:val="Texto comentario Car1"/>
    <w:basedOn w:val="Fuentedeprrafopredeter"/>
    <w:uiPriority w:val="99"/>
    <w:semiHidden/>
    <w:rsid w:val="001D533F"/>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D533F"/>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1D5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dea.int/es/news-media/multimedia-reports/panorama-global-del-impacto-del-covid-19-en-las-elecciones" TargetMode="External"/><Relationship Id="rId2" Type="http://schemas.openxmlformats.org/officeDocument/2006/relationships/hyperlink" Target="https://www.idea.int/es/news-media/news/es/elecciones-durante-el-covid-19-consideraciones-sobre-c%C3%B3mo-proceder-con-precauci%C3%B3n" TargetMode="External"/><Relationship Id="rId1" Type="http://schemas.openxmlformats.org/officeDocument/2006/relationships/hyperlink" Target="https://www.idea.int/sites/default/files/publications/elecciones-y-COVID-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3130</Words>
  <Characters>17218</Characters>
  <Application>Microsoft Office Word</Application>
  <DocSecurity>0</DocSecurity>
  <Lines>143</Lines>
  <Paragraphs>40</Paragraphs>
  <ScaleCrop>false</ScaleCrop>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2020-07-14T18:02:00Z</dcterms:created>
  <dcterms:modified xsi:type="dcterms:W3CDTF">2020-07-14T18:04:00Z</dcterms:modified>
</cp:coreProperties>
</file>