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B9B30" w14:textId="1C8EF34D" w:rsidR="0032460C" w:rsidRPr="00EF28AC" w:rsidRDefault="00501D10" w:rsidP="0032460C">
      <w:pPr>
        <w:tabs>
          <w:tab w:val="left" w:pos="0"/>
        </w:tabs>
        <w:suppressAutoHyphens/>
        <w:jc w:val="both"/>
        <w:rPr>
          <w:rFonts w:ascii="AvantGarde Bk BT" w:hAnsi="AvantGarde Bk BT" w:cs="Arial"/>
          <w:bCs/>
          <w:spacing w:val="-3"/>
          <w:sz w:val="22"/>
          <w:szCs w:val="20"/>
          <w:lang w:val="pt-BR"/>
        </w:rPr>
      </w:pPr>
      <w:bookmarkStart w:id="0" w:name="_GoBack"/>
      <w:bookmarkEnd w:id="0"/>
      <w:r>
        <w:rPr>
          <w:rFonts w:ascii="AvantGarde Bk BT" w:hAnsi="AvantGarde Bk BT" w:cs="Arial"/>
          <w:bCs/>
          <w:spacing w:val="-3"/>
          <w:sz w:val="22"/>
          <w:szCs w:val="20"/>
          <w:lang w:val="pt-BR"/>
        </w:rPr>
        <w:t xml:space="preserve">  </w:t>
      </w:r>
      <w:r w:rsidR="0032460C" w:rsidRPr="00EF28AC">
        <w:rPr>
          <w:rFonts w:ascii="AvantGarde Bk BT" w:hAnsi="AvantGarde Bk BT" w:cs="Arial"/>
          <w:bCs/>
          <w:spacing w:val="-3"/>
          <w:sz w:val="22"/>
          <w:szCs w:val="20"/>
          <w:lang w:val="pt-BR"/>
        </w:rPr>
        <w:t xml:space="preserve">H. CONSEJO GENERAL </w:t>
      </w:r>
      <w:proofErr w:type="gramStart"/>
      <w:r w:rsidR="0032460C" w:rsidRPr="00EF28AC">
        <w:rPr>
          <w:rFonts w:ascii="AvantGarde Bk BT" w:hAnsi="AvantGarde Bk BT" w:cs="Arial"/>
          <w:bCs/>
          <w:spacing w:val="-3"/>
          <w:sz w:val="22"/>
          <w:szCs w:val="20"/>
          <w:lang w:val="pt-BR"/>
        </w:rPr>
        <w:t>UNIVERSITARIO</w:t>
      </w:r>
      <w:proofErr w:type="gramEnd"/>
    </w:p>
    <w:p w14:paraId="41AD4FF0" w14:textId="77777777" w:rsidR="0032460C" w:rsidRPr="00EF28AC" w:rsidRDefault="0032460C" w:rsidP="0032460C">
      <w:pPr>
        <w:tabs>
          <w:tab w:val="left" w:pos="0"/>
        </w:tabs>
        <w:suppressAutoHyphens/>
        <w:jc w:val="both"/>
        <w:rPr>
          <w:rFonts w:ascii="AvantGarde Bk BT" w:hAnsi="AvantGarde Bk BT" w:cs="Arial"/>
          <w:bCs/>
          <w:spacing w:val="-3"/>
          <w:sz w:val="22"/>
          <w:szCs w:val="20"/>
          <w:lang w:val="pt-BR"/>
        </w:rPr>
      </w:pPr>
      <w:r w:rsidRPr="00EF28AC">
        <w:rPr>
          <w:rFonts w:ascii="AvantGarde Bk BT" w:hAnsi="AvantGarde Bk BT" w:cs="Arial"/>
          <w:bCs/>
          <w:spacing w:val="-3"/>
          <w:sz w:val="22"/>
          <w:szCs w:val="20"/>
          <w:lang w:val="pt-BR"/>
        </w:rPr>
        <w:t>P R E S E N T E</w:t>
      </w:r>
    </w:p>
    <w:p w14:paraId="30E07950" w14:textId="77777777" w:rsidR="0032460C" w:rsidRPr="00EF28AC" w:rsidRDefault="0032460C" w:rsidP="0032460C">
      <w:pPr>
        <w:tabs>
          <w:tab w:val="left" w:pos="0"/>
        </w:tabs>
        <w:suppressAutoHyphens/>
        <w:jc w:val="both"/>
        <w:rPr>
          <w:rFonts w:ascii="AvantGarde Bk BT" w:hAnsi="AvantGarde Bk BT" w:cs="Arial"/>
          <w:bCs/>
          <w:spacing w:val="-3"/>
          <w:sz w:val="22"/>
          <w:szCs w:val="20"/>
          <w:lang w:val="pt-BR"/>
        </w:rPr>
      </w:pPr>
    </w:p>
    <w:p w14:paraId="6AF410EE" w14:textId="77777777" w:rsidR="00E001DF" w:rsidRPr="00EF28AC" w:rsidRDefault="00E001DF" w:rsidP="0032460C">
      <w:pPr>
        <w:tabs>
          <w:tab w:val="left" w:pos="0"/>
        </w:tabs>
        <w:suppressAutoHyphens/>
        <w:jc w:val="both"/>
        <w:rPr>
          <w:rFonts w:ascii="AvantGarde Bk BT" w:hAnsi="AvantGarde Bk BT" w:cs="Arial"/>
          <w:bCs/>
          <w:spacing w:val="-3"/>
          <w:sz w:val="22"/>
          <w:szCs w:val="20"/>
          <w:lang w:val="pt-BR"/>
        </w:rPr>
      </w:pPr>
    </w:p>
    <w:p w14:paraId="2E9AC4B6" w14:textId="69D6B9A4" w:rsidR="0032460C" w:rsidRPr="00EF28AC" w:rsidRDefault="001F7585" w:rsidP="0032460C">
      <w:pPr>
        <w:pStyle w:val="Piedepgina"/>
        <w:autoSpaceDE w:val="0"/>
        <w:autoSpaceDN w:val="0"/>
        <w:adjustRightInd w:val="0"/>
        <w:jc w:val="both"/>
        <w:rPr>
          <w:rFonts w:ascii="AvantGarde Bk BT" w:hAnsi="AvantGarde Bk BT" w:cs="Arial"/>
          <w:color w:val="000000" w:themeColor="text1"/>
          <w:sz w:val="22"/>
          <w:szCs w:val="20"/>
        </w:rPr>
      </w:pPr>
      <w:r w:rsidRPr="00EF28AC">
        <w:rPr>
          <w:rFonts w:ascii="AvantGarde Bk BT" w:hAnsi="AvantGarde Bk BT" w:cs="Arial"/>
          <w:color w:val="000000" w:themeColor="text1"/>
          <w:sz w:val="22"/>
          <w:szCs w:val="20"/>
        </w:rPr>
        <w:t>A esta Comisi</w:t>
      </w:r>
      <w:r w:rsidR="000C5D8E" w:rsidRPr="00EF28AC">
        <w:rPr>
          <w:rFonts w:ascii="AvantGarde Bk BT" w:hAnsi="AvantGarde Bk BT" w:cs="Arial"/>
          <w:color w:val="000000" w:themeColor="text1"/>
          <w:sz w:val="22"/>
          <w:szCs w:val="20"/>
        </w:rPr>
        <w:t>ó</w:t>
      </w:r>
      <w:r w:rsidRPr="00EF28AC">
        <w:rPr>
          <w:rFonts w:ascii="AvantGarde Bk BT" w:hAnsi="AvantGarde Bk BT" w:cs="Arial"/>
          <w:color w:val="000000" w:themeColor="text1"/>
          <w:sz w:val="22"/>
          <w:szCs w:val="20"/>
        </w:rPr>
        <w:t xml:space="preserve">n Permanente </w:t>
      </w:r>
      <w:r w:rsidR="000C5D8E" w:rsidRPr="00EF28AC">
        <w:rPr>
          <w:rFonts w:ascii="AvantGarde Bk BT" w:hAnsi="AvantGarde Bk BT" w:cs="Arial"/>
          <w:color w:val="000000" w:themeColor="text1"/>
          <w:sz w:val="22"/>
          <w:szCs w:val="20"/>
        </w:rPr>
        <w:t>d</w:t>
      </w:r>
      <w:r w:rsidRPr="00EF28AC">
        <w:rPr>
          <w:rFonts w:ascii="AvantGarde Bk BT" w:hAnsi="AvantGarde Bk BT" w:cs="Arial"/>
          <w:color w:val="000000" w:themeColor="text1"/>
          <w:sz w:val="22"/>
          <w:szCs w:val="20"/>
        </w:rPr>
        <w:t xml:space="preserve">e Educación ha sido turnado </w:t>
      </w:r>
      <w:r w:rsidR="000C5D8E" w:rsidRPr="00EF28AC">
        <w:rPr>
          <w:rFonts w:ascii="AvantGarde Bk BT" w:hAnsi="AvantGarde Bk BT" w:cs="Arial"/>
          <w:color w:val="000000" w:themeColor="text1"/>
          <w:sz w:val="22"/>
          <w:szCs w:val="20"/>
        </w:rPr>
        <w:t>e</w:t>
      </w:r>
      <w:r w:rsidRPr="00EF28AC">
        <w:rPr>
          <w:rFonts w:ascii="AvantGarde Bk BT" w:hAnsi="AvantGarde Bk BT" w:cs="Arial"/>
          <w:color w:val="000000" w:themeColor="text1"/>
          <w:sz w:val="22"/>
          <w:szCs w:val="20"/>
        </w:rPr>
        <w:t>l dict</w:t>
      </w:r>
      <w:r w:rsidR="000C5D8E" w:rsidRPr="00EF28AC">
        <w:rPr>
          <w:rFonts w:ascii="AvantGarde Bk BT" w:hAnsi="AvantGarde Bk BT" w:cs="Arial"/>
          <w:color w:val="000000" w:themeColor="text1"/>
          <w:sz w:val="22"/>
          <w:szCs w:val="20"/>
        </w:rPr>
        <w:t>a</w:t>
      </w:r>
      <w:r w:rsidR="00952F2A" w:rsidRPr="00EF28AC">
        <w:rPr>
          <w:rFonts w:ascii="AvantGarde Bk BT" w:hAnsi="AvantGarde Bk BT" w:cs="Arial"/>
          <w:color w:val="000000" w:themeColor="text1"/>
          <w:sz w:val="22"/>
          <w:szCs w:val="20"/>
        </w:rPr>
        <w:t>men</w:t>
      </w:r>
      <w:r w:rsidR="00BA2863" w:rsidRPr="00EF28AC">
        <w:rPr>
          <w:rFonts w:ascii="AvantGarde Bk BT" w:hAnsi="AvantGarde Bk BT" w:cs="Arial"/>
          <w:color w:val="000000" w:themeColor="text1"/>
          <w:sz w:val="22"/>
          <w:szCs w:val="20"/>
        </w:rPr>
        <w:t xml:space="preserve"> CC/1135/2017</w:t>
      </w:r>
      <w:r w:rsidR="00047BCA" w:rsidRPr="00EF28AC">
        <w:rPr>
          <w:rFonts w:ascii="AvantGarde Bk BT" w:hAnsi="AvantGarde Bk BT" w:cs="Arial"/>
          <w:color w:val="000000" w:themeColor="text1"/>
          <w:sz w:val="22"/>
          <w:szCs w:val="20"/>
        </w:rPr>
        <w:t xml:space="preserve">, de fecha </w:t>
      </w:r>
      <w:r w:rsidR="00BA2863" w:rsidRPr="00EF28AC">
        <w:rPr>
          <w:rFonts w:ascii="AvantGarde Bk BT" w:hAnsi="AvantGarde Bk BT" w:cs="Arial"/>
          <w:color w:val="000000" w:themeColor="text1"/>
          <w:sz w:val="22"/>
          <w:szCs w:val="20"/>
        </w:rPr>
        <w:t>09</w:t>
      </w:r>
      <w:r w:rsidR="00DF63AF" w:rsidRPr="00EF28AC">
        <w:rPr>
          <w:rFonts w:ascii="AvantGarde Bk BT" w:hAnsi="AvantGarde Bk BT" w:cs="Arial"/>
          <w:color w:val="000000" w:themeColor="text1"/>
          <w:sz w:val="22"/>
          <w:szCs w:val="20"/>
        </w:rPr>
        <w:t xml:space="preserve"> de </w:t>
      </w:r>
      <w:r w:rsidR="00BA2863" w:rsidRPr="00EF28AC">
        <w:rPr>
          <w:rFonts w:ascii="AvantGarde Bk BT" w:hAnsi="AvantGarde Bk BT" w:cs="Arial"/>
          <w:color w:val="000000" w:themeColor="text1"/>
          <w:sz w:val="22"/>
          <w:szCs w:val="20"/>
        </w:rPr>
        <w:t>octubre</w:t>
      </w:r>
      <w:r w:rsidR="00952F2A" w:rsidRPr="00EF28AC">
        <w:rPr>
          <w:rFonts w:ascii="AvantGarde Bk BT" w:hAnsi="AvantGarde Bk BT" w:cs="Arial"/>
          <w:color w:val="000000" w:themeColor="text1"/>
          <w:sz w:val="22"/>
          <w:szCs w:val="20"/>
        </w:rPr>
        <w:t xml:space="preserve"> </w:t>
      </w:r>
      <w:r w:rsidRPr="00EF28AC">
        <w:rPr>
          <w:rFonts w:ascii="AvantGarde Bk BT" w:hAnsi="AvantGarde Bk BT" w:cs="Arial"/>
          <w:color w:val="000000" w:themeColor="text1"/>
          <w:sz w:val="22"/>
          <w:szCs w:val="20"/>
        </w:rPr>
        <w:t>de 201</w:t>
      </w:r>
      <w:r w:rsidR="00DB5D65" w:rsidRPr="00EF28AC">
        <w:rPr>
          <w:rFonts w:ascii="AvantGarde Bk BT" w:hAnsi="AvantGarde Bk BT" w:cs="Arial"/>
          <w:color w:val="000000" w:themeColor="text1"/>
          <w:sz w:val="22"/>
          <w:szCs w:val="20"/>
        </w:rPr>
        <w:t>7</w:t>
      </w:r>
      <w:r w:rsidR="00E001DF" w:rsidRPr="00EF28AC">
        <w:rPr>
          <w:rFonts w:ascii="AvantGarde Bk BT" w:hAnsi="AvantGarde Bk BT" w:cs="Arial"/>
          <w:color w:val="000000" w:themeColor="text1"/>
          <w:sz w:val="22"/>
          <w:szCs w:val="20"/>
        </w:rPr>
        <w:t>, en el</w:t>
      </w:r>
      <w:r w:rsidR="00F73D69" w:rsidRPr="00EF28AC">
        <w:rPr>
          <w:rFonts w:ascii="AvantGarde Bk BT" w:hAnsi="AvantGarde Bk BT" w:cs="Arial"/>
          <w:color w:val="000000" w:themeColor="text1"/>
          <w:sz w:val="22"/>
          <w:szCs w:val="20"/>
        </w:rPr>
        <w:t xml:space="preserve"> que el</w:t>
      </w:r>
      <w:r w:rsidR="00E001DF" w:rsidRPr="00EF28AC">
        <w:rPr>
          <w:rFonts w:ascii="AvantGarde Bk BT" w:hAnsi="AvantGarde Bk BT" w:cs="Arial"/>
          <w:color w:val="000000" w:themeColor="text1"/>
          <w:sz w:val="22"/>
          <w:szCs w:val="20"/>
        </w:rPr>
        <w:t xml:space="preserve"> </w:t>
      </w:r>
      <w:r w:rsidRPr="00EF28AC">
        <w:rPr>
          <w:rFonts w:ascii="AvantGarde Bk BT" w:hAnsi="AvantGarde Bk BT" w:cs="Arial"/>
          <w:color w:val="000000" w:themeColor="text1"/>
          <w:sz w:val="22"/>
          <w:szCs w:val="20"/>
        </w:rPr>
        <w:t xml:space="preserve">Consejo del </w:t>
      </w:r>
      <w:r w:rsidR="00137467" w:rsidRPr="00EF28AC">
        <w:rPr>
          <w:rFonts w:ascii="AvantGarde Bk BT" w:hAnsi="AvantGarde Bk BT" w:cs="Arial"/>
          <w:color w:val="000000" w:themeColor="text1"/>
          <w:sz w:val="22"/>
          <w:szCs w:val="20"/>
        </w:rPr>
        <w:t>C</w:t>
      </w:r>
      <w:r w:rsidR="001F2C6F" w:rsidRPr="00EF28AC">
        <w:rPr>
          <w:rFonts w:ascii="AvantGarde Bk BT" w:hAnsi="AvantGarde Bk BT" w:cs="Arial"/>
          <w:color w:val="000000" w:themeColor="text1"/>
          <w:sz w:val="22"/>
          <w:szCs w:val="20"/>
        </w:rPr>
        <w:t xml:space="preserve">entro </w:t>
      </w:r>
      <w:r w:rsidR="00BA2863" w:rsidRPr="00EF28AC">
        <w:rPr>
          <w:rFonts w:ascii="AvantGarde Bk BT" w:hAnsi="AvantGarde Bk BT" w:cs="Arial"/>
          <w:color w:val="000000" w:themeColor="text1"/>
          <w:sz w:val="22"/>
          <w:szCs w:val="20"/>
        </w:rPr>
        <w:t xml:space="preserve">Universitario del Sur </w:t>
      </w:r>
      <w:r w:rsidRPr="00EF28AC">
        <w:rPr>
          <w:rFonts w:ascii="AvantGarde Bk BT" w:hAnsi="AvantGarde Bk BT" w:cs="Arial"/>
          <w:color w:val="000000" w:themeColor="text1"/>
          <w:sz w:val="22"/>
          <w:szCs w:val="20"/>
        </w:rPr>
        <w:t>propone</w:t>
      </w:r>
      <w:r w:rsidR="000C5D8E" w:rsidRPr="00EF28AC">
        <w:rPr>
          <w:rFonts w:ascii="AvantGarde Bk BT" w:hAnsi="AvantGarde Bk BT" w:cs="Arial"/>
          <w:color w:val="000000" w:themeColor="text1"/>
          <w:sz w:val="22"/>
          <w:szCs w:val="20"/>
        </w:rPr>
        <w:t xml:space="preserve"> la</w:t>
      </w:r>
      <w:r w:rsidRPr="00EF28AC">
        <w:rPr>
          <w:rFonts w:ascii="AvantGarde Bk BT" w:hAnsi="AvantGarde Bk BT" w:cs="Arial"/>
          <w:color w:val="000000" w:themeColor="text1"/>
          <w:sz w:val="22"/>
          <w:szCs w:val="20"/>
        </w:rPr>
        <w:t xml:space="preserve"> </w:t>
      </w:r>
      <w:r w:rsidR="000C5D8E" w:rsidRPr="00EF28AC">
        <w:rPr>
          <w:rFonts w:ascii="AvantGarde Bk BT" w:hAnsi="AvantGarde Bk BT" w:cs="Arial"/>
          <w:color w:val="000000" w:themeColor="text1"/>
          <w:sz w:val="22"/>
          <w:szCs w:val="20"/>
        </w:rPr>
        <w:t>modificación</w:t>
      </w:r>
      <w:r w:rsidRPr="00EF28AC">
        <w:rPr>
          <w:rFonts w:ascii="AvantGarde Bk BT" w:hAnsi="AvantGarde Bk BT" w:cs="Arial"/>
          <w:color w:val="000000" w:themeColor="text1"/>
          <w:sz w:val="22"/>
          <w:szCs w:val="20"/>
        </w:rPr>
        <w:t xml:space="preserve"> </w:t>
      </w:r>
      <w:r w:rsidR="001F2C6F" w:rsidRPr="00EF28AC">
        <w:rPr>
          <w:rFonts w:ascii="AvantGarde Bk BT" w:hAnsi="AvantGarde Bk BT" w:cs="Arial"/>
          <w:color w:val="000000" w:themeColor="text1"/>
          <w:sz w:val="22"/>
          <w:szCs w:val="20"/>
          <w:lang w:val="es-ES_tradnl"/>
        </w:rPr>
        <w:t xml:space="preserve">del programa académico del </w:t>
      </w:r>
      <w:r w:rsidR="00BA2863" w:rsidRPr="00EF28AC">
        <w:rPr>
          <w:rFonts w:ascii="AvantGarde Bk BT" w:hAnsi="AvantGarde Bk BT" w:cs="Arial"/>
          <w:b/>
          <w:color w:val="000000" w:themeColor="text1"/>
          <w:sz w:val="22"/>
          <w:szCs w:val="20"/>
          <w:lang w:val="es-ES_tradnl"/>
        </w:rPr>
        <w:t>Doctorado en Psicología</w:t>
      </w:r>
      <w:r w:rsidR="004B4E4B" w:rsidRPr="00EF28AC">
        <w:rPr>
          <w:rFonts w:ascii="AvantGarde Bk BT" w:hAnsi="AvantGarde Bk BT" w:cs="Arial"/>
          <w:b/>
          <w:color w:val="000000" w:themeColor="text1"/>
          <w:sz w:val="22"/>
          <w:szCs w:val="20"/>
          <w:lang w:val="es-ES_tradnl"/>
        </w:rPr>
        <w:t>,</w:t>
      </w:r>
      <w:r w:rsidR="00BA2863" w:rsidRPr="00EF28AC">
        <w:rPr>
          <w:rFonts w:ascii="AvantGarde Bk BT" w:hAnsi="AvantGarde Bk BT" w:cs="Arial"/>
          <w:b/>
          <w:color w:val="000000" w:themeColor="text1"/>
          <w:sz w:val="22"/>
          <w:szCs w:val="20"/>
          <w:lang w:val="es-ES_tradnl"/>
        </w:rPr>
        <w:t xml:space="preserve"> con Orientación en Calidad de Vida y Salud</w:t>
      </w:r>
      <w:r w:rsidR="00F73D69" w:rsidRPr="00EF28AC">
        <w:rPr>
          <w:rFonts w:ascii="AvantGarde Bk BT" w:hAnsi="AvantGarde Bk BT" w:cs="Arial"/>
          <w:color w:val="000000" w:themeColor="text1"/>
          <w:sz w:val="22"/>
          <w:szCs w:val="20"/>
          <w:lang w:val="es-ES_tradnl"/>
        </w:rPr>
        <w:t>, y</w:t>
      </w:r>
    </w:p>
    <w:p w14:paraId="02793B02" w14:textId="77777777" w:rsidR="002355D6" w:rsidRPr="00EF28AC" w:rsidRDefault="002355D6" w:rsidP="00E001DF">
      <w:pPr>
        <w:pStyle w:val="Piedepgina"/>
        <w:autoSpaceDE w:val="0"/>
        <w:autoSpaceDN w:val="0"/>
        <w:adjustRightInd w:val="0"/>
        <w:jc w:val="both"/>
        <w:rPr>
          <w:rFonts w:ascii="AvantGarde Bk BT" w:hAnsi="AvantGarde Bk BT"/>
          <w:sz w:val="22"/>
          <w:szCs w:val="20"/>
          <w:lang w:val="pt-BR"/>
        </w:rPr>
      </w:pPr>
    </w:p>
    <w:p w14:paraId="7FD97ABD" w14:textId="77777777" w:rsidR="0032460C" w:rsidRPr="00EF28AC" w:rsidRDefault="0032460C" w:rsidP="0032460C">
      <w:pPr>
        <w:pStyle w:val="Ttulo1"/>
        <w:jc w:val="center"/>
        <w:rPr>
          <w:rFonts w:ascii="AvantGarde Bk BT" w:hAnsi="AvantGarde Bk BT" w:cs="Arial"/>
          <w:b w:val="0"/>
          <w:sz w:val="22"/>
          <w:lang w:val="pt-BR"/>
        </w:rPr>
      </w:pPr>
      <w:r w:rsidRPr="00EF28AC">
        <w:rPr>
          <w:rFonts w:ascii="AvantGarde Bk BT" w:hAnsi="AvantGarde Bk BT" w:cs="Arial"/>
          <w:b w:val="0"/>
          <w:sz w:val="22"/>
          <w:lang w:val="pt-BR"/>
        </w:rPr>
        <w:t>R e s u l t a n d o:</w:t>
      </w:r>
    </w:p>
    <w:p w14:paraId="55469BA6" w14:textId="77777777" w:rsidR="0032460C" w:rsidRPr="00EF28AC" w:rsidRDefault="0032460C" w:rsidP="0032460C">
      <w:pPr>
        <w:pStyle w:val="Piedepgina"/>
        <w:autoSpaceDE w:val="0"/>
        <w:autoSpaceDN w:val="0"/>
        <w:adjustRightInd w:val="0"/>
        <w:jc w:val="both"/>
        <w:rPr>
          <w:rFonts w:ascii="AvantGarde Bk BT" w:hAnsi="AvantGarde Bk BT"/>
          <w:sz w:val="22"/>
          <w:szCs w:val="20"/>
          <w:lang w:val="pt-BR"/>
        </w:rPr>
      </w:pPr>
    </w:p>
    <w:p w14:paraId="7C5260EC" w14:textId="29B57F12" w:rsidR="008728F8" w:rsidRPr="00EF28AC" w:rsidRDefault="008728F8" w:rsidP="008728F8">
      <w:pPr>
        <w:pStyle w:val="Prrafodelista"/>
        <w:numPr>
          <w:ilvl w:val="0"/>
          <w:numId w:val="16"/>
        </w:numPr>
        <w:jc w:val="both"/>
        <w:rPr>
          <w:rFonts w:ascii="AvantGarde Bk BT" w:eastAsia="Calibri" w:hAnsi="AvantGarde Bk BT"/>
          <w:sz w:val="22"/>
          <w:szCs w:val="20"/>
          <w:lang w:val="es-ES_tradnl" w:eastAsia="x-none"/>
        </w:rPr>
      </w:pPr>
      <w:r w:rsidRPr="00EF28AC">
        <w:rPr>
          <w:rFonts w:ascii="AvantGarde Bk BT" w:eastAsia="Calibri" w:hAnsi="AvantGarde Bk BT"/>
          <w:sz w:val="22"/>
          <w:szCs w:val="20"/>
          <w:lang w:val="es-ES_tradnl" w:eastAsia="x-none"/>
        </w:rPr>
        <w:t>Que e</w:t>
      </w:r>
      <w:r w:rsidR="00F73D69" w:rsidRPr="00EF28AC">
        <w:rPr>
          <w:rFonts w:ascii="AvantGarde Bk BT" w:eastAsia="Calibri" w:hAnsi="AvantGarde Bk BT"/>
          <w:sz w:val="22"/>
          <w:szCs w:val="20"/>
          <w:lang w:val="es-ES_tradnl" w:eastAsia="x-none"/>
        </w:rPr>
        <w:t>l 27 de julio de 2015</w:t>
      </w:r>
      <w:r w:rsidRPr="00EF28AC">
        <w:rPr>
          <w:rFonts w:ascii="AvantGarde Bk BT" w:eastAsia="Calibri" w:hAnsi="AvantGarde Bk BT"/>
          <w:sz w:val="22"/>
          <w:szCs w:val="20"/>
          <w:lang w:val="es-ES_tradnl" w:eastAsia="x-none"/>
        </w:rPr>
        <w:t xml:space="preserve"> </w:t>
      </w:r>
      <w:r w:rsidR="00F73D69" w:rsidRPr="00EF28AC">
        <w:rPr>
          <w:rFonts w:ascii="AvantGarde Bk BT" w:eastAsia="Calibri" w:hAnsi="AvantGarde Bk BT"/>
          <w:sz w:val="22"/>
          <w:szCs w:val="20"/>
          <w:lang w:val="es-ES_tradnl" w:eastAsia="x-none"/>
        </w:rPr>
        <w:t>e</w:t>
      </w:r>
      <w:r w:rsidRPr="00EF28AC">
        <w:rPr>
          <w:rFonts w:ascii="AvantGarde Bk BT" w:eastAsia="Calibri" w:hAnsi="AvantGarde Bk BT"/>
          <w:sz w:val="22"/>
          <w:szCs w:val="20"/>
          <w:lang w:val="es-ES_tradnl" w:eastAsia="x-none"/>
        </w:rPr>
        <w:t xml:space="preserve">l H. Consejo General Universitario </w:t>
      </w:r>
      <w:r w:rsidR="00F73D69" w:rsidRPr="00EF28AC">
        <w:rPr>
          <w:rFonts w:ascii="AvantGarde Bk BT" w:eastAsia="Calibri" w:hAnsi="AvantGarde Bk BT"/>
          <w:sz w:val="22"/>
          <w:szCs w:val="20"/>
          <w:lang w:val="es-ES_tradnl" w:eastAsia="x-none"/>
        </w:rPr>
        <w:t>aprobó el dictamen I/2015/277</w:t>
      </w:r>
      <w:r w:rsidR="000C20BC" w:rsidRPr="00EF28AC">
        <w:rPr>
          <w:rFonts w:ascii="AvantGarde Bk BT" w:eastAsia="Calibri" w:hAnsi="AvantGarde Bk BT"/>
          <w:sz w:val="22"/>
          <w:szCs w:val="20"/>
          <w:lang w:val="es-ES_tradnl" w:eastAsia="x-none"/>
        </w:rPr>
        <w:t>,</w:t>
      </w:r>
      <w:r w:rsidR="00456B88" w:rsidRPr="00EF28AC">
        <w:rPr>
          <w:rFonts w:ascii="AvantGarde Bk BT" w:eastAsia="Calibri" w:hAnsi="AvantGarde Bk BT"/>
          <w:sz w:val="22"/>
          <w:szCs w:val="20"/>
          <w:lang w:val="es-ES_tradnl" w:eastAsia="x-none"/>
        </w:rPr>
        <w:t xml:space="preserve"> de fecha 6 de marzo de 2015</w:t>
      </w:r>
      <w:r w:rsidR="00203202" w:rsidRPr="00EF28AC">
        <w:rPr>
          <w:rFonts w:ascii="AvantGarde Bk BT" w:eastAsia="Calibri" w:hAnsi="AvantGarde Bk BT"/>
          <w:sz w:val="22"/>
          <w:szCs w:val="20"/>
          <w:lang w:val="es-ES_tradnl" w:eastAsia="x-none"/>
        </w:rPr>
        <w:t>,</w:t>
      </w:r>
      <w:r w:rsidR="00F73D69" w:rsidRPr="00EF28AC">
        <w:rPr>
          <w:rFonts w:ascii="AvantGarde Bk BT" w:eastAsia="Calibri" w:hAnsi="AvantGarde Bk BT"/>
          <w:sz w:val="22"/>
          <w:szCs w:val="20"/>
          <w:lang w:val="es-ES_tradnl" w:eastAsia="x-none"/>
        </w:rPr>
        <w:t xml:space="preserve"> </w:t>
      </w:r>
      <w:r w:rsidR="004B4E4B" w:rsidRPr="00EF28AC">
        <w:rPr>
          <w:rFonts w:ascii="AvantGarde Bk BT" w:eastAsia="Calibri" w:hAnsi="AvantGarde Bk BT"/>
          <w:sz w:val="22"/>
          <w:szCs w:val="20"/>
          <w:lang w:val="es-ES_tradnl" w:eastAsia="x-none"/>
        </w:rPr>
        <w:t xml:space="preserve">relacionado con </w:t>
      </w:r>
      <w:r w:rsidRPr="00EF28AC">
        <w:rPr>
          <w:rFonts w:ascii="AvantGarde Bk BT" w:eastAsia="Calibri" w:hAnsi="AvantGarde Bk BT"/>
          <w:sz w:val="22"/>
          <w:szCs w:val="20"/>
          <w:lang w:val="es-ES_tradnl" w:eastAsia="x-none"/>
        </w:rPr>
        <w:t xml:space="preserve">la creación del </w:t>
      </w:r>
      <w:r w:rsidR="00F73D69" w:rsidRPr="00EF28AC">
        <w:rPr>
          <w:rFonts w:ascii="AvantGarde Bk BT" w:eastAsia="Calibri" w:hAnsi="AvantGarde Bk BT"/>
          <w:sz w:val="22"/>
          <w:szCs w:val="20"/>
          <w:lang w:val="es-ES_tradnl" w:eastAsia="x-none"/>
        </w:rPr>
        <w:t>p</w:t>
      </w:r>
      <w:r w:rsidRPr="00EF28AC">
        <w:rPr>
          <w:rFonts w:ascii="AvantGarde Bk BT" w:eastAsia="Calibri" w:hAnsi="AvantGarde Bk BT"/>
          <w:sz w:val="22"/>
          <w:szCs w:val="20"/>
          <w:lang w:val="es-ES_tradnl" w:eastAsia="x-none"/>
        </w:rPr>
        <w:t xml:space="preserve">rograma </w:t>
      </w:r>
      <w:r w:rsidR="00F73D69" w:rsidRPr="00EF28AC">
        <w:rPr>
          <w:rFonts w:ascii="AvantGarde Bk BT" w:eastAsia="Calibri" w:hAnsi="AvantGarde Bk BT"/>
          <w:sz w:val="22"/>
          <w:szCs w:val="20"/>
          <w:lang w:val="es-ES_tradnl" w:eastAsia="x-none"/>
        </w:rPr>
        <w:t>académico</w:t>
      </w:r>
      <w:r w:rsidRPr="00EF28AC">
        <w:rPr>
          <w:rFonts w:ascii="AvantGarde Bk BT" w:eastAsia="Calibri" w:hAnsi="AvantGarde Bk BT"/>
          <w:sz w:val="22"/>
          <w:szCs w:val="20"/>
          <w:lang w:val="es-ES_tradnl" w:eastAsia="x-none"/>
        </w:rPr>
        <w:t xml:space="preserve"> de</w:t>
      </w:r>
      <w:r w:rsidR="00F73D69" w:rsidRPr="00EF28AC">
        <w:rPr>
          <w:rFonts w:ascii="AvantGarde Bk BT" w:eastAsia="Calibri" w:hAnsi="AvantGarde Bk BT"/>
          <w:sz w:val="22"/>
          <w:szCs w:val="20"/>
          <w:lang w:val="es-ES_tradnl" w:eastAsia="x-none"/>
        </w:rPr>
        <w:t xml:space="preserve"> la Maestría y</w:t>
      </w:r>
      <w:r w:rsidRPr="00EF28AC">
        <w:rPr>
          <w:rFonts w:ascii="AvantGarde Bk BT" w:eastAsia="Calibri" w:hAnsi="AvantGarde Bk BT"/>
          <w:sz w:val="22"/>
          <w:szCs w:val="20"/>
          <w:lang w:val="es-ES_tradnl" w:eastAsia="x-none"/>
        </w:rPr>
        <w:t xml:space="preserve"> Doctorado en Psicología</w:t>
      </w:r>
      <w:r w:rsidR="004B4E4B" w:rsidRPr="00EF28AC">
        <w:rPr>
          <w:rFonts w:ascii="AvantGarde Bk BT" w:eastAsia="Calibri" w:hAnsi="AvantGarde Bk BT"/>
          <w:sz w:val="22"/>
          <w:szCs w:val="20"/>
          <w:lang w:val="es-ES_tradnl" w:eastAsia="x-none"/>
        </w:rPr>
        <w:t>,</w:t>
      </w:r>
      <w:r w:rsidRPr="00EF28AC">
        <w:rPr>
          <w:rFonts w:ascii="AvantGarde Bk BT" w:eastAsia="Calibri" w:hAnsi="AvantGarde Bk BT"/>
          <w:sz w:val="22"/>
          <w:szCs w:val="20"/>
          <w:lang w:val="es-ES_tradnl" w:eastAsia="x-none"/>
        </w:rPr>
        <w:t xml:space="preserve"> con Orientación en Calidad de Vida y Salud, </w:t>
      </w:r>
      <w:r w:rsidR="00F73D69" w:rsidRPr="00EF28AC">
        <w:rPr>
          <w:rFonts w:ascii="AvantGarde Bk BT" w:eastAsia="Calibri" w:hAnsi="AvantGarde Bk BT"/>
          <w:sz w:val="22"/>
          <w:szCs w:val="20"/>
          <w:lang w:val="es-ES_tradnl" w:eastAsia="x-none"/>
        </w:rPr>
        <w:t>de la Red Universitaria teniendo como sede</w:t>
      </w:r>
      <w:r w:rsidRPr="00EF28AC">
        <w:rPr>
          <w:rFonts w:ascii="AvantGarde Bk BT" w:eastAsia="Calibri" w:hAnsi="AvantGarde Bk BT"/>
          <w:sz w:val="22"/>
          <w:szCs w:val="20"/>
          <w:lang w:val="es-ES_tradnl" w:eastAsia="x-none"/>
        </w:rPr>
        <w:t xml:space="preserve"> el Centro Universitario del Sur, </w:t>
      </w:r>
      <w:r w:rsidR="00203202" w:rsidRPr="00EF28AC">
        <w:rPr>
          <w:rFonts w:ascii="AvantGarde Bk BT" w:eastAsia="Calibri" w:hAnsi="AvantGarde Bk BT"/>
          <w:sz w:val="22"/>
          <w:szCs w:val="20"/>
          <w:lang w:val="es-ES_tradnl" w:eastAsia="x-none"/>
        </w:rPr>
        <w:t>a partir del ciclo escolar 2015</w:t>
      </w:r>
      <w:r w:rsidR="004B4E4B" w:rsidRPr="00EF28AC">
        <w:rPr>
          <w:rFonts w:ascii="AvantGarde Bk BT" w:eastAsia="Calibri" w:hAnsi="AvantGarde Bk BT"/>
          <w:sz w:val="22"/>
          <w:szCs w:val="20"/>
          <w:lang w:val="es-ES_tradnl" w:eastAsia="x-none"/>
        </w:rPr>
        <w:t xml:space="preserve"> “</w:t>
      </w:r>
      <w:r w:rsidR="00203202" w:rsidRPr="00EF28AC">
        <w:rPr>
          <w:rFonts w:ascii="AvantGarde Bk BT" w:eastAsia="Calibri" w:hAnsi="AvantGarde Bk BT"/>
          <w:sz w:val="22"/>
          <w:szCs w:val="20"/>
          <w:lang w:val="es-ES_tradnl" w:eastAsia="x-none"/>
        </w:rPr>
        <w:t>B</w:t>
      </w:r>
      <w:r w:rsidR="004B4E4B" w:rsidRPr="00EF28AC">
        <w:rPr>
          <w:rFonts w:ascii="AvantGarde Bk BT" w:eastAsia="Calibri" w:hAnsi="AvantGarde Bk BT"/>
          <w:sz w:val="22"/>
          <w:szCs w:val="20"/>
          <w:lang w:val="es-ES_tradnl" w:eastAsia="x-none"/>
        </w:rPr>
        <w:t>”</w:t>
      </w:r>
      <w:r w:rsidR="00203202" w:rsidRPr="00EF28AC">
        <w:rPr>
          <w:rFonts w:ascii="AvantGarde Bk BT" w:eastAsia="Calibri" w:hAnsi="AvantGarde Bk BT"/>
          <w:sz w:val="22"/>
          <w:szCs w:val="20"/>
          <w:lang w:val="es-ES_tradnl" w:eastAsia="x-none"/>
        </w:rPr>
        <w:t>.</w:t>
      </w:r>
    </w:p>
    <w:p w14:paraId="73049A71" w14:textId="77777777" w:rsidR="00D256FD" w:rsidRPr="00EF28AC" w:rsidRDefault="00D256FD" w:rsidP="004B4E4B">
      <w:pPr>
        <w:jc w:val="both"/>
        <w:rPr>
          <w:rFonts w:ascii="AvantGarde Bk BT" w:eastAsia="Calibri" w:hAnsi="AvantGarde Bk BT"/>
          <w:sz w:val="22"/>
          <w:szCs w:val="20"/>
          <w:lang w:val="es-ES_tradnl" w:eastAsia="x-none"/>
        </w:rPr>
      </w:pPr>
    </w:p>
    <w:p w14:paraId="641E9837" w14:textId="45D78B33" w:rsidR="00977C28" w:rsidRPr="00EF28AC" w:rsidRDefault="00977C28" w:rsidP="000F4169">
      <w:pPr>
        <w:pStyle w:val="Prrafodelista"/>
        <w:numPr>
          <w:ilvl w:val="0"/>
          <w:numId w:val="16"/>
        </w:numPr>
        <w:jc w:val="both"/>
        <w:rPr>
          <w:rFonts w:ascii="AvantGarde Bk BT" w:hAnsi="AvantGarde Bk BT"/>
          <w:sz w:val="22"/>
          <w:szCs w:val="20"/>
          <w:lang w:val="es-ES_tradnl"/>
        </w:rPr>
      </w:pPr>
      <w:r w:rsidRPr="00EF28AC">
        <w:rPr>
          <w:rFonts w:ascii="AvantGarde Bk BT" w:hAnsi="AvantGarde Bk BT"/>
          <w:sz w:val="22"/>
          <w:szCs w:val="20"/>
          <w:lang w:val="es-ES_tradnl"/>
        </w:rPr>
        <w:t xml:space="preserve">Que </w:t>
      </w:r>
      <w:r w:rsidR="000D59B9" w:rsidRPr="00EF28AC">
        <w:rPr>
          <w:rFonts w:ascii="AvantGarde Bk BT" w:hAnsi="AvantGarde Bk BT"/>
          <w:sz w:val="22"/>
          <w:szCs w:val="20"/>
          <w:lang w:val="es-ES_tradnl"/>
        </w:rPr>
        <w:t xml:space="preserve">en el </w:t>
      </w:r>
      <w:r w:rsidR="004B4E4B" w:rsidRPr="00EF28AC">
        <w:rPr>
          <w:rFonts w:ascii="AvantGarde Bk BT" w:hAnsi="AvantGarde Bk BT"/>
          <w:sz w:val="22"/>
          <w:szCs w:val="20"/>
          <w:lang w:val="es-ES_tradnl"/>
        </w:rPr>
        <w:t xml:space="preserve">Resolutivo Tercero del </w:t>
      </w:r>
      <w:r w:rsidR="00456B88" w:rsidRPr="00EF28AC">
        <w:rPr>
          <w:rFonts w:ascii="AvantGarde Bk BT" w:hAnsi="AvantGarde Bk BT"/>
          <w:sz w:val="22"/>
          <w:szCs w:val="20"/>
          <w:lang w:val="es-ES_tradnl"/>
        </w:rPr>
        <w:t xml:space="preserve">dictamen </w:t>
      </w:r>
      <w:r w:rsidR="004B4E4B" w:rsidRPr="00EF28AC">
        <w:rPr>
          <w:rFonts w:ascii="AvantGarde Bk BT" w:hAnsi="AvantGarde Bk BT"/>
          <w:sz w:val="22"/>
          <w:szCs w:val="20"/>
          <w:lang w:val="es-ES_tradnl"/>
        </w:rPr>
        <w:t xml:space="preserve">de referencia </w:t>
      </w:r>
      <w:r w:rsidRPr="00EF28AC">
        <w:rPr>
          <w:rFonts w:ascii="AvantGarde Bk BT" w:hAnsi="AvantGarde Bk BT"/>
          <w:sz w:val="22"/>
          <w:szCs w:val="20"/>
          <w:lang w:val="es-ES_tradnl"/>
        </w:rPr>
        <w:t>se estableció que el plan de estudios tendría una duración de 4 ciclos escolares</w:t>
      </w:r>
      <w:r w:rsidR="000D59B9" w:rsidRPr="00EF28AC">
        <w:rPr>
          <w:rFonts w:ascii="AvantGarde Bk BT" w:hAnsi="AvantGarde Bk BT"/>
          <w:sz w:val="22"/>
          <w:szCs w:val="20"/>
          <w:lang w:val="es-ES_tradnl"/>
        </w:rPr>
        <w:t xml:space="preserve"> semestrales</w:t>
      </w:r>
      <w:r w:rsidRPr="00EF28AC">
        <w:rPr>
          <w:rFonts w:ascii="AvantGarde Bk BT" w:hAnsi="AvantGarde Bk BT"/>
          <w:sz w:val="22"/>
          <w:szCs w:val="20"/>
          <w:lang w:val="es-ES_tradnl"/>
        </w:rPr>
        <w:t>.</w:t>
      </w:r>
    </w:p>
    <w:p w14:paraId="3A57997F" w14:textId="77777777" w:rsidR="00977C28" w:rsidRPr="00EF28AC" w:rsidRDefault="00977C28" w:rsidP="004B4E4B">
      <w:pPr>
        <w:jc w:val="both"/>
        <w:rPr>
          <w:rFonts w:ascii="AvantGarde Bk BT" w:hAnsi="AvantGarde Bk BT"/>
          <w:sz w:val="22"/>
          <w:szCs w:val="20"/>
          <w:lang w:val="es-ES_tradnl"/>
        </w:rPr>
      </w:pPr>
    </w:p>
    <w:p w14:paraId="688ECF1C" w14:textId="7A1AB939" w:rsidR="00EF28AC" w:rsidRPr="00EF28AC" w:rsidRDefault="00EF28AC" w:rsidP="00EF28AC">
      <w:pPr>
        <w:pStyle w:val="Prrafodelista"/>
        <w:numPr>
          <w:ilvl w:val="0"/>
          <w:numId w:val="16"/>
        </w:numPr>
        <w:jc w:val="both"/>
        <w:rPr>
          <w:rFonts w:ascii="AvantGarde Bk BT" w:hAnsi="AvantGarde Bk BT"/>
          <w:sz w:val="22"/>
          <w:szCs w:val="20"/>
          <w:lang w:val="es-ES_tradnl"/>
        </w:rPr>
      </w:pPr>
      <w:r w:rsidRPr="00EF28AC">
        <w:rPr>
          <w:rFonts w:ascii="AvantGarde Bk BT" w:hAnsi="AvantGarde Bk BT"/>
          <w:sz w:val="22"/>
          <w:szCs w:val="20"/>
          <w:lang w:val="es-ES_tradnl"/>
        </w:rPr>
        <w:t>Qué atención a las recomendaciones realizadas por el Consejo Nacional de Ciencia y Tecnología (CONACYT), en sesión extraordinaria celebrada el día 05 de abril de 2017, los integrantes de la Junta Académica del Doctorado, presentaron al Colegio del Departamento de</w:t>
      </w:r>
      <w:r w:rsidR="006970A8">
        <w:rPr>
          <w:rFonts w:ascii="AvantGarde Bk BT" w:hAnsi="AvantGarde Bk BT"/>
          <w:sz w:val="22"/>
          <w:szCs w:val="20"/>
          <w:lang w:val="es-ES_tradnl"/>
        </w:rPr>
        <w:t xml:space="preserve"> </w:t>
      </w:r>
      <w:r w:rsidR="006970A8" w:rsidRPr="00EF28AC">
        <w:rPr>
          <w:rFonts w:ascii="AvantGarde Bk BT" w:hAnsi="AvantGarde Bk BT"/>
          <w:sz w:val="22"/>
          <w:szCs w:val="20"/>
          <w:lang w:val="es-ES_tradnl"/>
        </w:rPr>
        <w:t>Promoción, Preser</w:t>
      </w:r>
      <w:r w:rsidR="006970A8">
        <w:rPr>
          <w:rFonts w:ascii="AvantGarde Bk BT" w:hAnsi="AvantGarde Bk BT"/>
          <w:sz w:val="22"/>
          <w:szCs w:val="20"/>
          <w:lang w:val="es-ES_tradnl"/>
        </w:rPr>
        <w:t>vación y Desarrollo de la Salud</w:t>
      </w:r>
      <w:r w:rsidRPr="00EF28AC">
        <w:rPr>
          <w:rFonts w:ascii="AvantGarde Bk BT" w:hAnsi="AvantGarde Bk BT"/>
          <w:sz w:val="22"/>
          <w:szCs w:val="20"/>
          <w:lang w:val="es-ES_tradnl"/>
        </w:rPr>
        <w:t>, quien le extendió al Consejo de la División de</w:t>
      </w:r>
      <w:r w:rsidR="006970A8">
        <w:rPr>
          <w:rFonts w:ascii="AvantGarde Bk BT" w:hAnsi="AvantGarde Bk BT"/>
          <w:sz w:val="22"/>
          <w:szCs w:val="20"/>
          <w:lang w:val="es-ES_tradnl"/>
        </w:rPr>
        <w:t xml:space="preserve"> </w:t>
      </w:r>
      <w:r w:rsidR="006970A8" w:rsidRPr="00EF28AC">
        <w:rPr>
          <w:rFonts w:ascii="AvantGarde Bk BT" w:hAnsi="AvantGarde Bk BT"/>
          <w:sz w:val="22"/>
          <w:szCs w:val="20"/>
          <w:lang w:val="es-ES_tradnl"/>
        </w:rPr>
        <w:t xml:space="preserve">Ciencias de la Salud </w:t>
      </w:r>
      <w:r w:rsidRPr="00EF28AC">
        <w:rPr>
          <w:rFonts w:ascii="AvantGarde Bk BT" w:hAnsi="AvantGarde Bk BT"/>
          <w:sz w:val="22"/>
          <w:szCs w:val="20"/>
          <w:lang w:val="es-ES_tradnl"/>
        </w:rPr>
        <w:t xml:space="preserve">y éste, a su vez, al Consejo del Centro Universitario de Ciencias de la Salud, la propuesta de modificación de la duración del </w:t>
      </w:r>
      <w:proofErr w:type="spellStart"/>
      <w:r w:rsidR="006970A8" w:rsidRPr="00EF28AC">
        <w:rPr>
          <w:rFonts w:ascii="AvantGarde Bk BT" w:hAnsi="AvantGarde Bk BT"/>
          <w:sz w:val="22"/>
          <w:szCs w:val="20"/>
          <w:lang w:val="es-ES_tradnl"/>
        </w:rPr>
        <w:t>del</w:t>
      </w:r>
      <w:proofErr w:type="spellEnd"/>
      <w:r w:rsidR="006970A8" w:rsidRPr="00EF28AC">
        <w:rPr>
          <w:rFonts w:ascii="AvantGarde Bk BT" w:hAnsi="AvantGarde Bk BT"/>
          <w:sz w:val="22"/>
          <w:szCs w:val="20"/>
          <w:lang w:val="es-ES_tradnl"/>
        </w:rPr>
        <w:t xml:space="preserve"> programa académico del Doctorado en Psicología, con Orientación en Calidad de Vida y Salud</w:t>
      </w:r>
      <w:r w:rsidRPr="00EF28AC">
        <w:rPr>
          <w:rFonts w:ascii="AvantGarde Bk BT" w:hAnsi="AvantGarde Bk BT"/>
          <w:sz w:val="22"/>
          <w:szCs w:val="20"/>
          <w:lang w:val="es-ES_tradnl"/>
        </w:rPr>
        <w:t xml:space="preserve">, de 4 a 6 ciclos escolares, aprobada mediante dictamen </w:t>
      </w:r>
      <w:r w:rsidRPr="00EF28AC">
        <w:rPr>
          <w:rFonts w:ascii="AvantGarde Bk BT" w:hAnsi="AvantGarde Bk BT" w:cs="Arial"/>
          <w:color w:val="000000" w:themeColor="text1"/>
          <w:sz w:val="22"/>
          <w:szCs w:val="20"/>
        </w:rPr>
        <w:t>CC/1135/2017</w:t>
      </w:r>
      <w:r w:rsidRPr="00EF28AC">
        <w:rPr>
          <w:rFonts w:ascii="AvantGarde Bk BT" w:hAnsi="AvantGarde Bk BT"/>
          <w:sz w:val="22"/>
          <w:szCs w:val="20"/>
          <w:lang w:val="es-ES_tradnl"/>
        </w:rPr>
        <w:t>.</w:t>
      </w:r>
    </w:p>
    <w:p w14:paraId="3BC6F290" w14:textId="77777777" w:rsidR="00977C28" w:rsidRDefault="00977C28" w:rsidP="004B4E4B">
      <w:pPr>
        <w:rPr>
          <w:rFonts w:ascii="AvantGarde Bk BT" w:hAnsi="AvantGarde Bk BT"/>
          <w:sz w:val="22"/>
          <w:szCs w:val="20"/>
          <w:lang w:val="es-ES_tradnl"/>
        </w:rPr>
      </w:pPr>
    </w:p>
    <w:p w14:paraId="2F010B81" w14:textId="4938550F" w:rsidR="00977C28" w:rsidRPr="00EF28AC" w:rsidRDefault="00977C28" w:rsidP="000E0BD9">
      <w:pPr>
        <w:pStyle w:val="Prrafodelista"/>
        <w:numPr>
          <w:ilvl w:val="0"/>
          <w:numId w:val="16"/>
        </w:numPr>
        <w:jc w:val="both"/>
        <w:rPr>
          <w:rFonts w:ascii="AvantGarde Bk BT" w:hAnsi="AvantGarde Bk BT"/>
          <w:sz w:val="22"/>
          <w:szCs w:val="20"/>
          <w:lang w:val="es-ES_tradnl"/>
        </w:rPr>
      </w:pPr>
      <w:r w:rsidRPr="00EF28AC">
        <w:rPr>
          <w:rFonts w:ascii="AvantGarde Bk BT" w:hAnsi="AvantGarde Bk BT"/>
          <w:sz w:val="22"/>
          <w:szCs w:val="20"/>
          <w:lang w:val="es-ES_tradnl"/>
        </w:rPr>
        <w:t>Que las razones por los cuáles la Junta Académica en comento propone la modificación referida fueron las siguientes:</w:t>
      </w:r>
    </w:p>
    <w:p w14:paraId="73AD5BE3" w14:textId="77777777" w:rsidR="00977C28" w:rsidRPr="00EF28AC" w:rsidRDefault="00977C28" w:rsidP="00977C28">
      <w:pPr>
        <w:rPr>
          <w:rFonts w:ascii="AvantGarde Bk BT" w:hAnsi="AvantGarde Bk BT"/>
          <w:sz w:val="22"/>
          <w:szCs w:val="20"/>
          <w:lang w:val="es-ES_tradnl"/>
        </w:rPr>
      </w:pPr>
    </w:p>
    <w:p w14:paraId="7767979A" w14:textId="4B164E03" w:rsidR="00977C28" w:rsidRPr="00EF28AC" w:rsidRDefault="00977C28" w:rsidP="000F4169">
      <w:pPr>
        <w:pStyle w:val="Prrafodelista"/>
        <w:numPr>
          <w:ilvl w:val="0"/>
          <w:numId w:val="18"/>
        </w:numPr>
        <w:jc w:val="both"/>
        <w:rPr>
          <w:rFonts w:ascii="AvantGarde Bk BT" w:hAnsi="AvantGarde Bk BT"/>
          <w:sz w:val="22"/>
          <w:szCs w:val="20"/>
          <w:lang w:val="es-ES_tradnl"/>
        </w:rPr>
      </w:pPr>
      <w:r w:rsidRPr="00EF28AC">
        <w:rPr>
          <w:rFonts w:ascii="AvantGarde Bk BT" w:hAnsi="AvantGarde Bk BT"/>
          <w:sz w:val="22"/>
          <w:szCs w:val="20"/>
          <w:lang w:val="es-ES_tradnl"/>
        </w:rPr>
        <w:t xml:space="preserve">La formación </w:t>
      </w:r>
      <w:r w:rsidR="00973CE4" w:rsidRPr="00EF28AC">
        <w:rPr>
          <w:rFonts w:ascii="AvantGarde Bk BT" w:hAnsi="AvantGarde Bk BT"/>
          <w:sz w:val="22"/>
          <w:szCs w:val="20"/>
          <w:lang w:val="es-ES_tradnl"/>
        </w:rPr>
        <w:t>académica</w:t>
      </w:r>
      <w:r w:rsidRPr="00EF28AC">
        <w:rPr>
          <w:rFonts w:ascii="AvantGarde Bk BT" w:hAnsi="AvantGarde Bk BT"/>
          <w:sz w:val="22"/>
          <w:szCs w:val="20"/>
          <w:lang w:val="es-ES_tradnl"/>
        </w:rPr>
        <w:t xml:space="preserve"> de calidad, reconocida por el Programa Nacional de Posgrados de Calidad (PNPC) del Consejo Nacional de Ciencia y Tecnología (CONACYT), es una característica del programa de Doctorado en Psicología</w:t>
      </w:r>
      <w:r w:rsidR="004B4E4B" w:rsidRPr="00EF28AC">
        <w:rPr>
          <w:rFonts w:ascii="AvantGarde Bk BT" w:hAnsi="AvantGarde Bk BT"/>
          <w:sz w:val="22"/>
          <w:szCs w:val="20"/>
          <w:lang w:val="es-ES_tradnl"/>
        </w:rPr>
        <w:t>,</w:t>
      </w:r>
      <w:r w:rsidRPr="00EF28AC">
        <w:rPr>
          <w:rFonts w:ascii="AvantGarde Bk BT" w:hAnsi="AvantGarde Bk BT"/>
          <w:sz w:val="22"/>
          <w:szCs w:val="20"/>
          <w:lang w:val="es-ES_tradnl"/>
        </w:rPr>
        <w:t xml:space="preserve"> con Orientación en Calidad de Vida y Salud</w:t>
      </w:r>
      <w:r w:rsidR="004B4E4B" w:rsidRPr="00EF28AC">
        <w:rPr>
          <w:rFonts w:ascii="AvantGarde Bk BT" w:hAnsi="AvantGarde Bk BT"/>
          <w:sz w:val="22"/>
          <w:szCs w:val="20"/>
          <w:lang w:val="es-ES_tradnl"/>
        </w:rPr>
        <w:t>,</w:t>
      </w:r>
      <w:r w:rsidRPr="00EF28AC">
        <w:rPr>
          <w:rFonts w:ascii="AvantGarde Bk BT" w:hAnsi="AvantGarde Bk BT"/>
          <w:sz w:val="22"/>
          <w:szCs w:val="20"/>
          <w:lang w:val="es-ES_tradnl"/>
        </w:rPr>
        <w:t xml:space="preserve"> que durante el período 2016-2019, cuatro generaciones de estudiantes, se mantendrá en la categoría de reciente creación de acuerdo</w:t>
      </w:r>
      <w:r w:rsidR="0047300C" w:rsidRPr="00EF28AC">
        <w:rPr>
          <w:rFonts w:ascii="AvantGarde Bk BT" w:hAnsi="AvantGarde Bk BT"/>
          <w:sz w:val="22"/>
          <w:szCs w:val="20"/>
          <w:lang w:val="es-ES_tradnl"/>
        </w:rPr>
        <w:t xml:space="preserve"> al dictamen de ingreso al PNPC;</w:t>
      </w:r>
    </w:p>
    <w:p w14:paraId="4FF9B98A" w14:textId="77777777" w:rsidR="00EF28AC" w:rsidRDefault="00EF28AC">
      <w:pPr>
        <w:spacing w:after="200" w:line="276" w:lineRule="auto"/>
        <w:rPr>
          <w:rFonts w:ascii="AvantGarde Bk BT" w:hAnsi="AvantGarde Bk BT"/>
          <w:sz w:val="22"/>
          <w:szCs w:val="20"/>
          <w:lang w:val="es-ES_tradnl"/>
        </w:rPr>
      </w:pPr>
      <w:r>
        <w:rPr>
          <w:rFonts w:ascii="AvantGarde Bk BT" w:hAnsi="AvantGarde Bk BT"/>
          <w:sz w:val="22"/>
          <w:szCs w:val="20"/>
          <w:lang w:val="es-ES_tradnl"/>
        </w:rPr>
        <w:br w:type="page"/>
      </w:r>
    </w:p>
    <w:p w14:paraId="3CDB56DE" w14:textId="0C91C9DC" w:rsidR="006C564B" w:rsidRPr="00EF28AC" w:rsidRDefault="00977C28" w:rsidP="000F4169">
      <w:pPr>
        <w:pStyle w:val="Prrafodelista"/>
        <w:numPr>
          <w:ilvl w:val="0"/>
          <w:numId w:val="18"/>
        </w:numPr>
        <w:jc w:val="both"/>
        <w:rPr>
          <w:rFonts w:ascii="AvantGarde Bk BT" w:hAnsi="AvantGarde Bk BT"/>
          <w:sz w:val="22"/>
          <w:szCs w:val="20"/>
          <w:lang w:val="es-ES_tradnl"/>
        </w:rPr>
      </w:pPr>
      <w:r w:rsidRPr="00EF28AC">
        <w:rPr>
          <w:rFonts w:ascii="AvantGarde Bk BT" w:hAnsi="AvantGarde Bk BT"/>
          <w:sz w:val="22"/>
          <w:szCs w:val="20"/>
          <w:lang w:val="es-ES_tradnl"/>
        </w:rPr>
        <w:lastRenderedPageBreak/>
        <w:t xml:space="preserve">La solidez de una formación académica de posgrado reconocida por el PNPC requiere la integración de una oferta que en el plazo máximo de tres años permita la consolidación de una formación académica, de investigación y de generación de conocimiento congruente con las necesidades del entorno inmediato, </w:t>
      </w:r>
      <w:r w:rsidR="0047300C" w:rsidRPr="00EF28AC">
        <w:rPr>
          <w:rFonts w:ascii="AvantGarde Bk BT" w:hAnsi="AvantGarde Bk BT"/>
          <w:sz w:val="22"/>
          <w:szCs w:val="20"/>
          <w:lang w:val="es-ES_tradnl"/>
        </w:rPr>
        <w:t>contextual y distal;</w:t>
      </w:r>
    </w:p>
    <w:p w14:paraId="67E0E143" w14:textId="7A18C030" w:rsidR="00977C28" w:rsidRPr="00EF28AC" w:rsidRDefault="00977C28" w:rsidP="000F4169">
      <w:pPr>
        <w:pStyle w:val="Prrafodelista"/>
        <w:numPr>
          <w:ilvl w:val="0"/>
          <w:numId w:val="18"/>
        </w:numPr>
        <w:jc w:val="both"/>
        <w:rPr>
          <w:rFonts w:ascii="AvantGarde Bk BT" w:hAnsi="AvantGarde Bk BT"/>
          <w:sz w:val="22"/>
          <w:szCs w:val="20"/>
          <w:lang w:val="es-ES_tradnl"/>
        </w:rPr>
      </w:pPr>
      <w:r w:rsidRPr="00EF28AC">
        <w:rPr>
          <w:rFonts w:ascii="AvantGarde Bk BT" w:hAnsi="AvantGarde Bk BT"/>
          <w:sz w:val="22"/>
          <w:szCs w:val="20"/>
          <w:lang w:val="es-ES_tradnl"/>
        </w:rPr>
        <w:t>La versión actual del plan de estudios del Programa Educativo de Doctorado en Psicología con Orientación en Calidad de Vida y Salud aprobada por el H. Consejo General Universitario tiene, la carga crediticia suficiente para que el egresado de este programa de posgrado al final de sus estudios, cuente con la experiencia suficiente para cumplir los objetivos del programa. No obstante, en la evaluación plenaria para ingresar la PNPC se sugirió reconsiderar el tiempo propuesto para obtener los créditos de tal manera que no se afecte la eficiencia terminal y se favorezca el logro de los productos principales como la tesis y publicaciones previas que requi</w:t>
      </w:r>
      <w:r w:rsidR="0047300C" w:rsidRPr="00EF28AC">
        <w:rPr>
          <w:rFonts w:ascii="AvantGarde Bk BT" w:hAnsi="AvantGarde Bk BT"/>
          <w:sz w:val="22"/>
          <w:szCs w:val="20"/>
          <w:lang w:val="es-ES_tradnl"/>
        </w:rPr>
        <w:t>eren tiempo para su elaboración, y</w:t>
      </w:r>
    </w:p>
    <w:p w14:paraId="38875ACA" w14:textId="1DF9FFDA" w:rsidR="00977C28" w:rsidRPr="00EF28AC" w:rsidRDefault="00977C28" w:rsidP="000F4169">
      <w:pPr>
        <w:pStyle w:val="Prrafodelista"/>
        <w:numPr>
          <w:ilvl w:val="0"/>
          <w:numId w:val="18"/>
        </w:numPr>
        <w:jc w:val="both"/>
        <w:rPr>
          <w:rFonts w:ascii="AvantGarde Bk BT" w:hAnsi="AvantGarde Bk BT"/>
          <w:sz w:val="22"/>
          <w:szCs w:val="20"/>
          <w:lang w:val="es-ES_tradnl"/>
        </w:rPr>
      </w:pPr>
      <w:r w:rsidRPr="00EF28AC">
        <w:rPr>
          <w:rFonts w:ascii="AvantGarde Bk BT" w:hAnsi="AvantGarde Bk BT"/>
          <w:sz w:val="22"/>
          <w:szCs w:val="20"/>
          <w:lang w:val="es-ES_tradnl"/>
        </w:rPr>
        <w:t xml:space="preserve">Dado que el Programa Educativo en comento, es un programa que contribuye con el prestigio de la calidad </w:t>
      </w:r>
      <w:r w:rsidR="00F17350" w:rsidRPr="00EF28AC">
        <w:rPr>
          <w:rFonts w:ascii="AvantGarde Bk BT" w:hAnsi="AvantGarde Bk BT"/>
          <w:sz w:val="22"/>
          <w:szCs w:val="20"/>
          <w:lang w:val="es-ES_tradnl"/>
        </w:rPr>
        <w:t>académica</w:t>
      </w:r>
      <w:r w:rsidRPr="00EF28AC">
        <w:rPr>
          <w:rFonts w:ascii="AvantGarde Bk BT" w:hAnsi="AvantGarde Bk BT"/>
          <w:sz w:val="22"/>
          <w:szCs w:val="20"/>
          <w:lang w:val="es-ES_tradnl"/>
        </w:rPr>
        <w:t xml:space="preserve"> de la Universidad de Guadalajara y es único en la Red Universitaria, es fundamental que la formación que reciban los estudiantes durante sus estudios de posgrado sea aún más sólida y congruente con la expectativa que la sociedad del conocimiento demanda.</w:t>
      </w:r>
    </w:p>
    <w:p w14:paraId="3BB2C89B" w14:textId="77777777" w:rsidR="00977C28" w:rsidRPr="00EF28AC" w:rsidRDefault="00977C28" w:rsidP="00977C28">
      <w:pPr>
        <w:rPr>
          <w:rFonts w:ascii="AvantGarde Bk BT" w:hAnsi="AvantGarde Bk BT"/>
          <w:sz w:val="22"/>
          <w:szCs w:val="20"/>
          <w:lang w:val="es-ES_tradnl"/>
        </w:rPr>
      </w:pPr>
    </w:p>
    <w:p w14:paraId="720BAE36" w14:textId="052B22D7" w:rsidR="00833F10" w:rsidRPr="00EF28AC" w:rsidRDefault="00833F10" w:rsidP="00DB0B8F">
      <w:pPr>
        <w:pStyle w:val="Prrafodelista"/>
        <w:numPr>
          <w:ilvl w:val="0"/>
          <w:numId w:val="16"/>
        </w:numPr>
        <w:jc w:val="both"/>
        <w:rPr>
          <w:rFonts w:ascii="AvantGarde Bk BT" w:hAnsi="AvantGarde Bk BT"/>
          <w:sz w:val="22"/>
          <w:szCs w:val="20"/>
          <w:lang w:val="es-ES_tradnl"/>
        </w:rPr>
      </w:pPr>
      <w:r w:rsidRPr="00EF28AC">
        <w:rPr>
          <w:rFonts w:ascii="AvantGarde Bk BT" w:hAnsi="AvantGarde Bk BT"/>
          <w:sz w:val="22"/>
          <w:szCs w:val="20"/>
          <w:lang w:val="es-ES_tradnl"/>
        </w:rPr>
        <w:t>Qué en atención a las recomendaciones del CONACYT, consistentes en que las Unidades de Aprendizaje de la Maestría y Doctorado no deben tener el mismo nombre, se propone que las Unidades de Aprendizaje del Doctorado, correspondientes al Área de Formación Optativa Abierta, cambien de nombre de Tópicos Selectos I y Tópicos Selectos II, a Seminario de Tópicos Selectos I y Seminario de Tópicos Selectos II respectivamente; a su vez se propone se incluyan en esta Área de Formación, dos Unidades de Aprendizaje más, para completar el número de créditos que contempla el nuevo plan de estudios, mismas que llevarán por nombres Seminario de Tópicos Selectos III y Seminario de Tópicos Selectos IV.</w:t>
      </w:r>
    </w:p>
    <w:p w14:paraId="66975633" w14:textId="77777777" w:rsidR="00977C28" w:rsidRPr="00EF28AC" w:rsidRDefault="00977C28" w:rsidP="000F4169">
      <w:pPr>
        <w:jc w:val="both"/>
        <w:rPr>
          <w:rFonts w:ascii="AvantGarde Bk BT" w:hAnsi="AvantGarde Bk BT"/>
          <w:sz w:val="22"/>
          <w:szCs w:val="20"/>
          <w:lang w:val="es-ES_tradnl"/>
        </w:rPr>
      </w:pPr>
    </w:p>
    <w:p w14:paraId="60CCCF20" w14:textId="6E40B784" w:rsidR="0032460C" w:rsidRPr="006970A8" w:rsidRDefault="0032460C" w:rsidP="0032460C">
      <w:pPr>
        <w:jc w:val="both"/>
        <w:rPr>
          <w:rFonts w:ascii="AvantGarde Bk BT" w:hAnsi="AvantGarde Bk BT"/>
          <w:spacing w:val="-2"/>
          <w:sz w:val="22"/>
          <w:szCs w:val="20"/>
          <w:lang w:val="es-ES_tradnl"/>
        </w:rPr>
      </w:pPr>
      <w:r w:rsidRPr="00EF28AC">
        <w:rPr>
          <w:rFonts w:ascii="AvantGarde Bk BT" w:hAnsi="AvantGarde Bk BT"/>
          <w:spacing w:val="-2"/>
          <w:sz w:val="22"/>
          <w:szCs w:val="20"/>
          <w:lang w:val="es-ES_tradnl"/>
        </w:rPr>
        <w:t>En virtud de los resultandos antes expuestos y</w:t>
      </w:r>
    </w:p>
    <w:p w14:paraId="1FC3D19F" w14:textId="77777777" w:rsidR="00EF28AC" w:rsidRDefault="00EF28AC">
      <w:pPr>
        <w:spacing w:after="200" w:line="276" w:lineRule="auto"/>
        <w:rPr>
          <w:rFonts w:ascii="AvantGarde Bk BT" w:hAnsi="AvantGarde Bk BT" w:cs="Arial"/>
          <w:sz w:val="22"/>
          <w:szCs w:val="20"/>
          <w:lang w:val="pt-BR"/>
        </w:rPr>
      </w:pPr>
      <w:r>
        <w:rPr>
          <w:rFonts w:ascii="AvantGarde Bk BT" w:hAnsi="AvantGarde Bk BT" w:cs="Arial"/>
          <w:sz w:val="22"/>
          <w:szCs w:val="20"/>
          <w:lang w:val="pt-BR"/>
        </w:rPr>
        <w:br w:type="page"/>
      </w:r>
    </w:p>
    <w:p w14:paraId="2C32F77C" w14:textId="3A4FBAF3" w:rsidR="0032460C" w:rsidRPr="00EF28AC" w:rsidRDefault="0032460C" w:rsidP="0032460C">
      <w:pPr>
        <w:jc w:val="center"/>
        <w:rPr>
          <w:rFonts w:ascii="AvantGarde Bk BT" w:hAnsi="AvantGarde Bk BT" w:cs="Arial"/>
          <w:sz w:val="22"/>
          <w:szCs w:val="20"/>
          <w:lang w:val="pt-BR"/>
        </w:rPr>
      </w:pPr>
      <w:r w:rsidRPr="00EF28AC">
        <w:rPr>
          <w:rFonts w:ascii="AvantGarde Bk BT" w:hAnsi="AvantGarde Bk BT" w:cs="Arial"/>
          <w:sz w:val="22"/>
          <w:szCs w:val="20"/>
          <w:lang w:val="pt-BR"/>
        </w:rPr>
        <w:lastRenderedPageBreak/>
        <w:t xml:space="preserve">C o n s i d e r a n d o: </w:t>
      </w:r>
    </w:p>
    <w:p w14:paraId="3A4D295D" w14:textId="77777777" w:rsidR="0032460C" w:rsidRPr="00EF28AC" w:rsidRDefault="0032460C" w:rsidP="0032460C">
      <w:pPr>
        <w:jc w:val="both"/>
        <w:rPr>
          <w:rFonts w:ascii="AvantGarde Bk BT" w:hAnsi="AvantGarde Bk BT" w:cs="Arial"/>
          <w:sz w:val="22"/>
          <w:szCs w:val="20"/>
          <w:lang w:val="pt-BR"/>
        </w:rPr>
      </w:pPr>
    </w:p>
    <w:p w14:paraId="3D389C0B" w14:textId="6EA9911B" w:rsidR="0032460C" w:rsidRPr="00EF28AC" w:rsidRDefault="0032460C" w:rsidP="0032460C">
      <w:pPr>
        <w:numPr>
          <w:ilvl w:val="0"/>
          <w:numId w:val="1"/>
        </w:numPr>
        <w:jc w:val="both"/>
        <w:rPr>
          <w:rFonts w:ascii="AvantGarde Bk BT" w:hAnsi="AvantGarde Bk BT" w:cs="Arial"/>
          <w:sz w:val="22"/>
          <w:szCs w:val="20"/>
        </w:rPr>
      </w:pPr>
      <w:r w:rsidRPr="00EF28AC">
        <w:rPr>
          <w:rFonts w:ascii="AvantGarde Bk BT" w:hAnsi="AvantGarde Bk BT" w:cs="Arial"/>
          <w:sz w:val="22"/>
          <w:szCs w:val="20"/>
        </w:rPr>
        <w:t xml:space="preserve">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w:t>
      </w:r>
      <w:r w:rsidR="00C827C9" w:rsidRPr="00EF28AC">
        <w:rPr>
          <w:rFonts w:ascii="AvantGarde Bk BT" w:hAnsi="AvantGarde Bk BT" w:cs="Arial"/>
          <w:sz w:val="22"/>
          <w:szCs w:val="20"/>
        </w:rPr>
        <w:t>1994, en ejecución del decreto N</w:t>
      </w:r>
      <w:r w:rsidR="000F4846" w:rsidRPr="00EF28AC">
        <w:rPr>
          <w:rFonts w:ascii="AvantGarde Bk BT" w:hAnsi="AvantGarde Bk BT" w:cs="Arial"/>
          <w:sz w:val="22"/>
          <w:szCs w:val="20"/>
        </w:rPr>
        <w:t>o. 15319</w:t>
      </w:r>
      <w:r w:rsidRPr="00EF28AC">
        <w:rPr>
          <w:rFonts w:ascii="AvantGarde Bk BT" w:hAnsi="AvantGarde Bk BT" w:cs="Arial"/>
          <w:sz w:val="22"/>
          <w:szCs w:val="20"/>
        </w:rPr>
        <w:t xml:space="preserve"> del H. Congreso del Estado de Jalisco.</w:t>
      </w:r>
    </w:p>
    <w:p w14:paraId="44030B1E" w14:textId="77777777" w:rsidR="0032460C" w:rsidRPr="00EF28AC" w:rsidRDefault="0032460C" w:rsidP="0032460C">
      <w:pPr>
        <w:jc w:val="both"/>
        <w:rPr>
          <w:rFonts w:ascii="AvantGarde Bk BT" w:hAnsi="AvantGarde Bk BT" w:cs="Arial"/>
          <w:sz w:val="22"/>
          <w:szCs w:val="20"/>
        </w:rPr>
      </w:pPr>
    </w:p>
    <w:p w14:paraId="556B339D" w14:textId="77777777" w:rsidR="0032460C" w:rsidRPr="00EF28AC" w:rsidRDefault="0032460C" w:rsidP="0032460C">
      <w:pPr>
        <w:numPr>
          <w:ilvl w:val="0"/>
          <w:numId w:val="1"/>
        </w:numPr>
        <w:jc w:val="both"/>
        <w:rPr>
          <w:rFonts w:ascii="AvantGarde Bk BT" w:hAnsi="AvantGarde Bk BT" w:cs="Arial"/>
          <w:spacing w:val="-2"/>
          <w:sz w:val="22"/>
          <w:szCs w:val="20"/>
        </w:rPr>
      </w:pPr>
      <w:r w:rsidRPr="00EF28AC">
        <w:rPr>
          <w:rFonts w:ascii="AvantGarde Bk BT" w:hAnsi="AvantGarde Bk BT" w:cs="Arial"/>
          <w:spacing w:val="-2"/>
          <w:sz w:val="22"/>
          <w:szCs w:val="20"/>
        </w:rPr>
        <w:t>Que como lo se</w:t>
      </w:r>
      <w:r w:rsidR="00C827C9" w:rsidRPr="00EF28AC">
        <w:rPr>
          <w:rFonts w:ascii="AvantGarde Bk BT" w:hAnsi="AvantGarde Bk BT" w:cs="Arial"/>
          <w:spacing w:val="-2"/>
          <w:sz w:val="22"/>
          <w:szCs w:val="20"/>
        </w:rPr>
        <w:t>ñalan las fracciones I, II y IV del</w:t>
      </w:r>
      <w:r w:rsidRPr="00EF28AC">
        <w:rPr>
          <w:rFonts w:ascii="AvantGarde Bk BT" w:hAnsi="AvantGarde Bk BT" w:cs="Arial"/>
          <w:spacing w:val="-2"/>
          <w:sz w:val="22"/>
          <w:szCs w:val="20"/>
        </w:rPr>
        <w:t xml:space="preserve">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0CA7F271" w14:textId="77777777" w:rsidR="0032460C" w:rsidRPr="00EF28AC" w:rsidRDefault="0032460C" w:rsidP="0032460C">
      <w:pPr>
        <w:jc w:val="both"/>
        <w:rPr>
          <w:rFonts w:ascii="AvantGarde Bk BT" w:hAnsi="AvantGarde Bk BT" w:cs="Arial"/>
          <w:spacing w:val="-2"/>
          <w:sz w:val="22"/>
          <w:szCs w:val="20"/>
        </w:rPr>
      </w:pPr>
    </w:p>
    <w:p w14:paraId="220C9BD0" w14:textId="59503FAA" w:rsidR="0032460C" w:rsidRPr="00EF28AC" w:rsidRDefault="0032460C" w:rsidP="0032460C">
      <w:pPr>
        <w:numPr>
          <w:ilvl w:val="0"/>
          <w:numId w:val="1"/>
        </w:numPr>
        <w:jc w:val="both"/>
        <w:rPr>
          <w:rFonts w:ascii="AvantGarde Bk BT" w:hAnsi="AvantGarde Bk BT" w:cs="Arial"/>
          <w:spacing w:val="-2"/>
          <w:sz w:val="22"/>
          <w:szCs w:val="20"/>
        </w:rPr>
      </w:pPr>
      <w:r w:rsidRPr="00EF28AC">
        <w:rPr>
          <w:rFonts w:ascii="AvantGarde Bk BT" w:hAnsi="AvantGarde Bk BT" w:cs="Arial"/>
          <w:spacing w:val="-2"/>
          <w:sz w:val="22"/>
          <w:szCs w:val="20"/>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w:t>
      </w:r>
      <w:r w:rsidR="000F4846" w:rsidRPr="00EF28AC">
        <w:rPr>
          <w:rFonts w:ascii="AvantGarde Bk BT" w:hAnsi="AvantGarde Bk BT" w:cs="Arial"/>
          <w:spacing w:val="-2"/>
          <w:sz w:val="22"/>
          <w:szCs w:val="20"/>
        </w:rPr>
        <w:t>ula en las fracciones III y XII del</w:t>
      </w:r>
      <w:r w:rsidRPr="00EF28AC">
        <w:rPr>
          <w:rFonts w:ascii="AvantGarde Bk BT" w:hAnsi="AvantGarde Bk BT" w:cs="Arial"/>
          <w:spacing w:val="-2"/>
          <w:sz w:val="22"/>
          <w:szCs w:val="20"/>
        </w:rPr>
        <w:t xml:space="preserve"> artículo 6 de la Ley Orgánica de la Universidad de Guadalajara.</w:t>
      </w:r>
    </w:p>
    <w:p w14:paraId="58C24E55" w14:textId="77777777" w:rsidR="0032460C" w:rsidRPr="00EF28AC" w:rsidRDefault="0032460C" w:rsidP="0032460C">
      <w:pPr>
        <w:jc w:val="both"/>
        <w:rPr>
          <w:rFonts w:ascii="AvantGarde Bk BT" w:hAnsi="AvantGarde Bk BT" w:cs="Arial"/>
          <w:spacing w:val="-2"/>
          <w:sz w:val="22"/>
          <w:szCs w:val="20"/>
        </w:rPr>
      </w:pPr>
    </w:p>
    <w:p w14:paraId="3143EF91" w14:textId="77777777" w:rsidR="0032460C" w:rsidRPr="00EF28AC" w:rsidRDefault="0032460C" w:rsidP="0032460C">
      <w:pPr>
        <w:numPr>
          <w:ilvl w:val="0"/>
          <w:numId w:val="1"/>
        </w:numPr>
        <w:jc w:val="both"/>
        <w:rPr>
          <w:rFonts w:ascii="AvantGarde Bk BT" w:hAnsi="AvantGarde Bk BT" w:cs="Arial"/>
          <w:spacing w:val="-2"/>
          <w:sz w:val="22"/>
          <w:szCs w:val="20"/>
        </w:rPr>
      </w:pPr>
      <w:r w:rsidRPr="00EF28AC">
        <w:rPr>
          <w:rFonts w:ascii="AvantGarde Bk BT" w:hAnsi="AvantGarde Bk BT" w:cs="Arial"/>
          <w:spacing w:val="-2"/>
          <w:sz w:val="22"/>
          <w:szCs w:val="20"/>
        </w:rPr>
        <w:t xml:space="preserve">Que de acuerdo con el artículo 22 de su Ley Orgánica, la Universidad de Guadalajara adoptará el modelo de Red para organizar sus actividades académicas y administrativas. </w:t>
      </w:r>
    </w:p>
    <w:p w14:paraId="09EA0ACD" w14:textId="77777777" w:rsidR="0032460C" w:rsidRPr="00EF28AC" w:rsidRDefault="0032460C" w:rsidP="0032460C">
      <w:pPr>
        <w:jc w:val="both"/>
        <w:rPr>
          <w:rFonts w:ascii="AvantGarde Bk BT" w:hAnsi="AvantGarde Bk BT" w:cs="Arial"/>
          <w:spacing w:val="-2"/>
          <w:sz w:val="22"/>
          <w:szCs w:val="20"/>
        </w:rPr>
      </w:pPr>
    </w:p>
    <w:p w14:paraId="3DA8F930" w14:textId="0B41D697" w:rsidR="0032460C" w:rsidRPr="00EF28AC" w:rsidRDefault="0032460C" w:rsidP="0032460C">
      <w:pPr>
        <w:numPr>
          <w:ilvl w:val="0"/>
          <w:numId w:val="1"/>
        </w:numPr>
        <w:jc w:val="both"/>
        <w:rPr>
          <w:rFonts w:ascii="AvantGarde Bk BT" w:hAnsi="AvantGarde Bk BT" w:cs="Arial"/>
          <w:spacing w:val="-2"/>
          <w:sz w:val="22"/>
          <w:szCs w:val="20"/>
        </w:rPr>
      </w:pPr>
      <w:r w:rsidRPr="00EF28AC">
        <w:rPr>
          <w:rFonts w:ascii="AvantGarde Bk BT" w:hAnsi="AvantGarde Bk BT" w:cs="Arial"/>
          <w:spacing w:val="-2"/>
          <w:sz w:val="22"/>
          <w:szCs w:val="20"/>
        </w:rPr>
        <w:t>Que es atribución del Consejo General Universitario, conforme lo establece el artículo 31, fracción VI de la Ley Orgáni</w:t>
      </w:r>
      <w:r w:rsidR="006F4E5D" w:rsidRPr="00EF28AC">
        <w:rPr>
          <w:rFonts w:ascii="AvantGarde Bk BT" w:hAnsi="AvantGarde Bk BT" w:cs="Arial"/>
          <w:spacing w:val="-2"/>
          <w:sz w:val="22"/>
          <w:szCs w:val="20"/>
        </w:rPr>
        <w:t>ca y el artículo 39, fracción I</w:t>
      </w:r>
      <w:r w:rsidR="000F4846" w:rsidRPr="00EF28AC">
        <w:rPr>
          <w:rFonts w:ascii="AvantGarde Bk BT" w:hAnsi="AvantGarde Bk BT" w:cs="Arial"/>
          <w:spacing w:val="-2"/>
          <w:sz w:val="22"/>
          <w:szCs w:val="20"/>
        </w:rPr>
        <w:t xml:space="preserve"> del Estatuto General</w:t>
      </w:r>
      <w:r w:rsidRPr="00EF28AC">
        <w:rPr>
          <w:rFonts w:ascii="AvantGarde Bk BT" w:hAnsi="AvantGarde Bk BT" w:cs="Arial"/>
          <w:spacing w:val="-2"/>
          <w:sz w:val="22"/>
          <w:szCs w:val="20"/>
        </w:rPr>
        <w:t xml:space="preserve"> crear, suprimir o modificar carreras y programas de posgrado y promover iniciativas y estrategias para poner en marcha nuevas carreras y posgrados.</w:t>
      </w:r>
    </w:p>
    <w:p w14:paraId="166C82E7" w14:textId="77777777" w:rsidR="0032460C" w:rsidRPr="00EF28AC" w:rsidRDefault="0032460C" w:rsidP="0032460C">
      <w:pPr>
        <w:rPr>
          <w:rFonts w:ascii="AvantGarde Bk BT" w:hAnsi="AvantGarde Bk BT" w:cs="Arial"/>
          <w:spacing w:val="-2"/>
          <w:sz w:val="22"/>
          <w:szCs w:val="20"/>
        </w:rPr>
      </w:pPr>
    </w:p>
    <w:p w14:paraId="5BE690F0" w14:textId="77777777" w:rsidR="0032460C" w:rsidRPr="00EF28AC" w:rsidRDefault="0032460C" w:rsidP="0032460C">
      <w:pPr>
        <w:numPr>
          <w:ilvl w:val="0"/>
          <w:numId w:val="1"/>
        </w:numPr>
        <w:jc w:val="both"/>
        <w:rPr>
          <w:rFonts w:ascii="AvantGarde Bk BT" w:hAnsi="AvantGarde Bk BT" w:cs="Arial"/>
          <w:spacing w:val="-2"/>
          <w:sz w:val="22"/>
          <w:szCs w:val="20"/>
        </w:rPr>
      </w:pPr>
      <w:r w:rsidRPr="00EF28AC">
        <w:rPr>
          <w:rFonts w:ascii="AvantGarde Bk BT" w:hAnsi="AvantGarde Bk BT" w:cs="Arial"/>
          <w:spacing w:val="-2"/>
          <w:sz w:val="22"/>
          <w:szCs w:val="20"/>
        </w:rPr>
        <w:t>Que conforme lo previsto en el artículo 27 de la Ley Orgánica, el H. Consejo General Universitario funcionará en pleno o por comisiones.</w:t>
      </w:r>
    </w:p>
    <w:p w14:paraId="375329CB" w14:textId="77777777" w:rsidR="0032460C" w:rsidRPr="00EF28AC" w:rsidRDefault="0032460C" w:rsidP="0032460C">
      <w:pPr>
        <w:jc w:val="both"/>
        <w:rPr>
          <w:rFonts w:ascii="AvantGarde Bk BT" w:hAnsi="AvantGarde Bk BT" w:cs="Arial"/>
          <w:spacing w:val="-2"/>
          <w:sz w:val="22"/>
          <w:szCs w:val="20"/>
        </w:rPr>
      </w:pPr>
    </w:p>
    <w:p w14:paraId="150B585B" w14:textId="77777777" w:rsidR="000F4846" w:rsidRPr="00EF28AC" w:rsidRDefault="0032460C" w:rsidP="000F4846">
      <w:pPr>
        <w:numPr>
          <w:ilvl w:val="0"/>
          <w:numId w:val="1"/>
        </w:numPr>
        <w:jc w:val="both"/>
        <w:rPr>
          <w:rFonts w:ascii="AvantGarde Bk BT" w:hAnsi="AvantGarde Bk BT" w:cs="Arial"/>
          <w:spacing w:val="-2"/>
          <w:sz w:val="22"/>
          <w:szCs w:val="20"/>
        </w:rPr>
      </w:pPr>
      <w:r w:rsidRPr="00EF28AC">
        <w:rPr>
          <w:rFonts w:ascii="AvantGarde Bk BT" w:hAnsi="AvantGarde Bk BT" w:cs="Arial"/>
          <w:spacing w:val="-2"/>
          <w:sz w:val="22"/>
          <w:szCs w:val="20"/>
        </w:rPr>
        <w:t>Que es atribución de la Comisión de Educación conocer y dictaminar acerca de las propuestas de los Consejer</w:t>
      </w:r>
      <w:r w:rsidR="006F4E5D" w:rsidRPr="00EF28AC">
        <w:rPr>
          <w:rFonts w:ascii="AvantGarde Bk BT" w:hAnsi="AvantGarde Bk BT" w:cs="Arial"/>
          <w:spacing w:val="-2"/>
          <w:sz w:val="22"/>
          <w:szCs w:val="20"/>
        </w:rPr>
        <w:t>os, el Rector General o de los t</w:t>
      </w:r>
      <w:r w:rsidRPr="00EF28AC">
        <w:rPr>
          <w:rFonts w:ascii="AvantGarde Bk BT" w:hAnsi="AvantGarde Bk BT" w:cs="Arial"/>
          <w:spacing w:val="-2"/>
          <w:sz w:val="22"/>
          <w:szCs w:val="20"/>
        </w:rPr>
        <w:t>itulares de los Centros, Divisiones y Escuelas, así como proponer las medidas necesarias para el mejoramiento de los sistemas educativos, los criterios de innovación pedagógica, la administración académica y las reformas de las que estén en vigor, conforme lo establece el</w:t>
      </w:r>
      <w:r w:rsidR="006F4E5D" w:rsidRPr="00EF28AC">
        <w:rPr>
          <w:rFonts w:ascii="AvantGarde Bk BT" w:hAnsi="AvantGarde Bk BT" w:cs="Arial"/>
          <w:spacing w:val="-2"/>
          <w:sz w:val="22"/>
          <w:szCs w:val="20"/>
        </w:rPr>
        <w:t xml:space="preserve"> artículo 85, fracciones I y IV</w:t>
      </w:r>
      <w:r w:rsidRPr="00EF28AC">
        <w:rPr>
          <w:rFonts w:ascii="AvantGarde Bk BT" w:hAnsi="AvantGarde Bk BT" w:cs="Arial"/>
          <w:spacing w:val="-2"/>
          <w:sz w:val="22"/>
          <w:szCs w:val="20"/>
        </w:rPr>
        <w:t xml:space="preserve"> del Estatuto General.</w:t>
      </w:r>
    </w:p>
    <w:p w14:paraId="6B3CA518" w14:textId="77777777" w:rsidR="000F4846" w:rsidRPr="00EF28AC" w:rsidRDefault="000F4846" w:rsidP="00C80FB4">
      <w:pPr>
        <w:rPr>
          <w:rFonts w:ascii="AvantGarde Bk BT" w:hAnsi="AvantGarde Bk BT" w:cs="Arial"/>
          <w:spacing w:val="-2"/>
          <w:sz w:val="22"/>
          <w:szCs w:val="20"/>
        </w:rPr>
      </w:pPr>
    </w:p>
    <w:p w14:paraId="5F3D3706" w14:textId="77777777" w:rsidR="00CA0CE1" w:rsidRPr="00EF28AC" w:rsidRDefault="0032460C" w:rsidP="00CA0CE1">
      <w:pPr>
        <w:ind w:left="720"/>
        <w:jc w:val="both"/>
        <w:rPr>
          <w:rFonts w:ascii="AvantGarde Bk BT" w:hAnsi="AvantGarde Bk BT" w:cs="Arial"/>
          <w:spacing w:val="-2"/>
          <w:sz w:val="22"/>
          <w:szCs w:val="20"/>
        </w:rPr>
      </w:pPr>
      <w:r w:rsidRPr="00EF28AC">
        <w:rPr>
          <w:rFonts w:ascii="AvantGarde Bk BT" w:hAnsi="AvantGarde Bk BT" w:cs="Arial"/>
          <w:spacing w:val="-2"/>
          <w:sz w:val="22"/>
          <w:szCs w:val="20"/>
        </w:rPr>
        <w:lastRenderedPageBreak/>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3CC6F718" w14:textId="77777777" w:rsidR="00CA0CE1" w:rsidRPr="00EF28AC" w:rsidRDefault="00CA0CE1" w:rsidP="004B4E4B">
      <w:pPr>
        <w:jc w:val="both"/>
        <w:rPr>
          <w:rFonts w:ascii="AvantGarde Bk BT" w:hAnsi="AvantGarde Bk BT" w:cs="Arial"/>
          <w:spacing w:val="-2"/>
          <w:sz w:val="22"/>
          <w:szCs w:val="20"/>
        </w:rPr>
      </w:pPr>
    </w:p>
    <w:p w14:paraId="51F10CA3" w14:textId="6741D51D" w:rsidR="00CA0CE1" w:rsidRPr="00EF28AC" w:rsidRDefault="00CA0CE1" w:rsidP="00E802DC">
      <w:pPr>
        <w:pStyle w:val="Prrafodelista"/>
        <w:numPr>
          <w:ilvl w:val="0"/>
          <w:numId w:val="1"/>
        </w:numPr>
        <w:jc w:val="both"/>
        <w:rPr>
          <w:rFonts w:ascii="AvantGarde Bk BT" w:hAnsi="AvantGarde Bk BT" w:cs="Arial"/>
          <w:spacing w:val="-2"/>
          <w:sz w:val="22"/>
          <w:szCs w:val="20"/>
        </w:rPr>
      </w:pPr>
      <w:r w:rsidRPr="00EF28AC">
        <w:rPr>
          <w:rFonts w:ascii="AvantGarde Bk BT" w:hAnsi="AvantGarde Bk BT"/>
          <w:spacing w:val="-2"/>
          <w:sz w:val="22"/>
          <w:szCs w:val="20"/>
        </w:rPr>
        <w:t>Que tal y como lo prevé el artículo 9, fracción I del Estatuto Orgánico del Centro Universitario del Sur, es atribución de la Comisión de Educación dictaminar sobre la pertinencia y viabilidad de las propuestas para la creación, modificación o supresión de carreras y programas de posgrado a fin de remitirlas, en su caso, al H. Consejo General Universitario.</w:t>
      </w:r>
    </w:p>
    <w:p w14:paraId="60AC40F0" w14:textId="77777777" w:rsidR="001C7B97" w:rsidRPr="00EF28AC" w:rsidRDefault="001C7B97" w:rsidP="001C7B97">
      <w:pPr>
        <w:jc w:val="both"/>
        <w:rPr>
          <w:rFonts w:ascii="AvantGarde Bk BT" w:hAnsi="AvantGarde Bk BT" w:cs="Arial"/>
          <w:spacing w:val="-2"/>
          <w:sz w:val="22"/>
          <w:szCs w:val="20"/>
        </w:rPr>
      </w:pPr>
    </w:p>
    <w:p w14:paraId="0CDFE4A7" w14:textId="77777777" w:rsidR="0032460C" w:rsidRPr="00EF28AC" w:rsidRDefault="0032460C" w:rsidP="0032460C">
      <w:pPr>
        <w:numPr>
          <w:ilvl w:val="0"/>
          <w:numId w:val="1"/>
        </w:numPr>
        <w:jc w:val="both"/>
        <w:rPr>
          <w:rFonts w:ascii="AvantGarde Bk BT" w:hAnsi="AvantGarde Bk BT" w:cs="Arial"/>
          <w:spacing w:val="-2"/>
          <w:sz w:val="22"/>
          <w:szCs w:val="20"/>
        </w:rPr>
      </w:pPr>
      <w:r w:rsidRPr="00EF28AC">
        <w:rPr>
          <w:rFonts w:ascii="AvantGarde Bk BT" w:hAnsi="AvantGarde Bk BT"/>
          <w:sz w:val="22"/>
          <w:szCs w:val="20"/>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14:paraId="773E8F71" w14:textId="77777777" w:rsidR="0032460C" w:rsidRPr="00EF28AC" w:rsidRDefault="0032460C" w:rsidP="00920E48">
      <w:pPr>
        <w:pStyle w:val="BodyText21"/>
        <w:rPr>
          <w:rFonts w:ascii="AvantGarde Bk BT" w:hAnsi="AvantGarde Bk BT" w:cs="Arial"/>
          <w:spacing w:val="-2"/>
          <w:sz w:val="22"/>
        </w:rPr>
      </w:pPr>
    </w:p>
    <w:p w14:paraId="13D19B01" w14:textId="77777777" w:rsidR="0032460C" w:rsidRPr="00EF28AC" w:rsidRDefault="0032460C" w:rsidP="00920E48">
      <w:pPr>
        <w:jc w:val="both"/>
        <w:rPr>
          <w:rFonts w:ascii="AvantGarde Bk BT" w:hAnsi="AvantGarde Bk BT" w:cs="Arial"/>
          <w:sz w:val="22"/>
          <w:szCs w:val="20"/>
        </w:rPr>
      </w:pPr>
      <w:r w:rsidRPr="00EF28AC">
        <w:rPr>
          <w:rFonts w:ascii="AvantGarde Bk BT" w:hAnsi="AvantGarde Bk BT" w:cs="Arial"/>
          <w:sz w:val="22"/>
          <w:szCs w:val="20"/>
        </w:rPr>
        <w:t>Por lo antes expuesto y fundado, esta</w:t>
      </w:r>
      <w:r w:rsidR="00F8762F" w:rsidRPr="00EF28AC">
        <w:rPr>
          <w:rFonts w:ascii="AvantGarde Bk BT" w:hAnsi="AvantGarde Bk BT" w:cs="Arial"/>
          <w:sz w:val="22"/>
          <w:szCs w:val="20"/>
        </w:rPr>
        <w:t xml:space="preserve"> Comisión Permanente</w:t>
      </w:r>
      <w:r w:rsidRPr="00EF28AC">
        <w:rPr>
          <w:rFonts w:ascii="AvantGarde Bk BT" w:hAnsi="AvantGarde Bk BT" w:cs="Arial"/>
          <w:sz w:val="22"/>
          <w:szCs w:val="20"/>
        </w:rPr>
        <w:t xml:space="preserve"> de Educación tiene a bien proponer al pleno del H. Consejo General Universitario los siguientes</w:t>
      </w:r>
    </w:p>
    <w:p w14:paraId="6B343D98" w14:textId="77777777" w:rsidR="00E55E02" w:rsidRPr="00EF28AC" w:rsidRDefault="00E55E02" w:rsidP="00920E48">
      <w:pPr>
        <w:jc w:val="both"/>
        <w:rPr>
          <w:rFonts w:ascii="AvantGarde Bk BT" w:hAnsi="AvantGarde Bk BT" w:cs="Arial"/>
          <w:sz w:val="22"/>
          <w:szCs w:val="20"/>
        </w:rPr>
      </w:pPr>
    </w:p>
    <w:p w14:paraId="4E2BCDF4" w14:textId="77777777" w:rsidR="0032460C" w:rsidRPr="00EF28AC" w:rsidRDefault="0032460C" w:rsidP="0032460C">
      <w:pPr>
        <w:jc w:val="center"/>
        <w:rPr>
          <w:rFonts w:ascii="AvantGarde Bk BT" w:hAnsi="AvantGarde Bk BT" w:cs="Arial"/>
          <w:sz w:val="22"/>
          <w:szCs w:val="20"/>
          <w:lang w:val="pt-BR"/>
        </w:rPr>
      </w:pPr>
      <w:r w:rsidRPr="00EF28AC">
        <w:rPr>
          <w:rFonts w:ascii="AvantGarde Bk BT" w:hAnsi="AvantGarde Bk BT" w:cs="Arial"/>
          <w:sz w:val="22"/>
          <w:szCs w:val="20"/>
          <w:lang w:val="pt-BR"/>
        </w:rPr>
        <w:t>R e s o l u t i v o s:</w:t>
      </w:r>
    </w:p>
    <w:p w14:paraId="0188EC7A" w14:textId="77777777" w:rsidR="0032460C" w:rsidRPr="00EF28AC" w:rsidRDefault="0032460C" w:rsidP="0032460C">
      <w:pPr>
        <w:rPr>
          <w:rFonts w:ascii="AvantGarde Bk BT" w:hAnsi="AvantGarde Bk BT" w:cs="Arial"/>
          <w:sz w:val="22"/>
          <w:szCs w:val="20"/>
          <w:lang w:val="pt-BR"/>
        </w:rPr>
      </w:pPr>
    </w:p>
    <w:p w14:paraId="7CE4A7D5" w14:textId="0C04B928" w:rsidR="007E6125" w:rsidRPr="00EF28AC" w:rsidRDefault="000C5D8E" w:rsidP="007E6125">
      <w:pPr>
        <w:jc w:val="both"/>
        <w:rPr>
          <w:rFonts w:ascii="AvantGarde Bk BT" w:hAnsi="AvantGarde Bk BT"/>
          <w:sz w:val="22"/>
          <w:szCs w:val="20"/>
          <w:lang w:val="es-ES_tradnl"/>
        </w:rPr>
      </w:pPr>
      <w:r w:rsidRPr="00EF28AC">
        <w:rPr>
          <w:rFonts w:ascii="AvantGarde Bk BT" w:hAnsi="AvantGarde Bk BT" w:cs="Arial"/>
          <w:b/>
          <w:sz w:val="22"/>
          <w:szCs w:val="20"/>
          <w:lang w:val="es-ES_tradnl"/>
        </w:rPr>
        <w:t xml:space="preserve">PRIMERO. </w:t>
      </w:r>
      <w:r w:rsidR="00374422" w:rsidRPr="00EF28AC">
        <w:rPr>
          <w:rFonts w:ascii="AvantGarde Bk BT" w:hAnsi="AvantGarde Bk BT"/>
          <w:sz w:val="22"/>
          <w:szCs w:val="20"/>
          <w:lang w:val="es-ES_tradnl"/>
        </w:rPr>
        <w:t xml:space="preserve">Se </w:t>
      </w:r>
      <w:r w:rsidR="007E6125" w:rsidRPr="00EF28AC">
        <w:rPr>
          <w:rFonts w:ascii="AvantGarde Bk BT" w:hAnsi="AvantGarde Bk BT"/>
          <w:sz w:val="22"/>
          <w:szCs w:val="20"/>
          <w:lang w:val="es-ES_tradnl"/>
        </w:rPr>
        <w:t>modifica</w:t>
      </w:r>
      <w:r w:rsidR="00374422" w:rsidRPr="00EF28AC">
        <w:rPr>
          <w:rFonts w:ascii="AvantGarde Bk BT" w:hAnsi="AvantGarde Bk BT"/>
          <w:sz w:val="22"/>
          <w:szCs w:val="20"/>
          <w:lang w:val="es-ES_tradnl"/>
        </w:rPr>
        <w:t xml:space="preserve"> </w:t>
      </w:r>
      <w:r w:rsidR="007E6125" w:rsidRPr="00EF28AC">
        <w:rPr>
          <w:rFonts w:ascii="AvantGarde Bk BT" w:hAnsi="AvantGarde Bk BT"/>
          <w:sz w:val="22"/>
          <w:szCs w:val="20"/>
          <w:lang w:val="es-ES_tradnl"/>
        </w:rPr>
        <w:t>el</w:t>
      </w:r>
      <w:r w:rsidR="008B7A66" w:rsidRPr="00EF28AC">
        <w:rPr>
          <w:rFonts w:ascii="AvantGarde Bk BT" w:hAnsi="AvantGarde Bk BT"/>
          <w:sz w:val="22"/>
          <w:szCs w:val="20"/>
          <w:lang w:val="es-ES_tradnl"/>
        </w:rPr>
        <w:t xml:space="preserve"> resolutivo cuarto del dictamen I/2015/277 de fecha </w:t>
      </w:r>
      <w:r w:rsidR="00387036" w:rsidRPr="00EF28AC">
        <w:rPr>
          <w:rFonts w:ascii="AvantGarde Bk BT" w:hAnsi="AvantGarde Bk BT"/>
          <w:sz w:val="22"/>
          <w:szCs w:val="20"/>
          <w:lang w:val="es-ES_tradnl"/>
        </w:rPr>
        <w:t xml:space="preserve">6 de marzo de 2015, a través del cual de crea el programa </w:t>
      </w:r>
      <w:r w:rsidR="007E6125" w:rsidRPr="00EF28AC">
        <w:rPr>
          <w:rFonts w:ascii="AvantGarde Bk BT" w:hAnsi="AvantGarde Bk BT"/>
          <w:sz w:val="22"/>
          <w:szCs w:val="20"/>
          <w:lang w:val="es-ES_tradnl"/>
        </w:rPr>
        <w:t>a</w:t>
      </w:r>
      <w:r w:rsidR="00387036" w:rsidRPr="00EF28AC">
        <w:rPr>
          <w:rFonts w:ascii="AvantGarde Bk BT" w:hAnsi="AvantGarde Bk BT"/>
          <w:sz w:val="22"/>
          <w:szCs w:val="20"/>
          <w:lang w:val="es-ES_tradnl"/>
        </w:rPr>
        <w:t>ca</w:t>
      </w:r>
      <w:r w:rsidR="007E6125" w:rsidRPr="00EF28AC">
        <w:rPr>
          <w:rFonts w:ascii="AvantGarde Bk BT" w:hAnsi="AvantGarde Bk BT"/>
          <w:sz w:val="22"/>
          <w:szCs w:val="20"/>
          <w:lang w:val="es-ES_tradnl"/>
        </w:rPr>
        <w:t xml:space="preserve">démico </w:t>
      </w:r>
      <w:r w:rsidR="00374422" w:rsidRPr="00EF28AC">
        <w:rPr>
          <w:rFonts w:ascii="AvantGarde Bk BT" w:hAnsi="AvantGarde Bk BT"/>
          <w:sz w:val="22"/>
          <w:szCs w:val="20"/>
          <w:lang w:val="es-ES_tradnl"/>
        </w:rPr>
        <w:t>de</w:t>
      </w:r>
      <w:r w:rsidR="00387036" w:rsidRPr="00EF28AC">
        <w:rPr>
          <w:rFonts w:ascii="AvantGarde Bk BT" w:hAnsi="AvantGarde Bk BT"/>
          <w:sz w:val="22"/>
          <w:szCs w:val="20"/>
          <w:lang w:val="es-ES_tradnl"/>
        </w:rPr>
        <w:t xml:space="preserve"> </w:t>
      </w:r>
      <w:r w:rsidR="00374422" w:rsidRPr="00EF28AC">
        <w:rPr>
          <w:rFonts w:ascii="AvantGarde Bk BT" w:hAnsi="AvantGarde Bk BT"/>
          <w:sz w:val="22"/>
          <w:szCs w:val="20"/>
          <w:lang w:val="es-ES_tradnl"/>
        </w:rPr>
        <w:t>l</w:t>
      </w:r>
      <w:r w:rsidR="00387036" w:rsidRPr="00EF28AC">
        <w:rPr>
          <w:rFonts w:ascii="AvantGarde Bk BT" w:hAnsi="AvantGarde Bk BT"/>
          <w:sz w:val="22"/>
          <w:szCs w:val="20"/>
          <w:lang w:val="es-ES_tradnl"/>
        </w:rPr>
        <w:t>a</w:t>
      </w:r>
      <w:r w:rsidR="00374422" w:rsidRPr="00EF28AC">
        <w:rPr>
          <w:rFonts w:ascii="AvantGarde Bk BT" w:hAnsi="AvantGarde Bk BT"/>
          <w:sz w:val="22"/>
          <w:szCs w:val="20"/>
          <w:lang w:val="es-ES_tradnl"/>
        </w:rPr>
        <w:t xml:space="preserve"> </w:t>
      </w:r>
      <w:r w:rsidR="00387036" w:rsidRPr="00EF28AC">
        <w:rPr>
          <w:rFonts w:ascii="AvantGarde Bk BT" w:hAnsi="AvantGarde Bk BT"/>
          <w:b/>
          <w:sz w:val="22"/>
          <w:szCs w:val="20"/>
          <w:lang w:val="es-ES_tradnl"/>
        </w:rPr>
        <w:t xml:space="preserve">Maestría y </w:t>
      </w:r>
      <w:r w:rsidR="00F55D29" w:rsidRPr="00EF28AC">
        <w:rPr>
          <w:rFonts w:ascii="AvantGarde Bk BT" w:hAnsi="AvantGarde Bk BT"/>
          <w:b/>
          <w:sz w:val="22"/>
          <w:szCs w:val="20"/>
          <w:lang w:val="es-ES_tradnl"/>
        </w:rPr>
        <w:t>Doctorado en Psicolog</w:t>
      </w:r>
      <w:r w:rsidR="00884597" w:rsidRPr="00EF28AC">
        <w:rPr>
          <w:rFonts w:ascii="AvantGarde Bk BT" w:hAnsi="AvantGarde Bk BT"/>
          <w:b/>
          <w:sz w:val="22"/>
          <w:szCs w:val="20"/>
          <w:lang w:val="es-ES_tradnl"/>
        </w:rPr>
        <w:t xml:space="preserve">ía con </w:t>
      </w:r>
      <w:r w:rsidR="00F55D29" w:rsidRPr="00EF28AC">
        <w:rPr>
          <w:rFonts w:ascii="AvantGarde Bk BT" w:hAnsi="AvantGarde Bk BT"/>
          <w:b/>
          <w:sz w:val="22"/>
          <w:szCs w:val="20"/>
          <w:lang w:val="es-ES_tradnl"/>
        </w:rPr>
        <w:t>Orientación en Calidad de Vida y Salud</w:t>
      </w:r>
      <w:r w:rsidR="00374422" w:rsidRPr="00EF28AC">
        <w:rPr>
          <w:rFonts w:ascii="AvantGarde Bk BT" w:hAnsi="AvantGarde Bk BT"/>
          <w:sz w:val="22"/>
          <w:szCs w:val="20"/>
          <w:lang w:val="es-ES_tradnl"/>
        </w:rPr>
        <w:t xml:space="preserve">, </w:t>
      </w:r>
      <w:r w:rsidR="007E6125" w:rsidRPr="00EF28AC">
        <w:rPr>
          <w:rFonts w:ascii="AvantGarde Bk BT" w:hAnsi="AvantGarde Bk BT"/>
          <w:sz w:val="22"/>
          <w:szCs w:val="20"/>
          <w:lang w:val="es-ES_tradnl"/>
        </w:rPr>
        <w:t>de la Red Universitaria, con sede en el Centro Universitari</w:t>
      </w:r>
      <w:r w:rsidR="00F55D29" w:rsidRPr="00EF28AC">
        <w:rPr>
          <w:rFonts w:ascii="AvantGarde Bk BT" w:hAnsi="AvantGarde Bk BT"/>
          <w:sz w:val="22"/>
          <w:szCs w:val="20"/>
          <w:lang w:val="es-ES_tradnl"/>
        </w:rPr>
        <w:t>o del Sur</w:t>
      </w:r>
      <w:r w:rsidR="007E6125" w:rsidRPr="00EF28AC">
        <w:rPr>
          <w:rFonts w:ascii="AvantGarde Bk BT" w:hAnsi="AvantGarde Bk BT"/>
          <w:sz w:val="22"/>
          <w:szCs w:val="20"/>
          <w:lang w:val="es-ES_tradnl"/>
        </w:rPr>
        <w:t xml:space="preserve">, a partir del ciclo escolar </w:t>
      </w:r>
      <w:r w:rsidR="00525703" w:rsidRPr="00EF28AC">
        <w:rPr>
          <w:rFonts w:ascii="AvantGarde Bk BT" w:hAnsi="AvantGarde Bk BT"/>
          <w:sz w:val="22"/>
          <w:szCs w:val="20"/>
          <w:lang w:val="es-ES_tradnl"/>
        </w:rPr>
        <w:t>2018</w:t>
      </w:r>
      <w:r w:rsidR="00387036" w:rsidRPr="00EF28AC">
        <w:rPr>
          <w:rFonts w:ascii="AvantGarde Bk BT" w:hAnsi="AvantGarde Bk BT"/>
          <w:sz w:val="22"/>
          <w:szCs w:val="20"/>
          <w:lang w:val="es-ES_tradnl"/>
        </w:rPr>
        <w:t>-</w:t>
      </w:r>
      <w:r w:rsidR="00525703" w:rsidRPr="00EF28AC">
        <w:rPr>
          <w:rFonts w:ascii="AvantGarde Bk BT" w:hAnsi="AvantGarde Bk BT"/>
          <w:sz w:val="22"/>
          <w:szCs w:val="20"/>
          <w:lang w:val="es-ES_tradnl"/>
        </w:rPr>
        <w:t>B</w:t>
      </w:r>
      <w:r w:rsidR="00937E9B" w:rsidRPr="00EF28AC">
        <w:rPr>
          <w:rFonts w:ascii="AvantGarde Bk BT" w:hAnsi="AvantGarde Bk BT"/>
          <w:sz w:val="22"/>
          <w:szCs w:val="20"/>
          <w:lang w:val="es-ES_tradnl"/>
        </w:rPr>
        <w:t>, para quedar como sigue:</w:t>
      </w:r>
    </w:p>
    <w:p w14:paraId="6B079A54" w14:textId="77777777" w:rsidR="007E6125" w:rsidRPr="00EF28AC" w:rsidRDefault="007E6125" w:rsidP="007E5214">
      <w:pPr>
        <w:jc w:val="both"/>
        <w:rPr>
          <w:rFonts w:ascii="AvantGarde Bk BT" w:hAnsi="AvantGarde Bk BT"/>
          <w:sz w:val="22"/>
          <w:szCs w:val="20"/>
          <w:lang w:val="es-ES_tradnl"/>
        </w:rPr>
      </w:pPr>
    </w:p>
    <w:p w14:paraId="1ABB014A" w14:textId="723444F8" w:rsidR="008C3A09" w:rsidRPr="00EF28AC" w:rsidRDefault="00937E9B" w:rsidP="004B4E4B">
      <w:pPr>
        <w:ind w:left="567" w:right="616"/>
        <w:jc w:val="both"/>
        <w:rPr>
          <w:rFonts w:ascii="AvantGarde Bk BT" w:hAnsi="AvantGarde Bk BT"/>
          <w:bCs/>
          <w:i/>
          <w:spacing w:val="-2"/>
          <w:sz w:val="22"/>
          <w:szCs w:val="20"/>
        </w:rPr>
      </w:pPr>
      <w:r w:rsidRPr="00EF28AC">
        <w:rPr>
          <w:rFonts w:ascii="AvantGarde Bk BT" w:hAnsi="AvantGarde Bk BT"/>
          <w:b/>
          <w:i/>
          <w:sz w:val="22"/>
          <w:szCs w:val="20"/>
          <w:lang w:val="es-ES_tradnl"/>
        </w:rPr>
        <w:t>“CUARTO</w:t>
      </w:r>
      <w:r w:rsidR="007E6125" w:rsidRPr="00EF28AC">
        <w:rPr>
          <w:rFonts w:ascii="AvantGarde Bk BT" w:hAnsi="AvantGarde Bk BT"/>
          <w:b/>
          <w:i/>
          <w:sz w:val="22"/>
          <w:szCs w:val="20"/>
          <w:lang w:val="es-ES_tradnl"/>
        </w:rPr>
        <w:t>.</w:t>
      </w:r>
      <w:r w:rsidR="00374422" w:rsidRPr="00EF28AC">
        <w:rPr>
          <w:rFonts w:ascii="AvantGarde Bk BT" w:hAnsi="AvantGarde Bk BT"/>
          <w:i/>
          <w:sz w:val="22"/>
          <w:szCs w:val="20"/>
          <w:lang w:val="es-ES_tradnl"/>
        </w:rPr>
        <w:t xml:space="preserve"> </w:t>
      </w:r>
      <w:r w:rsidRPr="00EF28AC">
        <w:rPr>
          <w:rFonts w:ascii="AvantGarde Bk BT" w:hAnsi="AvantGarde Bk BT"/>
          <w:bCs/>
          <w:i/>
          <w:spacing w:val="-2"/>
          <w:sz w:val="22"/>
          <w:szCs w:val="20"/>
        </w:rPr>
        <w:t>El programa académico del Doctorado en Psicología con Orientación en Calidad de Vida y Salud, es un programa de modalidad escolarizada, con enfoque a la investigación y comprende las siguientes áreas de formación y unidades de aprendizaje:</w:t>
      </w:r>
    </w:p>
    <w:p w14:paraId="5A46E304" w14:textId="77777777" w:rsidR="00937E9B" w:rsidRDefault="00937E9B" w:rsidP="00EF28AC">
      <w:pPr>
        <w:jc w:val="both"/>
        <w:rPr>
          <w:rFonts w:ascii="AvantGarde Bk BT" w:hAnsi="AvantGarde Bk BT"/>
          <w:sz w:val="20"/>
          <w:szCs w:val="20"/>
          <w:lang w:val="es-ES_tradnl"/>
        </w:rPr>
      </w:pPr>
    </w:p>
    <w:p w14:paraId="39707A08" w14:textId="77777777" w:rsidR="00884597" w:rsidRPr="00E14BEF" w:rsidRDefault="00884597" w:rsidP="00884597">
      <w:pPr>
        <w:pStyle w:val="Prrafodelista"/>
        <w:ind w:left="720"/>
        <w:jc w:val="center"/>
        <w:rPr>
          <w:rFonts w:ascii="AvantGarde Bk BT" w:eastAsia="Calibri" w:hAnsi="AvantGarde Bk BT"/>
          <w:i/>
          <w:sz w:val="20"/>
          <w:szCs w:val="20"/>
          <w:lang w:val="es-ES_tradnl" w:eastAsia="x-none"/>
        </w:rPr>
      </w:pPr>
      <w:r w:rsidRPr="00E14BEF">
        <w:rPr>
          <w:rFonts w:ascii="AvantGarde Bk BT" w:eastAsia="Calibri" w:hAnsi="AvantGarde Bk BT"/>
          <w:i/>
          <w:sz w:val="20"/>
          <w:szCs w:val="20"/>
          <w:lang w:val="es-ES_tradnl" w:eastAsia="x-none"/>
        </w:rPr>
        <w:t>PLAN DE ESTUDIOS</w:t>
      </w:r>
    </w:p>
    <w:p w14:paraId="2ED51267" w14:textId="77777777" w:rsidR="00884597" w:rsidRPr="00E14BEF" w:rsidRDefault="00884597" w:rsidP="00884597">
      <w:pPr>
        <w:rPr>
          <w:rFonts w:ascii="AvantGarde Bk BT" w:eastAsia="Calibri" w:hAnsi="AvantGarde Bk BT"/>
          <w:i/>
          <w:sz w:val="20"/>
          <w:szCs w:val="20"/>
          <w:lang w:val="es-ES_tradnl" w:eastAsia="x-none"/>
        </w:rPr>
      </w:pPr>
    </w:p>
    <w:tbl>
      <w:tblPr>
        <w:tblStyle w:val="Tablaconcuadrcula"/>
        <w:tblW w:w="8363" w:type="dxa"/>
        <w:tblInd w:w="534" w:type="dxa"/>
        <w:tblLook w:val="04A0" w:firstRow="1" w:lastRow="0" w:firstColumn="1" w:lastColumn="0" w:noHBand="0" w:noVBand="1"/>
      </w:tblPr>
      <w:tblGrid>
        <w:gridCol w:w="5811"/>
        <w:gridCol w:w="1276"/>
        <w:gridCol w:w="1276"/>
      </w:tblGrid>
      <w:tr w:rsidR="00884597" w:rsidRPr="00E14BEF" w14:paraId="73095875" w14:textId="77777777" w:rsidTr="004B4E4B">
        <w:tc>
          <w:tcPr>
            <w:tcW w:w="5811" w:type="dxa"/>
          </w:tcPr>
          <w:p w14:paraId="3F2FD7E7" w14:textId="77777777" w:rsidR="00884597" w:rsidRPr="00E14BEF" w:rsidRDefault="00884597" w:rsidP="004B4E4B">
            <w:pPr>
              <w:pStyle w:val="Prrafodelista"/>
              <w:ind w:left="0"/>
              <w:jc w:val="center"/>
              <w:rPr>
                <w:rFonts w:ascii="AvantGarde Bk BT" w:eastAsia="Calibri" w:hAnsi="AvantGarde Bk BT"/>
                <w:b/>
                <w:i/>
                <w:sz w:val="20"/>
                <w:szCs w:val="20"/>
                <w:lang w:val="es-ES_tradnl" w:eastAsia="x-none"/>
              </w:rPr>
            </w:pPr>
            <w:r w:rsidRPr="00E14BEF">
              <w:rPr>
                <w:rFonts w:ascii="AvantGarde Bk BT" w:eastAsia="Calibri" w:hAnsi="AvantGarde Bk BT"/>
                <w:b/>
                <w:i/>
                <w:sz w:val="20"/>
                <w:szCs w:val="20"/>
                <w:lang w:val="es-ES_tradnl" w:eastAsia="x-none"/>
              </w:rPr>
              <w:t>Áreas de Formación</w:t>
            </w:r>
          </w:p>
        </w:tc>
        <w:tc>
          <w:tcPr>
            <w:tcW w:w="1276" w:type="dxa"/>
          </w:tcPr>
          <w:p w14:paraId="297A94A2" w14:textId="77777777" w:rsidR="00884597" w:rsidRPr="00E14BEF" w:rsidRDefault="00884597" w:rsidP="00F73D69">
            <w:pPr>
              <w:pStyle w:val="Prrafodelista"/>
              <w:ind w:left="0"/>
              <w:jc w:val="center"/>
              <w:rPr>
                <w:rFonts w:ascii="AvantGarde Bk BT" w:eastAsia="Calibri" w:hAnsi="AvantGarde Bk BT"/>
                <w:b/>
                <w:i/>
                <w:sz w:val="20"/>
                <w:szCs w:val="20"/>
                <w:lang w:val="es-ES_tradnl" w:eastAsia="x-none"/>
              </w:rPr>
            </w:pPr>
            <w:r w:rsidRPr="00E14BEF">
              <w:rPr>
                <w:rFonts w:ascii="AvantGarde Bk BT" w:eastAsia="Calibri" w:hAnsi="AvantGarde Bk BT"/>
                <w:b/>
                <w:i/>
                <w:sz w:val="20"/>
                <w:szCs w:val="20"/>
                <w:lang w:val="es-ES_tradnl" w:eastAsia="x-none"/>
              </w:rPr>
              <w:t>Créditos</w:t>
            </w:r>
          </w:p>
        </w:tc>
        <w:tc>
          <w:tcPr>
            <w:tcW w:w="1276" w:type="dxa"/>
          </w:tcPr>
          <w:p w14:paraId="5EA4CAEA" w14:textId="77777777" w:rsidR="00884597" w:rsidRPr="00E14BEF" w:rsidRDefault="00884597" w:rsidP="00F73D69">
            <w:pPr>
              <w:pStyle w:val="Prrafodelista"/>
              <w:ind w:left="0"/>
              <w:jc w:val="center"/>
              <w:rPr>
                <w:rFonts w:ascii="AvantGarde Bk BT" w:eastAsia="Calibri" w:hAnsi="AvantGarde Bk BT"/>
                <w:b/>
                <w:i/>
                <w:sz w:val="20"/>
                <w:szCs w:val="20"/>
                <w:lang w:val="es-ES_tradnl" w:eastAsia="x-none"/>
              </w:rPr>
            </w:pPr>
            <w:r w:rsidRPr="00E14BEF">
              <w:rPr>
                <w:rFonts w:ascii="AvantGarde Bk BT" w:eastAsia="Calibri" w:hAnsi="AvantGarde Bk BT"/>
                <w:b/>
                <w:i/>
                <w:sz w:val="20"/>
                <w:szCs w:val="20"/>
                <w:lang w:val="es-ES_tradnl" w:eastAsia="x-none"/>
              </w:rPr>
              <w:t>%</w:t>
            </w:r>
          </w:p>
        </w:tc>
      </w:tr>
      <w:tr w:rsidR="00884597" w:rsidRPr="00E14BEF" w14:paraId="1A202AF2" w14:textId="77777777" w:rsidTr="004B4E4B">
        <w:tc>
          <w:tcPr>
            <w:tcW w:w="5811" w:type="dxa"/>
          </w:tcPr>
          <w:p w14:paraId="48937E75" w14:textId="77777777" w:rsidR="00884597" w:rsidRPr="00E14BEF" w:rsidRDefault="00884597" w:rsidP="004B4E4B">
            <w:pPr>
              <w:pStyle w:val="Prrafodelista"/>
              <w:ind w:left="0"/>
              <w:jc w:val="center"/>
              <w:rPr>
                <w:rFonts w:ascii="AvantGarde Bk BT" w:eastAsia="Calibri" w:hAnsi="AvantGarde Bk BT"/>
                <w:i/>
                <w:sz w:val="20"/>
                <w:szCs w:val="20"/>
                <w:lang w:val="es-ES_tradnl" w:eastAsia="x-none"/>
              </w:rPr>
            </w:pPr>
            <w:r w:rsidRPr="00E14BEF">
              <w:rPr>
                <w:rFonts w:ascii="AvantGarde Bk BT" w:eastAsia="Calibri" w:hAnsi="AvantGarde Bk BT"/>
                <w:i/>
                <w:sz w:val="20"/>
                <w:szCs w:val="20"/>
                <w:lang w:val="es-ES_tradnl" w:eastAsia="x-none"/>
              </w:rPr>
              <w:t>Área de Formación Básica Particular</w:t>
            </w:r>
          </w:p>
        </w:tc>
        <w:tc>
          <w:tcPr>
            <w:tcW w:w="1276" w:type="dxa"/>
          </w:tcPr>
          <w:p w14:paraId="5D673561" w14:textId="77777777" w:rsidR="00884597" w:rsidRPr="00E14BEF" w:rsidRDefault="00884597" w:rsidP="00F73D69">
            <w:pPr>
              <w:pStyle w:val="Prrafodelista"/>
              <w:ind w:left="0"/>
              <w:jc w:val="center"/>
              <w:rPr>
                <w:rFonts w:ascii="AvantGarde Bk BT" w:eastAsia="Calibri" w:hAnsi="AvantGarde Bk BT"/>
                <w:i/>
                <w:sz w:val="20"/>
                <w:szCs w:val="20"/>
                <w:lang w:val="es-ES_tradnl" w:eastAsia="x-none"/>
              </w:rPr>
            </w:pPr>
            <w:r w:rsidRPr="00E14BEF">
              <w:rPr>
                <w:rFonts w:ascii="AvantGarde Bk BT" w:eastAsia="Calibri" w:hAnsi="AvantGarde Bk BT"/>
                <w:i/>
                <w:sz w:val="20"/>
                <w:szCs w:val="20"/>
                <w:lang w:val="es-ES_tradnl" w:eastAsia="x-none"/>
              </w:rPr>
              <w:t>40</w:t>
            </w:r>
          </w:p>
        </w:tc>
        <w:tc>
          <w:tcPr>
            <w:tcW w:w="1276" w:type="dxa"/>
          </w:tcPr>
          <w:p w14:paraId="5B77B323" w14:textId="02A409CF" w:rsidR="00884597" w:rsidRPr="00E14BEF" w:rsidRDefault="00590BF5" w:rsidP="00F73D69">
            <w:pPr>
              <w:pStyle w:val="Prrafodelista"/>
              <w:ind w:left="0"/>
              <w:jc w:val="center"/>
              <w:rPr>
                <w:rFonts w:ascii="AvantGarde Bk BT" w:eastAsia="Calibri" w:hAnsi="AvantGarde Bk BT"/>
                <w:i/>
                <w:sz w:val="20"/>
                <w:szCs w:val="20"/>
                <w:lang w:val="es-ES_tradnl" w:eastAsia="x-none"/>
              </w:rPr>
            </w:pPr>
            <w:r w:rsidRPr="00E14BEF">
              <w:rPr>
                <w:rFonts w:ascii="AvantGarde Bk BT" w:eastAsia="Calibri" w:hAnsi="AvantGarde Bk BT"/>
                <w:i/>
                <w:sz w:val="20"/>
                <w:szCs w:val="20"/>
                <w:lang w:val="es-ES_tradnl" w:eastAsia="x-none"/>
              </w:rPr>
              <w:t>23.1</w:t>
            </w:r>
          </w:p>
        </w:tc>
      </w:tr>
      <w:tr w:rsidR="00884597" w:rsidRPr="00E14BEF" w14:paraId="598013B7" w14:textId="77777777" w:rsidTr="004B4E4B">
        <w:tc>
          <w:tcPr>
            <w:tcW w:w="5811" w:type="dxa"/>
          </w:tcPr>
          <w:p w14:paraId="5F1C4899" w14:textId="77777777" w:rsidR="00884597" w:rsidRPr="00E14BEF" w:rsidRDefault="00884597" w:rsidP="004B4E4B">
            <w:pPr>
              <w:pStyle w:val="Prrafodelista"/>
              <w:ind w:left="0"/>
              <w:jc w:val="center"/>
              <w:rPr>
                <w:rFonts w:ascii="AvantGarde Bk BT" w:eastAsia="Calibri" w:hAnsi="AvantGarde Bk BT"/>
                <w:i/>
                <w:sz w:val="20"/>
                <w:szCs w:val="20"/>
                <w:lang w:val="es-ES_tradnl" w:eastAsia="x-none"/>
              </w:rPr>
            </w:pPr>
            <w:r w:rsidRPr="00E14BEF">
              <w:rPr>
                <w:rFonts w:ascii="AvantGarde Bk BT" w:eastAsia="Calibri" w:hAnsi="AvantGarde Bk BT"/>
                <w:i/>
                <w:sz w:val="20"/>
                <w:szCs w:val="20"/>
                <w:lang w:val="es-ES_tradnl" w:eastAsia="x-none"/>
              </w:rPr>
              <w:t>Área de Formación Especializante</w:t>
            </w:r>
          </w:p>
        </w:tc>
        <w:tc>
          <w:tcPr>
            <w:tcW w:w="1276" w:type="dxa"/>
          </w:tcPr>
          <w:p w14:paraId="5B1A08BF" w14:textId="77777777" w:rsidR="00884597" w:rsidRPr="00E14BEF" w:rsidRDefault="00884597" w:rsidP="00F73D69">
            <w:pPr>
              <w:pStyle w:val="Prrafodelista"/>
              <w:ind w:left="0"/>
              <w:jc w:val="center"/>
              <w:rPr>
                <w:rFonts w:ascii="AvantGarde Bk BT" w:eastAsia="Calibri" w:hAnsi="AvantGarde Bk BT"/>
                <w:i/>
                <w:sz w:val="20"/>
                <w:szCs w:val="20"/>
                <w:lang w:val="es-ES_tradnl" w:eastAsia="x-none"/>
              </w:rPr>
            </w:pPr>
            <w:r w:rsidRPr="00E14BEF">
              <w:rPr>
                <w:rFonts w:ascii="AvantGarde Bk BT" w:eastAsia="Calibri" w:hAnsi="AvantGarde Bk BT"/>
                <w:i/>
                <w:sz w:val="20"/>
                <w:szCs w:val="20"/>
                <w:lang w:val="es-ES_tradnl" w:eastAsia="x-none"/>
              </w:rPr>
              <w:t>48</w:t>
            </w:r>
          </w:p>
        </w:tc>
        <w:tc>
          <w:tcPr>
            <w:tcW w:w="1276" w:type="dxa"/>
          </w:tcPr>
          <w:p w14:paraId="10CE6833" w14:textId="535CE91E" w:rsidR="00884597" w:rsidRPr="00E14BEF" w:rsidRDefault="00590BF5" w:rsidP="00F73D69">
            <w:pPr>
              <w:pStyle w:val="Prrafodelista"/>
              <w:ind w:left="0"/>
              <w:jc w:val="center"/>
              <w:rPr>
                <w:rFonts w:ascii="AvantGarde Bk BT" w:eastAsia="Calibri" w:hAnsi="AvantGarde Bk BT"/>
                <w:i/>
                <w:sz w:val="20"/>
                <w:szCs w:val="20"/>
                <w:lang w:val="es-ES_tradnl" w:eastAsia="x-none"/>
              </w:rPr>
            </w:pPr>
            <w:r w:rsidRPr="00E14BEF">
              <w:rPr>
                <w:rFonts w:ascii="AvantGarde Bk BT" w:eastAsia="Calibri" w:hAnsi="AvantGarde Bk BT"/>
                <w:i/>
                <w:sz w:val="20"/>
                <w:szCs w:val="20"/>
                <w:lang w:val="es-ES_tradnl" w:eastAsia="x-none"/>
              </w:rPr>
              <w:t>27.7</w:t>
            </w:r>
          </w:p>
        </w:tc>
      </w:tr>
      <w:tr w:rsidR="00884597" w:rsidRPr="00E14BEF" w14:paraId="1864DE00" w14:textId="77777777" w:rsidTr="004B4E4B">
        <w:tc>
          <w:tcPr>
            <w:tcW w:w="5811" w:type="dxa"/>
          </w:tcPr>
          <w:p w14:paraId="21812D3F" w14:textId="77777777" w:rsidR="00884597" w:rsidRPr="00E14BEF" w:rsidRDefault="00884597" w:rsidP="004B4E4B">
            <w:pPr>
              <w:pStyle w:val="Prrafodelista"/>
              <w:ind w:left="0"/>
              <w:jc w:val="center"/>
              <w:rPr>
                <w:rFonts w:ascii="AvantGarde Bk BT" w:eastAsia="Calibri" w:hAnsi="AvantGarde Bk BT"/>
                <w:i/>
                <w:sz w:val="20"/>
                <w:szCs w:val="20"/>
                <w:lang w:val="es-ES_tradnl" w:eastAsia="x-none"/>
              </w:rPr>
            </w:pPr>
            <w:r w:rsidRPr="00E14BEF">
              <w:rPr>
                <w:rFonts w:ascii="AvantGarde Bk BT" w:eastAsia="Calibri" w:hAnsi="AvantGarde Bk BT"/>
                <w:i/>
                <w:sz w:val="20"/>
                <w:szCs w:val="20"/>
                <w:lang w:val="es-ES_tradnl" w:eastAsia="x-none"/>
              </w:rPr>
              <w:t>Área de Formación Especializante Obligatoria</w:t>
            </w:r>
          </w:p>
        </w:tc>
        <w:tc>
          <w:tcPr>
            <w:tcW w:w="1276" w:type="dxa"/>
          </w:tcPr>
          <w:p w14:paraId="73B19496" w14:textId="77777777" w:rsidR="00884597" w:rsidRPr="00E14BEF" w:rsidRDefault="00884597" w:rsidP="00F73D69">
            <w:pPr>
              <w:pStyle w:val="Prrafodelista"/>
              <w:ind w:left="0"/>
              <w:jc w:val="center"/>
              <w:rPr>
                <w:rFonts w:ascii="AvantGarde Bk BT" w:eastAsia="Calibri" w:hAnsi="AvantGarde Bk BT"/>
                <w:i/>
                <w:sz w:val="20"/>
                <w:szCs w:val="20"/>
                <w:lang w:val="es-ES_tradnl" w:eastAsia="x-none"/>
              </w:rPr>
            </w:pPr>
            <w:r w:rsidRPr="00E14BEF">
              <w:rPr>
                <w:rFonts w:ascii="AvantGarde Bk BT" w:eastAsia="Calibri" w:hAnsi="AvantGarde Bk BT"/>
                <w:i/>
                <w:sz w:val="20"/>
                <w:szCs w:val="20"/>
                <w:lang w:val="es-ES_tradnl" w:eastAsia="x-none"/>
              </w:rPr>
              <w:t>45</w:t>
            </w:r>
          </w:p>
        </w:tc>
        <w:tc>
          <w:tcPr>
            <w:tcW w:w="1276" w:type="dxa"/>
          </w:tcPr>
          <w:p w14:paraId="7E9E425D" w14:textId="1EAB027D" w:rsidR="00884597" w:rsidRPr="00E14BEF" w:rsidRDefault="00590BF5" w:rsidP="00F73D69">
            <w:pPr>
              <w:pStyle w:val="Prrafodelista"/>
              <w:ind w:left="0"/>
              <w:jc w:val="center"/>
              <w:rPr>
                <w:rFonts w:ascii="AvantGarde Bk BT" w:eastAsia="Calibri" w:hAnsi="AvantGarde Bk BT"/>
                <w:i/>
                <w:sz w:val="20"/>
                <w:szCs w:val="20"/>
                <w:lang w:val="es-ES_tradnl" w:eastAsia="x-none"/>
              </w:rPr>
            </w:pPr>
            <w:r w:rsidRPr="00E14BEF">
              <w:rPr>
                <w:rFonts w:ascii="AvantGarde Bk BT" w:eastAsia="Calibri" w:hAnsi="AvantGarde Bk BT"/>
                <w:i/>
                <w:sz w:val="20"/>
                <w:szCs w:val="20"/>
                <w:lang w:val="es-ES_tradnl" w:eastAsia="x-none"/>
              </w:rPr>
              <w:t>23.1</w:t>
            </w:r>
          </w:p>
        </w:tc>
      </w:tr>
      <w:tr w:rsidR="00884597" w:rsidRPr="00E14BEF" w14:paraId="79C79626" w14:textId="77777777" w:rsidTr="004B4E4B">
        <w:tc>
          <w:tcPr>
            <w:tcW w:w="5811" w:type="dxa"/>
          </w:tcPr>
          <w:p w14:paraId="70A57559" w14:textId="77777777" w:rsidR="00884597" w:rsidRPr="00E14BEF" w:rsidRDefault="00884597" w:rsidP="004B4E4B">
            <w:pPr>
              <w:pStyle w:val="Prrafodelista"/>
              <w:ind w:left="0"/>
              <w:jc w:val="center"/>
              <w:rPr>
                <w:rFonts w:ascii="AvantGarde Bk BT" w:eastAsia="Calibri" w:hAnsi="AvantGarde Bk BT"/>
                <w:i/>
                <w:sz w:val="20"/>
                <w:szCs w:val="20"/>
                <w:lang w:val="es-ES_tradnl" w:eastAsia="x-none"/>
              </w:rPr>
            </w:pPr>
            <w:r w:rsidRPr="00E14BEF">
              <w:rPr>
                <w:rFonts w:ascii="AvantGarde Bk BT" w:eastAsia="Calibri" w:hAnsi="AvantGarde Bk BT"/>
                <w:i/>
                <w:sz w:val="20"/>
                <w:szCs w:val="20"/>
                <w:lang w:val="es-ES_tradnl" w:eastAsia="x-none"/>
              </w:rPr>
              <w:t>Área de Formación Optativa Abierta</w:t>
            </w:r>
          </w:p>
        </w:tc>
        <w:tc>
          <w:tcPr>
            <w:tcW w:w="1276" w:type="dxa"/>
          </w:tcPr>
          <w:p w14:paraId="1693BEE3" w14:textId="33F8ED10" w:rsidR="00884597" w:rsidRPr="00E14BEF" w:rsidRDefault="00590BF5" w:rsidP="00F73D69">
            <w:pPr>
              <w:pStyle w:val="Prrafodelista"/>
              <w:ind w:left="0"/>
              <w:jc w:val="center"/>
              <w:rPr>
                <w:rFonts w:ascii="AvantGarde Bk BT" w:eastAsia="Calibri" w:hAnsi="AvantGarde Bk BT"/>
                <w:i/>
                <w:sz w:val="20"/>
                <w:szCs w:val="20"/>
                <w:lang w:val="es-ES_tradnl" w:eastAsia="x-none"/>
              </w:rPr>
            </w:pPr>
            <w:r w:rsidRPr="00E14BEF">
              <w:rPr>
                <w:rFonts w:ascii="AvantGarde Bk BT" w:eastAsia="Calibri" w:hAnsi="AvantGarde Bk BT"/>
                <w:i/>
                <w:sz w:val="20"/>
                <w:szCs w:val="20"/>
                <w:lang w:val="es-ES_tradnl" w:eastAsia="x-none"/>
              </w:rPr>
              <w:t>40</w:t>
            </w:r>
          </w:p>
        </w:tc>
        <w:tc>
          <w:tcPr>
            <w:tcW w:w="1276" w:type="dxa"/>
          </w:tcPr>
          <w:p w14:paraId="3D0EBF24" w14:textId="7B116926" w:rsidR="00884597" w:rsidRPr="00E14BEF" w:rsidRDefault="00590BF5" w:rsidP="00F73D69">
            <w:pPr>
              <w:pStyle w:val="Prrafodelista"/>
              <w:ind w:left="0"/>
              <w:jc w:val="center"/>
              <w:rPr>
                <w:rFonts w:ascii="AvantGarde Bk BT" w:eastAsia="Calibri" w:hAnsi="AvantGarde Bk BT"/>
                <w:i/>
                <w:sz w:val="20"/>
                <w:szCs w:val="20"/>
                <w:lang w:val="es-ES_tradnl" w:eastAsia="x-none"/>
              </w:rPr>
            </w:pPr>
            <w:r w:rsidRPr="00E14BEF">
              <w:rPr>
                <w:rFonts w:ascii="AvantGarde Bk BT" w:eastAsia="Calibri" w:hAnsi="AvantGarde Bk BT"/>
                <w:i/>
                <w:sz w:val="20"/>
                <w:szCs w:val="20"/>
                <w:lang w:val="es-ES_tradnl" w:eastAsia="x-none"/>
              </w:rPr>
              <w:t>26.1</w:t>
            </w:r>
          </w:p>
        </w:tc>
      </w:tr>
      <w:tr w:rsidR="00884597" w:rsidRPr="00E14BEF" w14:paraId="76FA4161" w14:textId="77777777" w:rsidTr="004B4E4B">
        <w:tc>
          <w:tcPr>
            <w:tcW w:w="5811" w:type="dxa"/>
          </w:tcPr>
          <w:p w14:paraId="78D83A58" w14:textId="77777777" w:rsidR="00884597" w:rsidRPr="00E14BEF" w:rsidRDefault="00884597" w:rsidP="004B4E4B">
            <w:pPr>
              <w:pStyle w:val="Prrafodelista"/>
              <w:ind w:left="0"/>
              <w:jc w:val="center"/>
              <w:rPr>
                <w:rFonts w:ascii="AvantGarde Bk BT" w:eastAsia="Calibri" w:hAnsi="AvantGarde Bk BT"/>
                <w:b/>
                <w:i/>
                <w:sz w:val="20"/>
                <w:szCs w:val="20"/>
                <w:lang w:val="es-ES_tradnl" w:eastAsia="x-none"/>
              </w:rPr>
            </w:pPr>
            <w:r w:rsidRPr="00E14BEF">
              <w:rPr>
                <w:rFonts w:ascii="AvantGarde Bk BT" w:eastAsia="Calibri" w:hAnsi="AvantGarde Bk BT"/>
                <w:b/>
                <w:i/>
                <w:sz w:val="20"/>
                <w:szCs w:val="20"/>
                <w:lang w:val="es-ES_tradnl" w:eastAsia="x-none"/>
              </w:rPr>
              <w:t>Créditos requeridos para obtener el grado</w:t>
            </w:r>
          </w:p>
        </w:tc>
        <w:tc>
          <w:tcPr>
            <w:tcW w:w="1276" w:type="dxa"/>
          </w:tcPr>
          <w:p w14:paraId="1A433CA1" w14:textId="02D7B560" w:rsidR="00884597" w:rsidRPr="00E14BEF" w:rsidRDefault="00590BF5" w:rsidP="00F73D69">
            <w:pPr>
              <w:pStyle w:val="Prrafodelista"/>
              <w:ind w:left="0"/>
              <w:jc w:val="center"/>
              <w:rPr>
                <w:rFonts w:ascii="AvantGarde Bk BT" w:eastAsia="Calibri" w:hAnsi="AvantGarde Bk BT"/>
                <w:b/>
                <w:i/>
                <w:sz w:val="20"/>
                <w:szCs w:val="20"/>
                <w:lang w:val="es-ES_tradnl" w:eastAsia="x-none"/>
              </w:rPr>
            </w:pPr>
            <w:r w:rsidRPr="00E14BEF">
              <w:rPr>
                <w:rFonts w:ascii="AvantGarde Bk BT" w:eastAsia="Calibri" w:hAnsi="AvantGarde Bk BT"/>
                <w:b/>
                <w:i/>
                <w:sz w:val="20"/>
                <w:szCs w:val="20"/>
                <w:lang w:val="es-ES_tradnl" w:eastAsia="x-none"/>
              </w:rPr>
              <w:t>173</w:t>
            </w:r>
          </w:p>
        </w:tc>
        <w:tc>
          <w:tcPr>
            <w:tcW w:w="1276" w:type="dxa"/>
          </w:tcPr>
          <w:p w14:paraId="2079AD4E" w14:textId="77777777" w:rsidR="00884597" w:rsidRPr="00E14BEF" w:rsidRDefault="00884597" w:rsidP="00F73D69">
            <w:pPr>
              <w:pStyle w:val="Prrafodelista"/>
              <w:ind w:left="0"/>
              <w:jc w:val="center"/>
              <w:rPr>
                <w:rFonts w:ascii="AvantGarde Bk BT" w:eastAsia="Calibri" w:hAnsi="AvantGarde Bk BT"/>
                <w:b/>
                <w:i/>
                <w:sz w:val="20"/>
                <w:szCs w:val="20"/>
                <w:lang w:val="es-ES_tradnl" w:eastAsia="x-none"/>
              </w:rPr>
            </w:pPr>
            <w:r w:rsidRPr="00E14BEF">
              <w:rPr>
                <w:rFonts w:ascii="AvantGarde Bk BT" w:eastAsia="Calibri" w:hAnsi="AvantGarde Bk BT"/>
                <w:b/>
                <w:i/>
                <w:sz w:val="20"/>
                <w:szCs w:val="20"/>
                <w:lang w:val="es-ES_tradnl" w:eastAsia="x-none"/>
              </w:rPr>
              <w:t>100</w:t>
            </w:r>
          </w:p>
        </w:tc>
      </w:tr>
    </w:tbl>
    <w:p w14:paraId="79AB2158" w14:textId="77777777" w:rsidR="00884597" w:rsidRPr="008728F8" w:rsidRDefault="00884597" w:rsidP="00884597">
      <w:pPr>
        <w:pStyle w:val="Prrafodelista"/>
        <w:ind w:left="720"/>
        <w:jc w:val="both"/>
        <w:rPr>
          <w:rFonts w:ascii="AvantGarde Bk BT" w:eastAsia="Calibri" w:hAnsi="AvantGarde Bk BT"/>
          <w:sz w:val="20"/>
          <w:szCs w:val="20"/>
          <w:lang w:val="es-ES_tradnl" w:eastAsia="x-none"/>
        </w:rPr>
      </w:pPr>
    </w:p>
    <w:p w14:paraId="3829FC85" w14:textId="77777777" w:rsidR="00884597" w:rsidRDefault="00884597" w:rsidP="00884597">
      <w:pPr>
        <w:pStyle w:val="Prrafodelista"/>
        <w:ind w:left="720"/>
        <w:jc w:val="center"/>
        <w:rPr>
          <w:rFonts w:ascii="AvantGarde Bk BT" w:eastAsia="Calibri" w:hAnsi="AvantGarde Bk BT"/>
          <w:sz w:val="20"/>
          <w:szCs w:val="20"/>
          <w:lang w:val="es-ES_tradnl" w:eastAsia="x-none"/>
        </w:rPr>
      </w:pPr>
    </w:p>
    <w:p w14:paraId="3DC94B9D" w14:textId="77777777" w:rsidR="00884597" w:rsidRPr="00927014" w:rsidRDefault="00884597" w:rsidP="00884597">
      <w:pPr>
        <w:pStyle w:val="Prrafodelista"/>
        <w:ind w:left="72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lastRenderedPageBreak/>
        <w:t>ÁREA DE FORMACIÓN BÁSICA PARTICULAR</w:t>
      </w:r>
    </w:p>
    <w:p w14:paraId="6E66A2F2" w14:textId="77777777" w:rsidR="00884597" w:rsidRPr="00927014" w:rsidRDefault="00884597" w:rsidP="00884597">
      <w:pPr>
        <w:rPr>
          <w:rFonts w:ascii="AvantGarde Bk BT" w:eastAsia="Calibri" w:hAnsi="AvantGarde Bk BT"/>
          <w:i/>
          <w:sz w:val="20"/>
          <w:szCs w:val="20"/>
          <w:lang w:val="es-ES_tradnl" w:eastAsia="x-none"/>
        </w:rPr>
      </w:pPr>
    </w:p>
    <w:tbl>
      <w:tblPr>
        <w:tblStyle w:val="Tablaconcuadrcula"/>
        <w:tblW w:w="8323" w:type="dxa"/>
        <w:tblInd w:w="562" w:type="dxa"/>
        <w:tblLook w:val="04A0" w:firstRow="1" w:lastRow="0" w:firstColumn="1" w:lastColumn="0" w:noHBand="0" w:noVBand="1"/>
      </w:tblPr>
      <w:tblGrid>
        <w:gridCol w:w="3544"/>
        <w:gridCol w:w="673"/>
        <w:gridCol w:w="988"/>
        <w:gridCol w:w="1128"/>
        <w:gridCol w:w="970"/>
        <w:gridCol w:w="1020"/>
      </w:tblGrid>
      <w:tr w:rsidR="00312848" w:rsidRPr="00927014" w14:paraId="5D8FAEDD" w14:textId="77777777" w:rsidTr="00312848">
        <w:tc>
          <w:tcPr>
            <w:tcW w:w="3544" w:type="dxa"/>
            <w:vAlign w:val="center"/>
          </w:tcPr>
          <w:p w14:paraId="728600BE" w14:textId="77777777" w:rsidR="00312848" w:rsidRPr="00927014" w:rsidRDefault="00312848" w:rsidP="004B4E4B">
            <w:pPr>
              <w:pStyle w:val="Prrafodelista"/>
              <w:ind w:left="0"/>
              <w:jc w:val="center"/>
              <w:rPr>
                <w:rFonts w:ascii="AvantGarde Bk BT" w:eastAsia="Calibri" w:hAnsi="AvantGarde Bk BT"/>
                <w:b/>
                <w:i/>
                <w:sz w:val="20"/>
                <w:szCs w:val="20"/>
                <w:lang w:val="es-ES_tradnl" w:eastAsia="x-none"/>
              </w:rPr>
            </w:pPr>
            <w:r w:rsidRPr="00927014">
              <w:rPr>
                <w:rFonts w:ascii="AvantGarde Bk BT" w:eastAsia="Calibri" w:hAnsi="AvantGarde Bk BT"/>
                <w:b/>
                <w:i/>
                <w:sz w:val="20"/>
                <w:szCs w:val="20"/>
                <w:lang w:val="es-ES_tradnl" w:eastAsia="x-none"/>
              </w:rPr>
              <w:t>Unidad de Aprendizaje</w:t>
            </w:r>
          </w:p>
        </w:tc>
        <w:tc>
          <w:tcPr>
            <w:tcW w:w="673" w:type="dxa"/>
            <w:vAlign w:val="center"/>
          </w:tcPr>
          <w:p w14:paraId="19D76958" w14:textId="14BB741E" w:rsidR="00312848" w:rsidRPr="00927014" w:rsidRDefault="00312848" w:rsidP="00312848">
            <w:pPr>
              <w:pStyle w:val="Prrafodelista"/>
              <w:ind w:left="0"/>
              <w:jc w:val="center"/>
              <w:rPr>
                <w:rFonts w:ascii="AvantGarde Bk BT" w:eastAsia="Calibri" w:hAnsi="AvantGarde Bk BT"/>
                <w:b/>
                <w:i/>
                <w:sz w:val="20"/>
                <w:szCs w:val="20"/>
                <w:lang w:val="es-ES_tradnl" w:eastAsia="x-none"/>
              </w:rPr>
            </w:pPr>
            <w:r w:rsidRPr="00927014">
              <w:rPr>
                <w:rFonts w:ascii="AvantGarde Bk BT" w:hAnsi="AvantGarde Bk BT" w:cs="Arial"/>
                <w:b/>
                <w:i/>
                <w:sz w:val="20"/>
                <w:szCs w:val="20"/>
                <w:lang w:eastAsia="es-MX"/>
              </w:rPr>
              <w:t>Tipo</w:t>
            </w:r>
            <w:r w:rsidRPr="00927014">
              <w:rPr>
                <w:rFonts w:ascii="AvantGarde Bk BT" w:hAnsi="AvantGarde Bk BT" w:cs="Arial"/>
                <w:b/>
                <w:i/>
                <w:sz w:val="20"/>
                <w:szCs w:val="20"/>
                <w:u w:color="000000"/>
                <w:vertAlign w:val="superscript"/>
                <w:lang w:val="es-ES_tradnl"/>
              </w:rPr>
              <w:t>3</w:t>
            </w:r>
          </w:p>
        </w:tc>
        <w:tc>
          <w:tcPr>
            <w:tcW w:w="988" w:type="dxa"/>
            <w:vAlign w:val="center"/>
          </w:tcPr>
          <w:p w14:paraId="767BBC76" w14:textId="38C5EDF3" w:rsidR="00312848" w:rsidRPr="00927014" w:rsidRDefault="00312848" w:rsidP="00312848">
            <w:pPr>
              <w:pStyle w:val="Prrafodelista"/>
              <w:ind w:left="0"/>
              <w:jc w:val="center"/>
              <w:rPr>
                <w:rFonts w:ascii="AvantGarde Bk BT" w:eastAsia="Calibri" w:hAnsi="AvantGarde Bk BT"/>
                <w:b/>
                <w:i/>
                <w:sz w:val="20"/>
                <w:szCs w:val="20"/>
                <w:lang w:val="es-ES_tradnl" w:eastAsia="x-none"/>
              </w:rPr>
            </w:pPr>
            <w:r w:rsidRPr="00927014">
              <w:rPr>
                <w:rFonts w:ascii="AvantGarde Bk BT" w:hAnsi="AvantGarde Bk BT" w:cs="Arial"/>
                <w:b/>
                <w:i/>
                <w:sz w:val="20"/>
                <w:szCs w:val="20"/>
                <w:lang w:eastAsia="es-MX"/>
              </w:rPr>
              <w:t>Horas BCA</w:t>
            </w:r>
            <w:r w:rsidRPr="00927014" w:rsidDel="008F690E">
              <w:rPr>
                <w:rFonts w:ascii="AvantGarde Bk BT" w:hAnsi="AvantGarde Bk BT" w:cs="Arial"/>
                <w:b/>
                <w:i/>
                <w:sz w:val="20"/>
                <w:szCs w:val="20"/>
                <w:u w:color="000000"/>
                <w:vertAlign w:val="superscript"/>
                <w:lang w:val="es-ES_tradnl"/>
              </w:rPr>
              <w:t>1</w:t>
            </w:r>
          </w:p>
        </w:tc>
        <w:tc>
          <w:tcPr>
            <w:tcW w:w="1128" w:type="dxa"/>
            <w:vAlign w:val="center"/>
          </w:tcPr>
          <w:p w14:paraId="256452D8" w14:textId="501374BA" w:rsidR="00312848" w:rsidRPr="00927014" w:rsidRDefault="00312848" w:rsidP="00312848">
            <w:pPr>
              <w:pStyle w:val="Prrafodelista"/>
              <w:ind w:left="0"/>
              <w:jc w:val="center"/>
              <w:rPr>
                <w:rFonts w:ascii="AvantGarde Bk BT" w:eastAsia="Calibri" w:hAnsi="AvantGarde Bk BT"/>
                <w:b/>
                <w:i/>
                <w:sz w:val="20"/>
                <w:szCs w:val="20"/>
                <w:lang w:val="es-ES_tradnl" w:eastAsia="x-none"/>
              </w:rPr>
            </w:pPr>
            <w:r w:rsidRPr="00927014">
              <w:rPr>
                <w:rFonts w:ascii="AvantGarde Bk BT" w:hAnsi="AvantGarde Bk BT" w:cs="Arial"/>
                <w:b/>
                <w:i/>
                <w:sz w:val="20"/>
                <w:szCs w:val="20"/>
                <w:lang w:eastAsia="es-MX"/>
              </w:rPr>
              <w:t>Horas AMI</w:t>
            </w:r>
            <w:r w:rsidRPr="00927014" w:rsidDel="008F690E">
              <w:rPr>
                <w:rFonts w:ascii="AvantGarde Bk BT" w:hAnsi="AvantGarde Bk BT" w:cs="Arial"/>
                <w:b/>
                <w:i/>
                <w:sz w:val="20"/>
                <w:szCs w:val="20"/>
                <w:u w:color="000000"/>
                <w:vertAlign w:val="superscript"/>
                <w:lang w:val="es-ES_tradnl"/>
              </w:rPr>
              <w:t>2</w:t>
            </w:r>
          </w:p>
        </w:tc>
        <w:tc>
          <w:tcPr>
            <w:tcW w:w="970" w:type="dxa"/>
            <w:vAlign w:val="center"/>
          </w:tcPr>
          <w:p w14:paraId="14CAEA8F" w14:textId="77777777" w:rsidR="00312848" w:rsidRPr="00927014" w:rsidRDefault="00312848" w:rsidP="00312848">
            <w:pPr>
              <w:pStyle w:val="Prrafodelista"/>
              <w:ind w:left="0"/>
              <w:jc w:val="center"/>
              <w:rPr>
                <w:rFonts w:ascii="AvantGarde Bk BT" w:eastAsia="Calibri" w:hAnsi="AvantGarde Bk BT"/>
                <w:b/>
                <w:i/>
                <w:sz w:val="20"/>
                <w:szCs w:val="20"/>
                <w:lang w:val="es-ES_tradnl" w:eastAsia="x-none"/>
              </w:rPr>
            </w:pPr>
            <w:r w:rsidRPr="00927014">
              <w:rPr>
                <w:rFonts w:ascii="AvantGarde Bk BT" w:eastAsia="Calibri" w:hAnsi="AvantGarde Bk BT"/>
                <w:b/>
                <w:i/>
                <w:sz w:val="20"/>
                <w:szCs w:val="20"/>
                <w:lang w:val="es-ES_tradnl" w:eastAsia="x-none"/>
              </w:rPr>
              <w:t>Horas</w:t>
            </w:r>
          </w:p>
          <w:p w14:paraId="47952B5E" w14:textId="77777777" w:rsidR="00312848" w:rsidRPr="00927014" w:rsidRDefault="00312848" w:rsidP="00312848">
            <w:pPr>
              <w:pStyle w:val="Prrafodelista"/>
              <w:ind w:left="0"/>
              <w:jc w:val="center"/>
              <w:rPr>
                <w:rFonts w:ascii="AvantGarde Bk BT" w:eastAsia="Calibri" w:hAnsi="AvantGarde Bk BT"/>
                <w:b/>
                <w:i/>
                <w:sz w:val="20"/>
                <w:szCs w:val="20"/>
                <w:lang w:val="es-ES_tradnl" w:eastAsia="x-none"/>
              </w:rPr>
            </w:pPr>
            <w:r w:rsidRPr="00927014">
              <w:rPr>
                <w:rFonts w:ascii="AvantGarde Bk BT" w:eastAsia="Calibri" w:hAnsi="AvantGarde Bk BT"/>
                <w:b/>
                <w:i/>
                <w:sz w:val="20"/>
                <w:szCs w:val="20"/>
                <w:lang w:val="es-ES_tradnl" w:eastAsia="x-none"/>
              </w:rPr>
              <w:t>totales</w:t>
            </w:r>
          </w:p>
        </w:tc>
        <w:tc>
          <w:tcPr>
            <w:tcW w:w="1020" w:type="dxa"/>
            <w:vAlign w:val="center"/>
          </w:tcPr>
          <w:p w14:paraId="40AD9090" w14:textId="77777777" w:rsidR="00312848" w:rsidRPr="00927014" w:rsidRDefault="00312848" w:rsidP="00312848">
            <w:pPr>
              <w:pStyle w:val="Prrafodelista"/>
              <w:ind w:left="0"/>
              <w:jc w:val="center"/>
              <w:rPr>
                <w:rFonts w:ascii="AvantGarde Bk BT" w:eastAsia="Calibri" w:hAnsi="AvantGarde Bk BT"/>
                <w:b/>
                <w:i/>
                <w:sz w:val="20"/>
                <w:szCs w:val="20"/>
                <w:lang w:val="es-ES_tradnl" w:eastAsia="x-none"/>
              </w:rPr>
            </w:pPr>
            <w:r w:rsidRPr="00927014">
              <w:rPr>
                <w:rFonts w:ascii="AvantGarde Bk BT" w:eastAsia="Calibri" w:hAnsi="AvantGarde Bk BT"/>
                <w:b/>
                <w:i/>
                <w:sz w:val="20"/>
                <w:szCs w:val="20"/>
                <w:lang w:val="es-ES_tradnl" w:eastAsia="x-none"/>
              </w:rPr>
              <w:t>Créditos</w:t>
            </w:r>
          </w:p>
        </w:tc>
      </w:tr>
      <w:tr w:rsidR="00884597" w:rsidRPr="00927014" w14:paraId="6B0BDACF" w14:textId="77777777" w:rsidTr="00E14BEF">
        <w:tc>
          <w:tcPr>
            <w:tcW w:w="3544" w:type="dxa"/>
          </w:tcPr>
          <w:p w14:paraId="6C344A38" w14:textId="77777777" w:rsidR="00884597" w:rsidRPr="00927014" w:rsidRDefault="00884597" w:rsidP="004B4E4B">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Actividades de investigación I</w:t>
            </w:r>
          </w:p>
        </w:tc>
        <w:tc>
          <w:tcPr>
            <w:tcW w:w="673" w:type="dxa"/>
          </w:tcPr>
          <w:p w14:paraId="2D1042CD"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CT</w:t>
            </w:r>
          </w:p>
        </w:tc>
        <w:tc>
          <w:tcPr>
            <w:tcW w:w="988" w:type="dxa"/>
          </w:tcPr>
          <w:p w14:paraId="63DF8112"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64</w:t>
            </w:r>
          </w:p>
        </w:tc>
        <w:tc>
          <w:tcPr>
            <w:tcW w:w="1128" w:type="dxa"/>
          </w:tcPr>
          <w:p w14:paraId="10677E23"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96</w:t>
            </w:r>
          </w:p>
        </w:tc>
        <w:tc>
          <w:tcPr>
            <w:tcW w:w="970" w:type="dxa"/>
          </w:tcPr>
          <w:p w14:paraId="6D5EBC16"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160</w:t>
            </w:r>
          </w:p>
        </w:tc>
        <w:tc>
          <w:tcPr>
            <w:tcW w:w="1020" w:type="dxa"/>
          </w:tcPr>
          <w:p w14:paraId="66627ABF"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10</w:t>
            </w:r>
          </w:p>
        </w:tc>
      </w:tr>
      <w:tr w:rsidR="00884597" w:rsidRPr="00927014" w14:paraId="40C62521" w14:textId="77777777" w:rsidTr="00E14BEF">
        <w:tc>
          <w:tcPr>
            <w:tcW w:w="3544" w:type="dxa"/>
          </w:tcPr>
          <w:p w14:paraId="40D626D8" w14:textId="77777777" w:rsidR="00884597" w:rsidRPr="00927014" w:rsidRDefault="00884597" w:rsidP="004B4E4B">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Actividades de investigación II</w:t>
            </w:r>
          </w:p>
        </w:tc>
        <w:tc>
          <w:tcPr>
            <w:tcW w:w="673" w:type="dxa"/>
          </w:tcPr>
          <w:p w14:paraId="729CF8D1"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CT</w:t>
            </w:r>
          </w:p>
        </w:tc>
        <w:tc>
          <w:tcPr>
            <w:tcW w:w="988" w:type="dxa"/>
          </w:tcPr>
          <w:p w14:paraId="0B026DA7"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64</w:t>
            </w:r>
          </w:p>
        </w:tc>
        <w:tc>
          <w:tcPr>
            <w:tcW w:w="1128" w:type="dxa"/>
          </w:tcPr>
          <w:p w14:paraId="77355FBB"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96</w:t>
            </w:r>
          </w:p>
        </w:tc>
        <w:tc>
          <w:tcPr>
            <w:tcW w:w="970" w:type="dxa"/>
          </w:tcPr>
          <w:p w14:paraId="55A66E63"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160</w:t>
            </w:r>
          </w:p>
        </w:tc>
        <w:tc>
          <w:tcPr>
            <w:tcW w:w="1020" w:type="dxa"/>
          </w:tcPr>
          <w:p w14:paraId="6CE5A3B4"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10</w:t>
            </w:r>
          </w:p>
        </w:tc>
      </w:tr>
      <w:tr w:rsidR="00884597" w:rsidRPr="00927014" w14:paraId="12B9C4E8" w14:textId="77777777" w:rsidTr="00E14BEF">
        <w:tc>
          <w:tcPr>
            <w:tcW w:w="3544" w:type="dxa"/>
          </w:tcPr>
          <w:p w14:paraId="0C8B3CD5" w14:textId="77777777" w:rsidR="00884597" w:rsidRPr="00927014" w:rsidRDefault="00884597" w:rsidP="004B4E4B">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Actividades de investigación III</w:t>
            </w:r>
          </w:p>
        </w:tc>
        <w:tc>
          <w:tcPr>
            <w:tcW w:w="673" w:type="dxa"/>
          </w:tcPr>
          <w:p w14:paraId="54A962B0"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CT</w:t>
            </w:r>
          </w:p>
        </w:tc>
        <w:tc>
          <w:tcPr>
            <w:tcW w:w="988" w:type="dxa"/>
          </w:tcPr>
          <w:p w14:paraId="013BD355"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64</w:t>
            </w:r>
          </w:p>
        </w:tc>
        <w:tc>
          <w:tcPr>
            <w:tcW w:w="1128" w:type="dxa"/>
          </w:tcPr>
          <w:p w14:paraId="6F270BBD"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96</w:t>
            </w:r>
          </w:p>
        </w:tc>
        <w:tc>
          <w:tcPr>
            <w:tcW w:w="970" w:type="dxa"/>
          </w:tcPr>
          <w:p w14:paraId="47FA43C7"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160</w:t>
            </w:r>
          </w:p>
        </w:tc>
        <w:tc>
          <w:tcPr>
            <w:tcW w:w="1020" w:type="dxa"/>
          </w:tcPr>
          <w:p w14:paraId="670700E2"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10</w:t>
            </w:r>
          </w:p>
        </w:tc>
      </w:tr>
      <w:tr w:rsidR="00884597" w:rsidRPr="00927014" w14:paraId="67D60164" w14:textId="77777777" w:rsidTr="00E14BEF">
        <w:tc>
          <w:tcPr>
            <w:tcW w:w="3544" w:type="dxa"/>
          </w:tcPr>
          <w:p w14:paraId="7BC3B3D9" w14:textId="77777777" w:rsidR="00884597" w:rsidRPr="00927014" w:rsidRDefault="00884597" w:rsidP="004B4E4B">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Actividades de investigación IV</w:t>
            </w:r>
          </w:p>
        </w:tc>
        <w:tc>
          <w:tcPr>
            <w:tcW w:w="673" w:type="dxa"/>
          </w:tcPr>
          <w:p w14:paraId="1DD7752F"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CT</w:t>
            </w:r>
          </w:p>
        </w:tc>
        <w:tc>
          <w:tcPr>
            <w:tcW w:w="988" w:type="dxa"/>
          </w:tcPr>
          <w:p w14:paraId="6DB74E88"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64</w:t>
            </w:r>
          </w:p>
        </w:tc>
        <w:tc>
          <w:tcPr>
            <w:tcW w:w="1128" w:type="dxa"/>
          </w:tcPr>
          <w:p w14:paraId="2C4CBC08"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96</w:t>
            </w:r>
          </w:p>
        </w:tc>
        <w:tc>
          <w:tcPr>
            <w:tcW w:w="970" w:type="dxa"/>
          </w:tcPr>
          <w:p w14:paraId="16D645DE"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160</w:t>
            </w:r>
          </w:p>
        </w:tc>
        <w:tc>
          <w:tcPr>
            <w:tcW w:w="1020" w:type="dxa"/>
          </w:tcPr>
          <w:p w14:paraId="354309A6"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10</w:t>
            </w:r>
          </w:p>
        </w:tc>
      </w:tr>
      <w:tr w:rsidR="00884597" w:rsidRPr="00927014" w14:paraId="21D73407" w14:textId="77777777" w:rsidTr="00E14BEF">
        <w:tc>
          <w:tcPr>
            <w:tcW w:w="3544" w:type="dxa"/>
          </w:tcPr>
          <w:p w14:paraId="18003C3C" w14:textId="77777777" w:rsidR="00884597" w:rsidRPr="00927014" w:rsidRDefault="00884597" w:rsidP="004B4E4B">
            <w:pPr>
              <w:pStyle w:val="Prrafodelista"/>
              <w:ind w:left="0"/>
              <w:jc w:val="center"/>
              <w:rPr>
                <w:rFonts w:ascii="AvantGarde Bk BT" w:eastAsia="Calibri" w:hAnsi="AvantGarde Bk BT"/>
                <w:b/>
                <w:i/>
                <w:sz w:val="20"/>
                <w:szCs w:val="20"/>
                <w:lang w:val="es-ES_tradnl" w:eastAsia="x-none"/>
              </w:rPr>
            </w:pPr>
            <w:r w:rsidRPr="00927014">
              <w:rPr>
                <w:rFonts w:ascii="AvantGarde Bk BT" w:eastAsia="Calibri" w:hAnsi="AvantGarde Bk BT"/>
                <w:b/>
                <w:i/>
                <w:sz w:val="20"/>
                <w:szCs w:val="20"/>
                <w:lang w:val="es-ES_tradnl" w:eastAsia="x-none"/>
              </w:rPr>
              <w:t>Total</w:t>
            </w:r>
          </w:p>
        </w:tc>
        <w:tc>
          <w:tcPr>
            <w:tcW w:w="673" w:type="dxa"/>
          </w:tcPr>
          <w:p w14:paraId="5C139AA5"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p>
        </w:tc>
        <w:tc>
          <w:tcPr>
            <w:tcW w:w="988" w:type="dxa"/>
          </w:tcPr>
          <w:p w14:paraId="77208567" w14:textId="77777777" w:rsidR="00884597" w:rsidRPr="00927014" w:rsidRDefault="00884597" w:rsidP="00F73D69">
            <w:pPr>
              <w:pStyle w:val="Prrafodelista"/>
              <w:ind w:left="0"/>
              <w:jc w:val="center"/>
              <w:rPr>
                <w:rFonts w:ascii="AvantGarde Bk BT" w:eastAsia="Calibri" w:hAnsi="AvantGarde Bk BT"/>
                <w:b/>
                <w:i/>
                <w:sz w:val="20"/>
                <w:szCs w:val="20"/>
                <w:lang w:val="es-ES_tradnl" w:eastAsia="x-none"/>
              </w:rPr>
            </w:pPr>
            <w:r w:rsidRPr="00927014">
              <w:rPr>
                <w:rFonts w:ascii="AvantGarde Bk BT" w:eastAsia="Calibri" w:hAnsi="AvantGarde Bk BT"/>
                <w:b/>
                <w:i/>
                <w:sz w:val="20"/>
                <w:szCs w:val="20"/>
                <w:lang w:val="es-ES_tradnl" w:eastAsia="x-none"/>
              </w:rPr>
              <w:t>256</w:t>
            </w:r>
          </w:p>
        </w:tc>
        <w:tc>
          <w:tcPr>
            <w:tcW w:w="1128" w:type="dxa"/>
          </w:tcPr>
          <w:p w14:paraId="35AABBFA" w14:textId="77777777" w:rsidR="00884597" w:rsidRPr="00927014" w:rsidRDefault="00884597" w:rsidP="00F73D69">
            <w:pPr>
              <w:pStyle w:val="Prrafodelista"/>
              <w:ind w:left="0"/>
              <w:jc w:val="center"/>
              <w:rPr>
                <w:rFonts w:ascii="AvantGarde Bk BT" w:eastAsia="Calibri" w:hAnsi="AvantGarde Bk BT"/>
                <w:b/>
                <w:i/>
                <w:sz w:val="20"/>
                <w:szCs w:val="20"/>
                <w:lang w:val="es-ES_tradnl" w:eastAsia="x-none"/>
              </w:rPr>
            </w:pPr>
            <w:r w:rsidRPr="00927014">
              <w:rPr>
                <w:rFonts w:ascii="AvantGarde Bk BT" w:eastAsia="Calibri" w:hAnsi="AvantGarde Bk BT"/>
                <w:b/>
                <w:i/>
                <w:sz w:val="20"/>
                <w:szCs w:val="20"/>
                <w:lang w:val="es-ES_tradnl" w:eastAsia="x-none"/>
              </w:rPr>
              <w:t>384</w:t>
            </w:r>
          </w:p>
        </w:tc>
        <w:tc>
          <w:tcPr>
            <w:tcW w:w="970" w:type="dxa"/>
          </w:tcPr>
          <w:p w14:paraId="71FA2D86" w14:textId="77777777" w:rsidR="00884597" w:rsidRPr="00927014" w:rsidRDefault="00884597" w:rsidP="00F73D69">
            <w:pPr>
              <w:pStyle w:val="Prrafodelista"/>
              <w:ind w:left="0"/>
              <w:jc w:val="center"/>
              <w:rPr>
                <w:rFonts w:ascii="AvantGarde Bk BT" w:eastAsia="Calibri" w:hAnsi="AvantGarde Bk BT"/>
                <w:b/>
                <w:i/>
                <w:sz w:val="20"/>
                <w:szCs w:val="20"/>
                <w:lang w:val="es-ES_tradnl" w:eastAsia="x-none"/>
              </w:rPr>
            </w:pPr>
            <w:r w:rsidRPr="00927014">
              <w:rPr>
                <w:rFonts w:ascii="AvantGarde Bk BT" w:eastAsia="Calibri" w:hAnsi="AvantGarde Bk BT"/>
                <w:b/>
                <w:i/>
                <w:sz w:val="20"/>
                <w:szCs w:val="20"/>
                <w:lang w:val="es-ES_tradnl" w:eastAsia="x-none"/>
              </w:rPr>
              <w:t>640</w:t>
            </w:r>
          </w:p>
        </w:tc>
        <w:tc>
          <w:tcPr>
            <w:tcW w:w="1020" w:type="dxa"/>
          </w:tcPr>
          <w:p w14:paraId="25B1675D" w14:textId="77777777" w:rsidR="00884597" w:rsidRPr="00927014" w:rsidRDefault="00884597" w:rsidP="00F73D69">
            <w:pPr>
              <w:pStyle w:val="Prrafodelista"/>
              <w:ind w:left="0"/>
              <w:jc w:val="center"/>
              <w:rPr>
                <w:rFonts w:ascii="AvantGarde Bk BT" w:eastAsia="Calibri" w:hAnsi="AvantGarde Bk BT"/>
                <w:b/>
                <w:i/>
                <w:sz w:val="20"/>
                <w:szCs w:val="20"/>
                <w:lang w:val="es-ES_tradnl" w:eastAsia="x-none"/>
              </w:rPr>
            </w:pPr>
            <w:r w:rsidRPr="00927014">
              <w:rPr>
                <w:rFonts w:ascii="AvantGarde Bk BT" w:eastAsia="Calibri" w:hAnsi="AvantGarde Bk BT"/>
                <w:b/>
                <w:i/>
                <w:sz w:val="20"/>
                <w:szCs w:val="20"/>
                <w:lang w:val="es-ES_tradnl" w:eastAsia="x-none"/>
              </w:rPr>
              <w:t>40</w:t>
            </w:r>
          </w:p>
        </w:tc>
      </w:tr>
    </w:tbl>
    <w:p w14:paraId="57F3B0D5" w14:textId="77777777" w:rsidR="00884597" w:rsidRPr="00927014" w:rsidRDefault="00884597" w:rsidP="00884597">
      <w:pPr>
        <w:rPr>
          <w:rFonts w:ascii="AvantGarde Bk BT" w:hAnsi="AvantGarde Bk BT"/>
          <w:i/>
          <w:sz w:val="20"/>
          <w:szCs w:val="20"/>
          <w:lang w:val="es-ES_tradnl"/>
        </w:rPr>
      </w:pPr>
    </w:p>
    <w:p w14:paraId="3AD3AF60" w14:textId="4B442D93" w:rsidR="00884597" w:rsidRPr="00927014" w:rsidRDefault="00884597" w:rsidP="00884597">
      <w:pPr>
        <w:pStyle w:val="Prrafodelista"/>
        <w:ind w:left="72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ÁREA DE FORMACIÓN ESPECIALIZANTE</w:t>
      </w:r>
    </w:p>
    <w:p w14:paraId="65FBC11A" w14:textId="77777777" w:rsidR="00884597" w:rsidRPr="00927014" w:rsidRDefault="00884597" w:rsidP="00884597">
      <w:pPr>
        <w:rPr>
          <w:rFonts w:ascii="AvantGarde Bk BT" w:eastAsia="Calibri" w:hAnsi="AvantGarde Bk BT"/>
          <w:i/>
          <w:sz w:val="20"/>
          <w:szCs w:val="20"/>
          <w:lang w:val="es-ES_tradnl" w:eastAsia="x-none"/>
        </w:rPr>
      </w:pPr>
    </w:p>
    <w:tbl>
      <w:tblPr>
        <w:tblStyle w:val="Tablaconcuadrcula"/>
        <w:tblW w:w="8323" w:type="dxa"/>
        <w:tblInd w:w="562" w:type="dxa"/>
        <w:tblLook w:val="04A0" w:firstRow="1" w:lastRow="0" w:firstColumn="1" w:lastColumn="0" w:noHBand="0" w:noVBand="1"/>
      </w:tblPr>
      <w:tblGrid>
        <w:gridCol w:w="3544"/>
        <w:gridCol w:w="673"/>
        <w:gridCol w:w="988"/>
        <w:gridCol w:w="1128"/>
        <w:gridCol w:w="970"/>
        <w:gridCol w:w="1020"/>
      </w:tblGrid>
      <w:tr w:rsidR="00312848" w:rsidRPr="00927014" w14:paraId="00A165B4" w14:textId="77777777" w:rsidTr="00943991">
        <w:tc>
          <w:tcPr>
            <w:tcW w:w="3544" w:type="dxa"/>
          </w:tcPr>
          <w:p w14:paraId="062BEA60" w14:textId="77777777" w:rsidR="00312848" w:rsidRPr="00927014" w:rsidRDefault="00312848" w:rsidP="004B4E4B">
            <w:pPr>
              <w:pStyle w:val="Prrafodelista"/>
              <w:ind w:left="0"/>
              <w:jc w:val="center"/>
              <w:rPr>
                <w:rFonts w:ascii="AvantGarde Bk BT" w:eastAsia="Calibri" w:hAnsi="AvantGarde Bk BT"/>
                <w:b/>
                <w:i/>
                <w:sz w:val="20"/>
                <w:szCs w:val="20"/>
                <w:lang w:val="es-ES_tradnl" w:eastAsia="x-none"/>
              </w:rPr>
            </w:pPr>
            <w:r w:rsidRPr="00927014">
              <w:rPr>
                <w:rFonts w:ascii="AvantGarde Bk BT" w:eastAsia="Calibri" w:hAnsi="AvantGarde Bk BT"/>
                <w:b/>
                <w:i/>
                <w:sz w:val="20"/>
                <w:szCs w:val="20"/>
                <w:lang w:val="es-ES_tradnl" w:eastAsia="x-none"/>
              </w:rPr>
              <w:t>Unidad de Aprendizaje</w:t>
            </w:r>
          </w:p>
        </w:tc>
        <w:tc>
          <w:tcPr>
            <w:tcW w:w="673" w:type="dxa"/>
            <w:vAlign w:val="center"/>
          </w:tcPr>
          <w:p w14:paraId="5DCB15E0" w14:textId="5FFB2A95" w:rsidR="00312848" w:rsidRPr="00927014" w:rsidRDefault="00312848" w:rsidP="00312848">
            <w:pPr>
              <w:pStyle w:val="Prrafodelista"/>
              <w:ind w:left="0"/>
              <w:jc w:val="center"/>
              <w:rPr>
                <w:rFonts w:ascii="AvantGarde Bk BT" w:eastAsia="Calibri" w:hAnsi="AvantGarde Bk BT"/>
                <w:b/>
                <w:i/>
                <w:sz w:val="20"/>
                <w:szCs w:val="20"/>
                <w:lang w:val="es-ES_tradnl" w:eastAsia="x-none"/>
              </w:rPr>
            </w:pPr>
            <w:r w:rsidRPr="00927014">
              <w:rPr>
                <w:rFonts w:ascii="AvantGarde Bk BT" w:hAnsi="AvantGarde Bk BT" w:cs="Arial"/>
                <w:b/>
                <w:i/>
                <w:sz w:val="20"/>
                <w:szCs w:val="20"/>
                <w:lang w:eastAsia="es-MX"/>
              </w:rPr>
              <w:t>Tipo</w:t>
            </w:r>
            <w:r w:rsidRPr="00927014">
              <w:rPr>
                <w:rFonts w:ascii="AvantGarde Bk BT" w:hAnsi="AvantGarde Bk BT" w:cs="Arial"/>
                <w:b/>
                <w:i/>
                <w:sz w:val="20"/>
                <w:szCs w:val="20"/>
                <w:u w:color="000000"/>
                <w:vertAlign w:val="superscript"/>
                <w:lang w:val="es-ES_tradnl"/>
              </w:rPr>
              <w:t>3</w:t>
            </w:r>
          </w:p>
        </w:tc>
        <w:tc>
          <w:tcPr>
            <w:tcW w:w="988" w:type="dxa"/>
            <w:vAlign w:val="center"/>
          </w:tcPr>
          <w:p w14:paraId="21577726" w14:textId="5407BEC9" w:rsidR="00312848" w:rsidRPr="00927014" w:rsidRDefault="00312848" w:rsidP="00312848">
            <w:pPr>
              <w:pStyle w:val="Prrafodelista"/>
              <w:ind w:left="0"/>
              <w:jc w:val="center"/>
              <w:rPr>
                <w:rFonts w:ascii="AvantGarde Bk BT" w:eastAsia="Calibri" w:hAnsi="AvantGarde Bk BT"/>
                <w:b/>
                <w:i/>
                <w:sz w:val="20"/>
                <w:szCs w:val="20"/>
                <w:lang w:val="es-ES_tradnl" w:eastAsia="x-none"/>
              </w:rPr>
            </w:pPr>
            <w:r w:rsidRPr="00927014">
              <w:rPr>
                <w:rFonts w:ascii="AvantGarde Bk BT" w:hAnsi="AvantGarde Bk BT" w:cs="Arial"/>
                <w:b/>
                <w:i/>
                <w:sz w:val="20"/>
                <w:szCs w:val="20"/>
                <w:lang w:eastAsia="es-MX"/>
              </w:rPr>
              <w:t>Horas BCA</w:t>
            </w:r>
            <w:r w:rsidRPr="00927014" w:rsidDel="008F690E">
              <w:rPr>
                <w:rFonts w:ascii="AvantGarde Bk BT" w:hAnsi="AvantGarde Bk BT" w:cs="Arial"/>
                <w:b/>
                <w:i/>
                <w:sz w:val="20"/>
                <w:szCs w:val="20"/>
                <w:u w:color="000000"/>
                <w:vertAlign w:val="superscript"/>
                <w:lang w:val="es-ES_tradnl"/>
              </w:rPr>
              <w:t>1</w:t>
            </w:r>
          </w:p>
        </w:tc>
        <w:tc>
          <w:tcPr>
            <w:tcW w:w="1128" w:type="dxa"/>
            <w:vAlign w:val="center"/>
          </w:tcPr>
          <w:p w14:paraId="3773A300" w14:textId="4EBA66AB" w:rsidR="00312848" w:rsidRPr="00927014" w:rsidRDefault="00312848" w:rsidP="00312848">
            <w:pPr>
              <w:pStyle w:val="Prrafodelista"/>
              <w:ind w:left="0"/>
              <w:jc w:val="center"/>
              <w:rPr>
                <w:rFonts w:ascii="AvantGarde Bk BT" w:eastAsia="Calibri" w:hAnsi="AvantGarde Bk BT"/>
                <w:b/>
                <w:i/>
                <w:sz w:val="20"/>
                <w:szCs w:val="20"/>
                <w:lang w:val="es-ES_tradnl" w:eastAsia="x-none"/>
              </w:rPr>
            </w:pPr>
            <w:r w:rsidRPr="00927014">
              <w:rPr>
                <w:rFonts w:ascii="AvantGarde Bk BT" w:hAnsi="AvantGarde Bk BT" w:cs="Arial"/>
                <w:b/>
                <w:i/>
                <w:sz w:val="20"/>
                <w:szCs w:val="20"/>
                <w:lang w:eastAsia="es-MX"/>
              </w:rPr>
              <w:t>Horas AMI</w:t>
            </w:r>
            <w:r w:rsidRPr="00927014" w:rsidDel="008F690E">
              <w:rPr>
                <w:rFonts w:ascii="AvantGarde Bk BT" w:hAnsi="AvantGarde Bk BT" w:cs="Arial"/>
                <w:b/>
                <w:i/>
                <w:sz w:val="20"/>
                <w:szCs w:val="20"/>
                <w:u w:color="000000"/>
                <w:vertAlign w:val="superscript"/>
                <w:lang w:val="es-ES_tradnl"/>
              </w:rPr>
              <w:t>2</w:t>
            </w:r>
          </w:p>
        </w:tc>
        <w:tc>
          <w:tcPr>
            <w:tcW w:w="970" w:type="dxa"/>
            <w:vAlign w:val="center"/>
          </w:tcPr>
          <w:p w14:paraId="3919B3E3" w14:textId="77777777" w:rsidR="00312848" w:rsidRPr="00927014" w:rsidRDefault="00312848" w:rsidP="00312848">
            <w:pPr>
              <w:pStyle w:val="Prrafodelista"/>
              <w:ind w:left="0"/>
              <w:jc w:val="center"/>
              <w:rPr>
                <w:rFonts w:ascii="AvantGarde Bk BT" w:eastAsia="Calibri" w:hAnsi="AvantGarde Bk BT"/>
                <w:b/>
                <w:i/>
                <w:sz w:val="20"/>
                <w:szCs w:val="20"/>
                <w:lang w:val="es-ES_tradnl" w:eastAsia="x-none"/>
              </w:rPr>
            </w:pPr>
            <w:r w:rsidRPr="00927014">
              <w:rPr>
                <w:rFonts w:ascii="AvantGarde Bk BT" w:eastAsia="Calibri" w:hAnsi="AvantGarde Bk BT"/>
                <w:b/>
                <w:i/>
                <w:sz w:val="20"/>
                <w:szCs w:val="20"/>
                <w:lang w:val="es-ES_tradnl" w:eastAsia="x-none"/>
              </w:rPr>
              <w:t>Horas</w:t>
            </w:r>
          </w:p>
          <w:p w14:paraId="5986C3F0" w14:textId="2A16F0C5" w:rsidR="00312848" w:rsidRPr="00927014" w:rsidRDefault="00312848" w:rsidP="00312848">
            <w:pPr>
              <w:pStyle w:val="Prrafodelista"/>
              <w:ind w:left="0"/>
              <w:jc w:val="center"/>
              <w:rPr>
                <w:rFonts w:ascii="AvantGarde Bk BT" w:eastAsia="Calibri" w:hAnsi="AvantGarde Bk BT"/>
                <w:b/>
                <w:i/>
                <w:sz w:val="20"/>
                <w:szCs w:val="20"/>
                <w:lang w:val="es-ES_tradnl" w:eastAsia="x-none"/>
              </w:rPr>
            </w:pPr>
            <w:r w:rsidRPr="00927014">
              <w:rPr>
                <w:rFonts w:ascii="AvantGarde Bk BT" w:eastAsia="Calibri" w:hAnsi="AvantGarde Bk BT"/>
                <w:b/>
                <w:i/>
                <w:sz w:val="20"/>
                <w:szCs w:val="20"/>
                <w:lang w:val="es-ES_tradnl" w:eastAsia="x-none"/>
              </w:rPr>
              <w:t>totales</w:t>
            </w:r>
          </w:p>
        </w:tc>
        <w:tc>
          <w:tcPr>
            <w:tcW w:w="1020" w:type="dxa"/>
            <w:vAlign w:val="center"/>
          </w:tcPr>
          <w:p w14:paraId="2217A854" w14:textId="4C607663" w:rsidR="00312848" w:rsidRPr="00927014" w:rsidRDefault="00312848" w:rsidP="00312848">
            <w:pPr>
              <w:pStyle w:val="Prrafodelista"/>
              <w:ind w:left="0"/>
              <w:jc w:val="center"/>
              <w:rPr>
                <w:rFonts w:ascii="AvantGarde Bk BT" w:eastAsia="Calibri" w:hAnsi="AvantGarde Bk BT"/>
                <w:b/>
                <w:i/>
                <w:sz w:val="20"/>
                <w:szCs w:val="20"/>
                <w:lang w:val="es-ES_tradnl" w:eastAsia="x-none"/>
              </w:rPr>
            </w:pPr>
            <w:r w:rsidRPr="00927014">
              <w:rPr>
                <w:rFonts w:ascii="AvantGarde Bk BT" w:eastAsia="Calibri" w:hAnsi="AvantGarde Bk BT"/>
                <w:b/>
                <w:i/>
                <w:sz w:val="20"/>
                <w:szCs w:val="20"/>
                <w:lang w:val="es-ES_tradnl" w:eastAsia="x-none"/>
              </w:rPr>
              <w:t>Créditos</w:t>
            </w:r>
          </w:p>
        </w:tc>
      </w:tr>
      <w:tr w:rsidR="00884597" w:rsidRPr="00927014" w14:paraId="6FBA674A" w14:textId="77777777" w:rsidTr="004B4E4B">
        <w:trPr>
          <w:trHeight w:val="480"/>
        </w:trPr>
        <w:tc>
          <w:tcPr>
            <w:tcW w:w="3544" w:type="dxa"/>
          </w:tcPr>
          <w:p w14:paraId="4AC74CEF" w14:textId="77777777" w:rsidR="00884597" w:rsidRPr="00927014" w:rsidRDefault="00884597" w:rsidP="004B4E4B">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Seminario de investigación avanzada I</w:t>
            </w:r>
          </w:p>
        </w:tc>
        <w:tc>
          <w:tcPr>
            <w:tcW w:w="673" w:type="dxa"/>
          </w:tcPr>
          <w:p w14:paraId="5ADF3C8C"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S</w:t>
            </w:r>
          </w:p>
        </w:tc>
        <w:tc>
          <w:tcPr>
            <w:tcW w:w="988" w:type="dxa"/>
          </w:tcPr>
          <w:p w14:paraId="4122B65A"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64</w:t>
            </w:r>
          </w:p>
        </w:tc>
        <w:tc>
          <w:tcPr>
            <w:tcW w:w="1128" w:type="dxa"/>
          </w:tcPr>
          <w:p w14:paraId="6BBA7F52"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128</w:t>
            </w:r>
          </w:p>
        </w:tc>
        <w:tc>
          <w:tcPr>
            <w:tcW w:w="970" w:type="dxa"/>
          </w:tcPr>
          <w:p w14:paraId="6CB36AD1"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192</w:t>
            </w:r>
          </w:p>
        </w:tc>
        <w:tc>
          <w:tcPr>
            <w:tcW w:w="1020" w:type="dxa"/>
          </w:tcPr>
          <w:p w14:paraId="3A15C1D9"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12</w:t>
            </w:r>
          </w:p>
        </w:tc>
      </w:tr>
      <w:tr w:rsidR="00884597" w:rsidRPr="00927014" w14:paraId="428B313F" w14:textId="77777777" w:rsidTr="004B4E4B">
        <w:trPr>
          <w:trHeight w:val="480"/>
        </w:trPr>
        <w:tc>
          <w:tcPr>
            <w:tcW w:w="3544" w:type="dxa"/>
          </w:tcPr>
          <w:p w14:paraId="5D196A55" w14:textId="77777777" w:rsidR="00884597" w:rsidRPr="00927014" w:rsidRDefault="00884597" w:rsidP="004B4E4B">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Seminario de investigación avanzada II</w:t>
            </w:r>
          </w:p>
        </w:tc>
        <w:tc>
          <w:tcPr>
            <w:tcW w:w="673" w:type="dxa"/>
          </w:tcPr>
          <w:p w14:paraId="331120D0"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S</w:t>
            </w:r>
          </w:p>
        </w:tc>
        <w:tc>
          <w:tcPr>
            <w:tcW w:w="988" w:type="dxa"/>
          </w:tcPr>
          <w:p w14:paraId="33248E8D"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64</w:t>
            </w:r>
          </w:p>
        </w:tc>
        <w:tc>
          <w:tcPr>
            <w:tcW w:w="1128" w:type="dxa"/>
          </w:tcPr>
          <w:p w14:paraId="1C7D7989"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128</w:t>
            </w:r>
          </w:p>
        </w:tc>
        <w:tc>
          <w:tcPr>
            <w:tcW w:w="970" w:type="dxa"/>
          </w:tcPr>
          <w:p w14:paraId="14AC4D18"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192</w:t>
            </w:r>
          </w:p>
        </w:tc>
        <w:tc>
          <w:tcPr>
            <w:tcW w:w="1020" w:type="dxa"/>
          </w:tcPr>
          <w:p w14:paraId="311660C5"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12</w:t>
            </w:r>
          </w:p>
        </w:tc>
      </w:tr>
      <w:tr w:rsidR="00884597" w:rsidRPr="00927014" w14:paraId="395DAE58" w14:textId="77777777" w:rsidTr="004B4E4B">
        <w:trPr>
          <w:trHeight w:val="480"/>
        </w:trPr>
        <w:tc>
          <w:tcPr>
            <w:tcW w:w="3544" w:type="dxa"/>
          </w:tcPr>
          <w:p w14:paraId="70ED02E5" w14:textId="77777777" w:rsidR="00884597" w:rsidRPr="00927014" w:rsidRDefault="00884597" w:rsidP="004B4E4B">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Seminario de tesis doctoral I</w:t>
            </w:r>
          </w:p>
        </w:tc>
        <w:tc>
          <w:tcPr>
            <w:tcW w:w="673" w:type="dxa"/>
          </w:tcPr>
          <w:p w14:paraId="4F94F032"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S</w:t>
            </w:r>
          </w:p>
        </w:tc>
        <w:tc>
          <w:tcPr>
            <w:tcW w:w="988" w:type="dxa"/>
          </w:tcPr>
          <w:p w14:paraId="1FCF8250"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64</w:t>
            </w:r>
          </w:p>
        </w:tc>
        <w:tc>
          <w:tcPr>
            <w:tcW w:w="1128" w:type="dxa"/>
          </w:tcPr>
          <w:p w14:paraId="76C6E9DC"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128</w:t>
            </w:r>
          </w:p>
        </w:tc>
        <w:tc>
          <w:tcPr>
            <w:tcW w:w="970" w:type="dxa"/>
          </w:tcPr>
          <w:p w14:paraId="4806A2F8"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192</w:t>
            </w:r>
          </w:p>
        </w:tc>
        <w:tc>
          <w:tcPr>
            <w:tcW w:w="1020" w:type="dxa"/>
          </w:tcPr>
          <w:p w14:paraId="41A6DC49"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12</w:t>
            </w:r>
          </w:p>
        </w:tc>
      </w:tr>
      <w:tr w:rsidR="00884597" w:rsidRPr="00927014" w14:paraId="045C200E" w14:textId="77777777" w:rsidTr="004B4E4B">
        <w:trPr>
          <w:trHeight w:val="480"/>
        </w:trPr>
        <w:tc>
          <w:tcPr>
            <w:tcW w:w="3544" w:type="dxa"/>
          </w:tcPr>
          <w:p w14:paraId="59F626EE" w14:textId="77777777" w:rsidR="00884597" w:rsidRPr="00927014" w:rsidRDefault="00884597" w:rsidP="004B4E4B">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Seminario de tesis doctoral II</w:t>
            </w:r>
          </w:p>
        </w:tc>
        <w:tc>
          <w:tcPr>
            <w:tcW w:w="673" w:type="dxa"/>
          </w:tcPr>
          <w:p w14:paraId="534064CE"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S</w:t>
            </w:r>
          </w:p>
        </w:tc>
        <w:tc>
          <w:tcPr>
            <w:tcW w:w="988" w:type="dxa"/>
          </w:tcPr>
          <w:p w14:paraId="686825B3"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64</w:t>
            </w:r>
          </w:p>
        </w:tc>
        <w:tc>
          <w:tcPr>
            <w:tcW w:w="1128" w:type="dxa"/>
          </w:tcPr>
          <w:p w14:paraId="7E7B2F52"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128</w:t>
            </w:r>
          </w:p>
        </w:tc>
        <w:tc>
          <w:tcPr>
            <w:tcW w:w="970" w:type="dxa"/>
          </w:tcPr>
          <w:p w14:paraId="56D36130"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192</w:t>
            </w:r>
          </w:p>
        </w:tc>
        <w:tc>
          <w:tcPr>
            <w:tcW w:w="1020" w:type="dxa"/>
          </w:tcPr>
          <w:p w14:paraId="064446C8"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12</w:t>
            </w:r>
          </w:p>
        </w:tc>
      </w:tr>
      <w:tr w:rsidR="00884597" w:rsidRPr="00927014" w14:paraId="51B17D52" w14:textId="77777777" w:rsidTr="00312848">
        <w:tc>
          <w:tcPr>
            <w:tcW w:w="3544" w:type="dxa"/>
          </w:tcPr>
          <w:p w14:paraId="5D4671CE" w14:textId="77777777" w:rsidR="00884597" w:rsidRPr="00927014" w:rsidRDefault="00884597" w:rsidP="004B4E4B">
            <w:pPr>
              <w:pStyle w:val="Prrafodelista"/>
              <w:ind w:left="0"/>
              <w:jc w:val="center"/>
              <w:rPr>
                <w:rFonts w:ascii="AvantGarde Bk BT" w:eastAsia="Calibri" w:hAnsi="AvantGarde Bk BT"/>
                <w:b/>
                <w:i/>
                <w:sz w:val="20"/>
                <w:szCs w:val="20"/>
                <w:lang w:val="es-ES_tradnl" w:eastAsia="x-none"/>
              </w:rPr>
            </w:pPr>
            <w:r w:rsidRPr="00927014">
              <w:rPr>
                <w:rFonts w:ascii="AvantGarde Bk BT" w:eastAsia="Calibri" w:hAnsi="AvantGarde Bk BT"/>
                <w:b/>
                <w:i/>
                <w:sz w:val="20"/>
                <w:szCs w:val="20"/>
                <w:lang w:val="es-ES_tradnl" w:eastAsia="x-none"/>
              </w:rPr>
              <w:t>Total</w:t>
            </w:r>
          </w:p>
        </w:tc>
        <w:tc>
          <w:tcPr>
            <w:tcW w:w="673" w:type="dxa"/>
          </w:tcPr>
          <w:p w14:paraId="7288D8EE"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p>
        </w:tc>
        <w:tc>
          <w:tcPr>
            <w:tcW w:w="988" w:type="dxa"/>
          </w:tcPr>
          <w:p w14:paraId="06F70E49" w14:textId="77777777" w:rsidR="00884597" w:rsidRPr="00927014" w:rsidRDefault="00884597" w:rsidP="00F73D69">
            <w:pPr>
              <w:pStyle w:val="Prrafodelista"/>
              <w:ind w:left="0"/>
              <w:jc w:val="center"/>
              <w:rPr>
                <w:rFonts w:ascii="AvantGarde Bk BT" w:eastAsia="Calibri" w:hAnsi="AvantGarde Bk BT"/>
                <w:b/>
                <w:i/>
                <w:sz w:val="20"/>
                <w:szCs w:val="20"/>
                <w:lang w:val="es-ES_tradnl" w:eastAsia="x-none"/>
              </w:rPr>
            </w:pPr>
            <w:r w:rsidRPr="00927014">
              <w:rPr>
                <w:rFonts w:ascii="AvantGarde Bk BT" w:eastAsia="Calibri" w:hAnsi="AvantGarde Bk BT"/>
                <w:b/>
                <w:i/>
                <w:sz w:val="20"/>
                <w:szCs w:val="20"/>
                <w:lang w:val="es-ES_tradnl" w:eastAsia="x-none"/>
              </w:rPr>
              <w:t>256</w:t>
            </w:r>
          </w:p>
        </w:tc>
        <w:tc>
          <w:tcPr>
            <w:tcW w:w="1128" w:type="dxa"/>
          </w:tcPr>
          <w:p w14:paraId="4EEBC8AE" w14:textId="77777777" w:rsidR="00884597" w:rsidRPr="00927014" w:rsidRDefault="00884597" w:rsidP="00F73D69">
            <w:pPr>
              <w:pStyle w:val="Prrafodelista"/>
              <w:ind w:left="0"/>
              <w:jc w:val="center"/>
              <w:rPr>
                <w:rFonts w:ascii="AvantGarde Bk BT" w:eastAsia="Calibri" w:hAnsi="AvantGarde Bk BT"/>
                <w:b/>
                <w:i/>
                <w:sz w:val="20"/>
                <w:szCs w:val="20"/>
                <w:lang w:val="es-ES_tradnl" w:eastAsia="x-none"/>
              </w:rPr>
            </w:pPr>
            <w:r w:rsidRPr="00927014">
              <w:rPr>
                <w:rFonts w:ascii="AvantGarde Bk BT" w:eastAsia="Calibri" w:hAnsi="AvantGarde Bk BT"/>
                <w:b/>
                <w:i/>
                <w:sz w:val="20"/>
                <w:szCs w:val="20"/>
                <w:lang w:val="es-ES_tradnl" w:eastAsia="x-none"/>
              </w:rPr>
              <w:t>512</w:t>
            </w:r>
          </w:p>
        </w:tc>
        <w:tc>
          <w:tcPr>
            <w:tcW w:w="970" w:type="dxa"/>
          </w:tcPr>
          <w:p w14:paraId="467EA3F6" w14:textId="77777777" w:rsidR="00884597" w:rsidRPr="00927014" w:rsidRDefault="00884597" w:rsidP="00F73D69">
            <w:pPr>
              <w:pStyle w:val="Prrafodelista"/>
              <w:ind w:left="0"/>
              <w:jc w:val="center"/>
              <w:rPr>
                <w:rFonts w:ascii="AvantGarde Bk BT" w:eastAsia="Calibri" w:hAnsi="AvantGarde Bk BT"/>
                <w:b/>
                <w:i/>
                <w:sz w:val="20"/>
                <w:szCs w:val="20"/>
                <w:lang w:val="es-ES_tradnl" w:eastAsia="x-none"/>
              </w:rPr>
            </w:pPr>
            <w:r w:rsidRPr="00927014">
              <w:rPr>
                <w:rFonts w:ascii="AvantGarde Bk BT" w:eastAsia="Calibri" w:hAnsi="AvantGarde Bk BT"/>
                <w:b/>
                <w:i/>
                <w:sz w:val="20"/>
                <w:szCs w:val="20"/>
                <w:lang w:val="es-ES_tradnl" w:eastAsia="x-none"/>
              </w:rPr>
              <w:t>768</w:t>
            </w:r>
          </w:p>
        </w:tc>
        <w:tc>
          <w:tcPr>
            <w:tcW w:w="1020" w:type="dxa"/>
          </w:tcPr>
          <w:p w14:paraId="0364EBAA" w14:textId="77777777" w:rsidR="00884597" w:rsidRPr="00927014" w:rsidRDefault="00884597" w:rsidP="00F73D69">
            <w:pPr>
              <w:pStyle w:val="Prrafodelista"/>
              <w:ind w:left="0"/>
              <w:jc w:val="center"/>
              <w:rPr>
                <w:rFonts w:ascii="AvantGarde Bk BT" w:eastAsia="Calibri" w:hAnsi="AvantGarde Bk BT"/>
                <w:b/>
                <w:i/>
                <w:sz w:val="20"/>
                <w:szCs w:val="20"/>
                <w:lang w:val="es-ES_tradnl" w:eastAsia="x-none"/>
              </w:rPr>
            </w:pPr>
            <w:r w:rsidRPr="00927014">
              <w:rPr>
                <w:rFonts w:ascii="AvantGarde Bk BT" w:eastAsia="Calibri" w:hAnsi="AvantGarde Bk BT"/>
                <w:b/>
                <w:i/>
                <w:sz w:val="20"/>
                <w:szCs w:val="20"/>
                <w:lang w:val="es-ES_tradnl" w:eastAsia="x-none"/>
              </w:rPr>
              <w:t>48</w:t>
            </w:r>
          </w:p>
        </w:tc>
      </w:tr>
    </w:tbl>
    <w:p w14:paraId="2121A535" w14:textId="77777777" w:rsidR="00884597" w:rsidRPr="00927014" w:rsidRDefault="00884597" w:rsidP="00884597">
      <w:pPr>
        <w:rPr>
          <w:rFonts w:ascii="AvantGarde Bk BT" w:hAnsi="AvantGarde Bk BT"/>
          <w:i/>
          <w:sz w:val="20"/>
          <w:szCs w:val="20"/>
          <w:lang w:val="es-ES_tradnl"/>
        </w:rPr>
      </w:pPr>
    </w:p>
    <w:p w14:paraId="22CBA3BE" w14:textId="77777777" w:rsidR="00884597" w:rsidRPr="00927014" w:rsidRDefault="00884597" w:rsidP="00884597">
      <w:pPr>
        <w:pStyle w:val="Prrafodelista"/>
        <w:ind w:left="72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ÁREA DE FORMACIÓN ESPECIALIZANTE OBLIGATORIA</w:t>
      </w:r>
    </w:p>
    <w:p w14:paraId="7955806B" w14:textId="77777777" w:rsidR="00884597" w:rsidRPr="00927014" w:rsidRDefault="00884597" w:rsidP="00884597">
      <w:pPr>
        <w:rPr>
          <w:rFonts w:ascii="AvantGarde Bk BT" w:eastAsia="Calibri" w:hAnsi="AvantGarde Bk BT"/>
          <w:i/>
          <w:sz w:val="20"/>
          <w:szCs w:val="20"/>
          <w:lang w:val="es-ES_tradnl" w:eastAsia="x-none"/>
        </w:rPr>
      </w:pPr>
    </w:p>
    <w:tbl>
      <w:tblPr>
        <w:tblStyle w:val="Tablaconcuadrcula"/>
        <w:tblW w:w="8363" w:type="dxa"/>
        <w:tblInd w:w="534" w:type="dxa"/>
        <w:tblLook w:val="04A0" w:firstRow="1" w:lastRow="0" w:firstColumn="1" w:lastColumn="0" w:noHBand="0" w:noVBand="1"/>
      </w:tblPr>
      <w:tblGrid>
        <w:gridCol w:w="7087"/>
        <w:gridCol w:w="1276"/>
      </w:tblGrid>
      <w:tr w:rsidR="00884597" w:rsidRPr="00927014" w14:paraId="66251B5E" w14:textId="77777777" w:rsidTr="004B4E4B">
        <w:tc>
          <w:tcPr>
            <w:tcW w:w="7087" w:type="dxa"/>
          </w:tcPr>
          <w:p w14:paraId="602C8540" w14:textId="2D039C4E" w:rsidR="00884597" w:rsidRPr="00927014" w:rsidRDefault="00884597" w:rsidP="00F73D69">
            <w:pPr>
              <w:pStyle w:val="Prrafodelista"/>
              <w:ind w:left="0"/>
              <w:jc w:val="center"/>
              <w:rPr>
                <w:rFonts w:ascii="AvantGarde Bk BT" w:eastAsia="Calibri" w:hAnsi="AvantGarde Bk BT"/>
                <w:b/>
                <w:i/>
                <w:sz w:val="20"/>
                <w:szCs w:val="20"/>
                <w:lang w:val="es-ES_tradnl" w:eastAsia="x-none"/>
              </w:rPr>
            </w:pPr>
          </w:p>
        </w:tc>
        <w:tc>
          <w:tcPr>
            <w:tcW w:w="1276" w:type="dxa"/>
          </w:tcPr>
          <w:p w14:paraId="2700D62C" w14:textId="77777777" w:rsidR="00884597" w:rsidRPr="00927014" w:rsidRDefault="00884597" w:rsidP="00F73D69">
            <w:pPr>
              <w:pStyle w:val="Prrafodelista"/>
              <w:ind w:left="0"/>
              <w:jc w:val="center"/>
              <w:rPr>
                <w:rFonts w:ascii="AvantGarde Bk BT" w:eastAsia="Calibri" w:hAnsi="AvantGarde Bk BT"/>
                <w:b/>
                <w:i/>
                <w:sz w:val="20"/>
                <w:szCs w:val="20"/>
                <w:lang w:val="es-ES_tradnl" w:eastAsia="x-none"/>
              </w:rPr>
            </w:pPr>
            <w:r w:rsidRPr="00927014">
              <w:rPr>
                <w:rFonts w:ascii="AvantGarde Bk BT" w:eastAsia="Calibri" w:hAnsi="AvantGarde Bk BT"/>
                <w:b/>
                <w:i/>
                <w:sz w:val="20"/>
                <w:szCs w:val="20"/>
                <w:lang w:val="es-ES_tradnl" w:eastAsia="x-none"/>
              </w:rPr>
              <w:t>Créditos</w:t>
            </w:r>
          </w:p>
        </w:tc>
      </w:tr>
      <w:tr w:rsidR="00884597" w:rsidRPr="00927014" w14:paraId="2CCB7B5E" w14:textId="77777777" w:rsidTr="004B4E4B">
        <w:tc>
          <w:tcPr>
            <w:tcW w:w="7087" w:type="dxa"/>
          </w:tcPr>
          <w:p w14:paraId="3897C6A2" w14:textId="77777777" w:rsidR="00884597" w:rsidRPr="00927014" w:rsidRDefault="00884597" w:rsidP="00E1459A">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Tesis de doctorado</w:t>
            </w:r>
          </w:p>
        </w:tc>
        <w:tc>
          <w:tcPr>
            <w:tcW w:w="1276" w:type="dxa"/>
          </w:tcPr>
          <w:p w14:paraId="31ABF464"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45</w:t>
            </w:r>
          </w:p>
        </w:tc>
      </w:tr>
      <w:tr w:rsidR="00884597" w:rsidRPr="00927014" w14:paraId="17CE39B0" w14:textId="77777777" w:rsidTr="004B4E4B">
        <w:tc>
          <w:tcPr>
            <w:tcW w:w="7087" w:type="dxa"/>
          </w:tcPr>
          <w:p w14:paraId="1548933A" w14:textId="77777777" w:rsidR="00884597" w:rsidRPr="00927014" w:rsidRDefault="00884597" w:rsidP="00E1459A">
            <w:pPr>
              <w:pStyle w:val="Prrafodelista"/>
              <w:ind w:left="0"/>
              <w:jc w:val="center"/>
              <w:rPr>
                <w:rFonts w:ascii="AvantGarde Bk BT" w:eastAsia="Calibri" w:hAnsi="AvantGarde Bk BT"/>
                <w:b/>
                <w:i/>
                <w:sz w:val="20"/>
                <w:szCs w:val="20"/>
                <w:lang w:val="es-ES_tradnl" w:eastAsia="x-none"/>
              </w:rPr>
            </w:pPr>
            <w:r w:rsidRPr="00927014">
              <w:rPr>
                <w:rFonts w:ascii="AvantGarde Bk BT" w:eastAsia="Calibri" w:hAnsi="AvantGarde Bk BT"/>
                <w:b/>
                <w:i/>
                <w:sz w:val="20"/>
                <w:szCs w:val="20"/>
                <w:lang w:val="es-ES_tradnl" w:eastAsia="x-none"/>
              </w:rPr>
              <w:t>Total</w:t>
            </w:r>
          </w:p>
        </w:tc>
        <w:tc>
          <w:tcPr>
            <w:tcW w:w="1276" w:type="dxa"/>
          </w:tcPr>
          <w:p w14:paraId="1C44D5E3" w14:textId="77777777" w:rsidR="00884597" w:rsidRPr="00927014" w:rsidRDefault="00884597" w:rsidP="00F73D69">
            <w:pPr>
              <w:pStyle w:val="Prrafodelista"/>
              <w:ind w:left="0"/>
              <w:jc w:val="center"/>
              <w:rPr>
                <w:rFonts w:ascii="AvantGarde Bk BT" w:eastAsia="Calibri" w:hAnsi="AvantGarde Bk BT"/>
                <w:b/>
                <w:i/>
                <w:sz w:val="20"/>
                <w:szCs w:val="20"/>
                <w:lang w:val="es-ES_tradnl" w:eastAsia="x-none"/>
              </w:rPr>
            </w:pPr>
            <w:r w:rsidRPr="00927014">
              <w:rPr>
                <w:rFonts w:ascii="AvantGarde Bk BT" w:eastAsia="Calibri" w:hAnsi="AvantGarde Bk BT"/>
                <w:b/>
                <w:i/>
                <w:sz w:val="20"/>
                <w:szCs w:val="20"/>
                <w:lang w:val="es-ES_tradnl" w:eastAsia="x-none"/>
              </w:rPr>
              <w:t>45</w:t>
            </w:r>
          </w:p>
        </w:tc>
      </w:tr>
    </w:tbl>
    <w:p w14:paraId="5D87CEB5" w14:textId="77777777" w:rsidR="00884597" w:rsidRPr="00927014" w:rsidRDefault="00884597" w:rsidP="00884597">
      <w:pPr>
        <w:rPr>
          <w:rFonts w:ascii="AvantGarde Bk BT" w:hAnsi="AvantGarde Bk BT"/>
          <w:b/>
          <w:i/>
          <w:sz w:val="20"/>
          <w:szCs w:val="20"/>
          <w:lang w:val="es-ES_tradnl"/>
        </w:rPr>
      </w:pPr>
    </w:p>
    <w:p w14:paraId="3E11D151" w14:textId="77777777" w:rsidR="00884597" w:rsidRPr="00927014" w:rsidRDefault="00884597" w:rsidP="00884597">
      <w:pPr>
        <w:pStyle w:val="Prrafodelista"/>
        <w:ind w:left="72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ÁREA DE FORMACIÓN OPTATIVA ABIERTA</w:t>
      </w:r>
    </w:p>
    <w:p w14:paraId="4C97E8EA" w14:textId="77777777" w:rsidR="00884597" w:rsidRPr="00927014" w:rsidRDefault="00884597" w:rsidP="00884597">
      <w:pPr>
        <w:rPr>
          <w:rFonts w:ascii="AvantGarde Bk BT" w:eastAsia="Calibri" w:hAnsi="AvantGarde Bk BT"/>
          <w:i/>
          <w:sz w:val="20"/>
          <w:szCs w:val="20"/>
          <w:lang w:val="es-ES_tradnl" w:eastAsia="x-none"/>
        </w:rPr>
      </w:pPr>
    </w:p>
    <w:tbl>
      <w:tblPr>
        <w:tblStyle w:val="Tablaconcuadrcula"/>
        <w:tblW w:w="8323" w:type="dxa"/>
        <w:tblInd w:w="562" w:type="dxa"/>
        <w:tblLook w:val="04A0" w:firstRow="1" w:lastRow="0" w:firstColumn="1" w:lastColumn="0" w:noHBand="0" w:noVBand="1"/>
      </w:tblPr>
      <w:tblGrid>
        <w:gridCol w:w="3540"/>
        <w:gridCol w:w="671"/>
        <w:gridCol w:w="988"/>
        <w:gridCol w:w="1126"/>
        <w:gridCol w:w="970"/>
        <w:gridCol w:w="1028"/>
      </w:tblGrid>
      <w:tr w:rsidR="00E1459A" w:rsidRPr="00927014" w14:paraId="333917B2" w14:textId="77777777" w:rsidTr="00694ABA">
        <w:tc>
          <w:tcPr>
            <w:tcW w:w="3544" w:type="dxa"/>
          </w:tcPr>
          <w:p w14:paraId="7ACF46B3" w14:textId="77777777" w:rsidR="00E1459A" w:rsidRPr="00927014" w:rsidRDefault="00E1459A" w:rsidP="004B4E4B">
            <w:pPr>
              <w:pStyle w:val="Prrafodelista"/>
              <w:ind w:left="0"/>
              <w:jc w:val="center"/>
              <w:rPr>
                <w:rFonts w:ascii="AvantGarde Bk BT" w:eastAsia="Calibri" w:hAnsi="AvantGarde Bk BT"/>
                <w:b/>
                <w:i/>
                <w:sz w:val="20"/>
                <w:szCs w:val="20"/>
                <w:lang w:val="es-ES_tradnl" w:eastAsia="x-none"/>
              </w:rPr>
            </w:pPr>
            <w:r w:rsidRPr="00927014">
              <w:rPr>
                <w:rFonts w:ascii="AvantGarde Bk BT" w:eastAsia="Calibri" w:hAnsi="AvantGarde Bk BT"/>
                <w:b/>
                <w:i/>
                <w:sz w:val="20"/>
                <w:szCs w:val="20"/>
                <w:lang w:val="es-ES_tradnl" w:eastAsia="x-none"/>
              </w:rPr>
              <w:t>Unidad de Aprendizaje</w:t>
            </w:r>
          </w:p>
        </w:tc>
        <w:tc>
          <w:tcPr>
            <w:tcW w:w="666" w:type="dxa"/>
            <w:vAlign w:val="center"/>
          </w:tcPr>
          <w:p w14:paraId="7CD83E3B" w14:textId="124B182A" w:rsidR="00E1459A" w:rsidRPr="00927014" w:rsidRDefault="00E1459A" w:rsidP="00E1459A">
            <w:pPr>
              <w:pStyle w:val="Prrafodelista"/>
              <w:ind w:left="0"/>
              <w:jc w:val="center"/>
              <w:rPr>
                <w:rFonts w:ascii="AvantGarde Bk BT" w:eastAsia="Calibri" w:hAnsi="AvantGarde Bk BT"/>
                <w:b/>
                <w:i/>
                <w:sz w:val="20"/>
                <w:szCs w:val="20"/>
                <w:lang w:val="es-ES_tradnl" w:eastAsia="x-none"/>
              </w:rPr>
            </w:pPr>
            <w:r w:rsidRPr="00927014">
              <w:rPr>
                <w:rFonts w:ascii="AvantGarde Bk BT" w:hAnsi="AvantGarde Bk BT" w:cs="Arial"/>
                <w:b/>
                <w:i/>
                <w:sz w:val="20"/>
                <w:szCs w:val="20"/>
                <w:lang w:eastAsia="es-MX"/>
              </w:rPr>
              <w:t>Tipo</w:t>
            </w:r>
            <w:r w:rsidRPr="00927014">
              <w:rPr>
                <w:rFonts w:ascii="AvantGarde Bk BT" w:hAnsi="AvantGarde Bk BT" w:cs="Arial"/>
                <w:b/>
                <w:i/>
                <w:sz w:val="20"/>
                <w:szCs w:val="20"/>
                <w:u w:color="000000"/>
                <w:vertAlign w:val="superscript"/>
                <w:lang w:val="es-ES_tradnl"/>
              </w:rPr>
              <w:t>3</w:t>
            </w:r>
          </w:p>
        </w:tc>
        <w:tc>
          <w:tcPr>
            <w:tcW w:w="988" w:type="dxa"/>
            <w:vAlign w:val="center"/>
          </w:tcPr>
          <w:p w14:paraId="1ACFA785" w14:textId="7C119231" w:rsidR="00E1459A" w:rsidRPr="00927014" w:rsidRDefault="00E1459A" w:rsidP="00E1459A">
            <w:pPr>
              <w:pStyle w:val="Prrafodelista"/>
              <w:ind w:left="0"/>
              <w:jc w:val="center"/>
              <w:rPr>
                <w:rFonts w:ascii="AvantGarde Bk BT" w:eastAsia="Calibri" w:hAnsi="AvantGarde Bk BT"/>
                <w:b/>
                <w:i/>
                <w:sz w:val="20"/>
                <w:szCs w:val="20"/>
                <w:lang w:val="es-ES_tradnl" w:eastAsia="x-none"/>
              </w:rPr>
            </w:pPr>
            <w:r w:rsidRPr="00927014">
              <w:rPr>
                <w:rFonts w:ascii="AvantGarde Bk BT" w:hAnsi="AvantGarde Bk BT" w:cs="Arial"/>
                <w:b/>
                <w:i/>
                <w:sz w:val="20"/>
                <w:szCs w:val="20"/>
                <w:lang w:eastAsia="es-MX"/>
              </w:rPr>
              <w:t>Horas BCA</w:t>
            </w:r>
            <w:r w:rsidRPr="00927014" w:rsidDel="008F690E">
              <w:rPr>
                <w:rFonts w:ascii="AvantGarde Bk BT" w:hAnsi="AvantGarde Bk BT" w:cs="Arial"/>
                <w:b/>
                <w:i/>
                <w:sz w:val="20"/>
                <w:szCs w:val="20"/>
                <w:u w:color="000000"/>
                <w:vertAlign w:val="superscript"/>
                <w:lang w:val="es-ES_tradnl"/>
              </w:rPr>
              <w:t>1</w:t>
            </w:r>
          </w:p>
        </w:tc>
        <w:tc>
          <w:tcPr>
            <w:tcW w:w="1127" w:type="dxa"/>
            <w:vAlign w:val="center"/>
          </w:tcPr>
          <w:p w14:paraId="44716033" w14:textId="48C2DEC4" w:rsidR="00E1459A" w:rsidRPr="00927014" w:rsidRDefault="00E1459A" w:rsidP="00E1459A">
            <w:pPr>
              <w:pStyle w:val="Prrafodelista"/>
              <w:ind w:left="0"/>
              <w:jc w:val="center"/>
              <w:rPr>
                <w:rFonts w:ascii="AvantGarde Bk BT" w:eastAsia="Calibri" w:hAnsi="AvantGarde Bk BT"/>
                <w:b/>
                <w:i/>
                <w:sz w:val="20"/>
                <w:szCs w:val="20"/>
                <w:lang w:val="es-ES_tradnl" w:eastAsia="x-none"/>
              </w:rPr>
            </w:pPr>
            <w:r w:rsidRPr="00927014">
              <w:rPr>
                <w:rFonts w:ascii="AvantGarde Bk BT" w:hAnsi="AvantGarde Bk BT" w:cs="Arial"/>
                <w:b/>
                <w:i/>
                <w:sz w:val="20"/>
                <w:szCs w:val="20"/>
                <w:lang w:eastAsia="es-MX"/>
              </w:rPr>
              <w:t>Horas AMI</w:t>
            </w:r>
            <w:r w:rsidRPr="00927014" w:rsidDel="008F690E">
              <w:rPr>
                <w:rFonts w:ascii="AvantGarde Bk BT" w:hAnsi="AvantGarde Bk BT" w:cs="Arial"/>
                <w:b/>
                <w:i/>
                <w:sz w:val="20"/>
                <w:szCs w:val="20"/>
                <w:u w:color="000000"/>
                <w:vertAlign w:val="superscript"/>
                <w:lang w:val="es-ES_tradnl"/>
              </w:rPr>
              <w:t>2</w:t>
            </w:r>
          </w:p>
        </w:tc>
        <w:tc>
          <w:tcPr>
            <w:tcW w:w="970" w:type="dxa"/>
            <w:vAlign w:val="center"/>
          </w:tcPr>
          <w:p w14:paraId="5EA79BD5" w14:textId="77777777" w:rsidR="00E1459A" w:rsidRPr="00927014" w:rsidRDefault="00E1459A" w:rsidP="00E1459A">
            <w:pPr>
              <w:pStyle w:val="Prrafodelista"/>
              <w:ind w:left="0"/>
              <w:jc w:val="center"/>
              <w:rPr>
                <w:rFonts w:ascii="AvantGarde Bk BT" w:eastAsia="Calibri" w:hAnsi="AvantGarde Bk BT"/>
                <w:b/>
                <w:i/>
                <w:sz w:val="20"/>
                <w:szCs w:val="20"/>
                <w:lang w:val="es-ES_tradnl" w:eastAsia="x-none"/>
              </w:rPr>
            </w:pPr>
            <w:r w:rsidRPr="00927014">
              <w:rPr>
                <w:rFonts w:ascii="AvantGarde Bk BT" w:eastAsia="Calibri" w:hAnsi="AvantGarde Bk BT"/>
                <w:b/>
                <w:i/>
                <w:sz w:val="20"/>
                <w:szCs w:val="20"/>
                <w:lang w:val="es-ES_tradnl" w:eastAsia="x-none"/>
              </w:rPr>
              <w:t>Horas</w:t>
            </w:r>
          </w:p>
          <w:p w14:paraId="0D616B1C" w14:textId="5F121291" w:rsidR="00E1459A" w:rsidRPr="00927014" w:rsidRDefault="00E1459A" w:rsidP="00E1459A">
            <w:pPr>
              <w:pStyle w:val="Prrafodelista"/>
              <w:ind w:left="0"/>
              <w:jc w:val="center"/>
              <w:rPr>
                <w:rFonts w:ascii="AvantGarde Bk BT" w:eastAsia="Calibri" w:hAnsi="AvantGarde Bk BT"/>
                <w:b/>
                <w:i/>
                <w:sz w:val="20"/>
                <w:szCs w:val="20"/>
                <w:lang w:val="es-ES_tradnl" w:eastAsia="x-none"/>
              </w:rPr>
            </w:pPr>
            <w:r w:rsidRPr="00927014">
              <w:rPr>
                <w:rFonts w:ascii="AvantGarde Bk BT" w:eastAsia="Calibri" w:hAnsi="AvantGarde Bk BT"/>
                <w:b/>
                <w:i/>
                <w:sz w:val="20"/>
                <w:szCs w:val="20"/>
                <w:lang w:val="es-ES_tradnl" w:eastAsia="x-none"/>
              </w:rPr>
              <w:t>totales</w:t>
            </w:r>
          </w:p>
        </w:tc>
        <w:tc>
          <w:tcPr>
            <w:tcW w:w="1028" w:type="dxa"/>
            <w:vAlign w:val="center"/>
          </w:tcPr>
          <w:p w14:paraId="6D56BA61" w14:textId="07AEAB40" w:rsidR="00E1459A" w:rsidRPr="00927014" w:rsidRDefault="00E1459A" w:rsidP="00E1459A">
            <w:pPr>
              <w:pStyle w:val="Prrafodelista"/>
              <w:ind w:left="0"/>
              <w:jc w:val="center"/>
              <w:rPr>
                <w:rFonts w:ascii="AvantGarde Bk BT" w:eastAsia="Calibri" w:hAnsi="AvantGarde Bk BT"/>
                <w:b/>
                <w:i/>
                <w:sz w:val="20"/>
                <w:szCs w:val="20"/>
                <w:lang w:val="es-ES_tradnl" w:eastAsia="x-none"/>
              </w:rPr>
            </w:pPr>
            <w:r w:rsidRPr="00927014">
              <w:rPr>
                <w:rFonts w:ascii="AvantGarde Bk BT" w:eastAsia="Calibri" w:hAnsi="AvantGarde Bk BT"/>
                <w:b/>
                <w:i/>
                <w:sz w:val="20"/>
                <w:szCs w:val="20"/>
                <w:lang w:val="es-ES_tradnl" w:eastAsia="x-none"/>
              </w:rPr>
              <w:t>Créditos</w:t>
            </w:r>
          </w:p>
        </w:tc>
      </w:tr>
      <w:tr w:rsidR="00884597" w:rsidRPr="00927014" w14:paraId="509C46AD" w14:textId="77777777" w:rsidTr="00DD6031">
        <w:trPr>
          <w:trHeight w:val="351"/>
        </w:trPr>
        <w:tc>
          <w:tcPr>
            <w:tcW w:w="3544" w:type="dxa"/>
          </w:tcPr>
          <w:p w14:paraId="304ED644" w14:textId="1A65943C" w:rsidR="00884597" w:rsidRPr="00927014" w:rsidRDefault="00AE11D9" w:rsidP="004B4E4B">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Seminario de t</w:t>
            </w:r>
            <w:r w:rsidR="00884597" w:rsidRPr="00927014">
              <w:rPr>
                <w:rFonts w:ascii="AvantGarde Bk BT" w:eastAsia="Calibri" w:hAnsi="AvantGarde Bk BT"/>
                <w:i/>
                <w:sz w:val="20"/>
                <w:szCs w:val="20"/>
                <w:lang w:val="es-ES_tradnl" w:eastAsia="x-none"/>
              </w:rPr>
              <w:t>ópicos selectos I</w:t>
            </w:r>
          </w:p>
        </w:tc>
        <w:tc>
          <w:tcPr>
            <w:tcW w:w="666" w:type="dxa"/>
          </w:tcPr>
          <w:p w14:paraId="5B7EB6EF"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CT</w:t>
            </w:r>
          </w:p>
        </w:tc>
        <w:tc>
          <w:tcPr>
            <w:tcW w:w="988" w:type="dxa"/>
          </w:tcPr>
          <w:p w14:paraId="273CCC90"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64</w:t>
            </w:r>
          </w:p>
        </w:tc>
        <w:tc>
          <w:tcPr>
            <w:tcW w:w="1127" w:type="dxa"/>
          </w:tcPr>
          <w:p w14:paraId="62806CB4"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96</w:t>
            </w:r>
          </w:p>
        </w:tc>
        <w:tc>
          <w:tcPr>
            <w:tcW w:w="970" w:type="dxa"/>
          </w:tcPr>
          <w:p w14:paraId="73D71EA9"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160</w:t>
            </w:r>
          </w:p>
        </w:tc>
        <w:tc>
          <w:tcPr>
            <w:tcW w:w="1028" w:type="dxa"/>
          </w:tcPr>
          <w:p w14:paraId="1EC04177"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10</w:t>
            </w:r>
          </w:p>
        </w:tc>
      </w:tr>
      <w:tr w:rsidR="00AE11D9" w:rsidRPr="00927014" w14:paraId="586DA05F" w14:textId="77777777" w:rsidTr="00DD6031">
        <w:trPr>
          <w:trHeight w:val="351"/>
        </w:trPr>
        <w:tc>
          <w:tcPr>
            <w:tcW w:w="3544" w:type="dxa"/>
          </w:tcPr>
          <w:p w14:paraId="143CB1F7" w14:textId="505A780C" w:rsidR="00AE11D9" w:rsidRPr="00927014" w:rsidRDefault="00AE11D9" w:rsidP="004B4E4B">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Seminario de tópicos selectos II</w:t>
            </w:r>
          </w:p>
        </w:tc>
        <w:tc>
          <w:tcPr>
            <w:tcW w:w="666" w:type="dxa"/>
          </w:tcPr>
          <w:p w14:paraId="77840C4C" w14:textId="39BC3E80" w:rsidR="00AE11D9" w:rsidRPr="00927014" w:rsidRDefault="00AE11D9"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CT</w:t>
            </w:r>
          </w:p>
        </w:tc>
        <w:tc>
          <w:tcPr>
            <w:tcW w:w="988" w:type="dxa"/>
          </w:tcPr>
          <w:p w14:paraId="1FD8A8F6" w14:textId="05B67BB0" w:rsidR="00AE11D9" w:rsidRPr="00927014" w:rsidRDefault="00AE11D9"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64</w:t>
            </w:r>
          </w:p>
        </w:tc>
        <w:tc>
          <w:tcPr>
            <w:tcW w:w="1127" w:type="dxa"/>
          </w:tcPr>
          <w:p w14:paraId="55D6A7D4" w14:textId="44B3B17B" w:rsidR="00AE11D9" w:rsidRPr="00927014" w:rsidRDefault="00AE11D9"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96</w:t>
            </w:r>
          </w:p>
        </w:tc>
        <w:tc>
          <w:tcPr>
            <w:tcW w:w="970" w:type="dxa"/>
          </w:tcPr>
          <w:p w14:paraId="26F14E47" w14:textId="3CAC8B68" w:rsidR="00AE11D9" w:rsidRPr="00927014" w:rsidRDefault="00AE11D9"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160</w:t>
            </w:r>
          </w:p>
        </w:tc>
        <w:tc>
          <w:tcPr>
            <w:tcW w:w="1028" w:type="dxa"/>
          </w:tcPr>
          <w:p w14:paraId="1254C09A" w14:textId="426CF8D0" w:rsidR="00AE11D9" w:rsidRPr="00927014" w:rsidRDefault="00AE11D9"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10</w:t>
            </w:r>
          </w:p>
        </w:tc>
      </w:tr>
      <w:tr w:rsidR="00AE11D9" w:rsidRPr="00927014" w14:paraId="3EFB8B6F" w14:textId="77777777" w:rsidTr="00DD6031">
        <w:trPr>
          <w:trHeight w:val="351"/>
        </w:trPr>
        <w:tc>
          <w:tcPr>
            <w:tcW w:w="3544" w:type="dxa"/>
          </w:tcPr>
          <w:p w14:paraId="5116AD10" w14:textId="22908BD9" w:rsidR="00AE11D9" w:rsidRPr="00927014" w:rsidRDefault="00AE11D9" w:rsidP="004B4E4B">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Seminario de tópicos selectos III</w:t>
            </w:r>
          </w:p>
        </w:tc>
        <w:tc>
          <w:tcPr>
            <w:tcW w:w="666" w:type="dxa"/>
          </w:tcPr>
          <w:p w14:paraId="6DFA2922" w14:textId="1E51B849" w:rsidR="00AE11D9" w:rsidRPr="00927014" w:rsidRDefault="00AE11D9"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CT</w:t>
            </w:r>
          </w:p>
        </w:tc>
        <w:tc>
          <w:tcPr>
            <w:tcW w:w="988" w:type="dxa"/>
          </w:tcPr>
          <w:p w14:paraId="3108F3E4" w14:textId="401781B1" w:rsidR="00AE11D9" w:rsidRPr="00927014" w:rsidRDefault="00AE11D9"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64</w:t>
            </w:r>
          </w:p>
        </w:tc>
        <w:tc>
          <w:tcPr>
            <w:tcW w:w="1127" w:type="dxa"/>
          </w:tcPr>
          <w:p w14:paraId="3F813317" w14:textId="60D72D7A" w:rsidR="00AE11D9" w:rsidRPr="00927014" w:rsidRDefault="00AE11D9"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96</w:t>
            </w:r>
          </w:p>
        </w:tc>
        <w:tc>
          <w:tcPr>
            <w:tcW w:w="970" w:type="dxa"/>
          </w:tcPr>
          <w:p w14:paraId="5A91DB36" w14:textId="39F89AC8" w:rsidR="00AE11D9" w:rsidRPr="00927014" w:rsidRDefault="00AE11D9"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160</w:t>
            </w:r>
          </w:p>
        </w:tc>
        <w:tc>
          <w:tcPr>
            <w:tcW w:w="1028" w:type="dxa"/>
          </w:tcPr>
          <w:p w14:paraId="28938900" w14:textId="1156AEFE" w:rsidR="00AE11D9" w:rsidRPr="00927014" w:rsidRDefault="00AE11D9"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10</w:t>
            </w:r>
          </w:p>
        </w:tc>
      </w:tr>
      <w:tr w:rsidR="00884597" w:rsidRPr="00927014" w14:paraId="00D3566C" w14:textId="77777777" w:rsidTr="00DD6031">
        <w:trPr>
          <w:trHeight w:val="351"/>
        </w:trPr>
        <w:tc>
          <w:tcPr>
            <w:tcW w:w="3544" w:type="dxa"/>
          </w:tcPr>
          <w:p w14:paraId="16502986" w14:textId="7A48608D" w:rsidR="00884597" w:rsidRPr="00927014" w:rsidRDefault="00AE11D9" w:rsidP="004B4E4B">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Seminario de tópicos selectos IV</w:t>
            </w:r>
          </w:p>
        </w:tc>
        <w:tc>
          <w:tcPr>
            <w:tcW w:w="666" w:type="dxa"/>
          </w:tcPr>
          <w:p w14:paraId="1C55C8E2"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CT</w:t>
            </w:r>
          </w:p>
        </w:tc>
        <w:tc>
          <w:tcPr>
            <w:tcW w:w="988" w:type="dxa"/>
          </w:tcPr>
          <w:p w14:paraId="2208395B"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64</w:t>
            </w:r>
          </w:p>
        </w:tc>
        <w:tc>
          <w:tcPr>
            <w:tcW w:w="1127" w:type="dxa"/>
          </w:tcPr>
          <w:p w14:paraId="308D14D4"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96</w:t>
            </w:r>
          </w:p>
        </w:tc>
        <w:tc>
          <w:tcPr>
            <w:tcW w:w="970" w:type="dxa"/>
          </w:tcPr>
          <w:p w14:paraId="2F64C868"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160</w:t>
            </w:r>
          </w:p>
        </w:tc>
        <w:tc>
          <w:tcPr>
            <w:tcW w:w="1028" w:type="dxa"/>
          </w:tcPr>
          <w:p w14:paraId="48690AE2" w14:textId="77777777" w:rsidR="00884597" w:rsidRPr="00927014" w:rsidRDefault="00884597" w:rsidP="00F73D69">
            <w:pPr>
              <w:pStyle w:val="Prrafodelista"/>
              <w:ind w:left="0"/>
              <w:jc w:val="center"/>
              <w:rPr>
                <w:rFonts w:ascii="AvantGarde Bk BT" w:eastAsia="Calibri" w:hAnsi="AvantGarde Bk BT"/>
                <w:i/>
                <w:sz w:val="20"/>
                <w:szCs w:val="20"/>
                <w:lang w:val="es-ES_tradnl" w:eastAsia="x-none"/>
              </w:rPr>
            </w:pPr>
            <w:r w:rsidRPr="00927014">
              <w:rPr>
                <w:rFonts w:ascii="AvantGarde Bk BT" w:eastAsia="Calibri" w:hAnsi="AvantGarde Bk BT"/>
                <w:i/>
                <w:sz w:val="20"/>
                <w:szCs w:val="20"/>
                <w:lang w:val="es-ES_tradnl" w:eastAsia="x-none"/>
              </w:rPr>
              <w:t>10</w:t>
            </w:r>
          </w:p>
        </w:tc>
      </w:tr>
    </w:tbl>
    <w:p w14:paraId="41DDF962" w14:textId="77777777" w:rsidR="00170C46" w:rsidRPr="00927014" w:rsidRDefault="00170C46" w:rsidP="00884597">
      <w:pPr>
        <w:rPr>
          <w:rFonts w:ascii="Arial" w:hAnsi="Arial" w:cs="Arial"/>
          <w:i/>
          <w:sz w:val="18"/>
          <w:szCs w:val="18"/>
        </w:rPr>
      </w:pPr>
    </w:p>
    <w:p w14:paraId="4F942924" w14:textId="77777777" w:rsidR="0034662D" w:rsidRPr="00927014" w:rsidRDefault="0034662D" w:rsidP="0034662D">
      <w:pPr>
        <w:ind w:left="708"/>
        <w:rPr>
          <w:rFonts w:ascii="AvantGarde Bk BT" w:hAnsi="AvantGarde Bk BT" w:cs="Arial"/>
          <w:i/>
          <w:sz w:val="16"/>
          <w:szCs w:val="16"/>
          <w:u w:color="000000"/>
        </w:rPr>
      </w:pPr>
      <w:r w:rsidRPr="00927014" w:rsidDel="008F690E">
        <w:rPr>
          <w:rFonts w:ascii="AvantGarde Bk BT" w:hAnsi="AvantGarde Bk BT" w:cs="Arial"/>
          <w:b/>
          <w:i/>
          <w:sz w:val="16"/>
          <w:szCs w:val="16"/>
          <w:u w:color="000000"/>
          <w:vertAlign w:val="superscript"/>
          <w:lang w:val="es-ES_tradnl"/>
        </w:rPr>
        <w:t>1</w:t>
      </w:r>
      <w:r w:rsidRPr="00927014">
        <w:rPr>
          <w:rFonts w:ascii="AvantGarde Bk BT" w:hAnsi="AvantGarde Bk BT" w:cs="Arial"/>
          <w:i/>
          <w:sz w:val="16"/>
          <w:szCs w:val="16"/>
          <w:u w:color="000000"/>
        </w:rPr>
        <w:t>BCA = horas bajo la conducción de un académico</w:t>
      </w:r>
    </w:p>
    <w:p w14:paraId="01FB227F" w14:textId="77777777" w:rsidR="0034662D" w:rsidRPr="00927014" w:rsidRDefault="0034662D" w:rsidP="0034662D">
      <w:pPr>
        <w:ind w:left="708"/>
        <w:rPr>
          <w:rFonts w:ascii="AvantGarde Bk BT" w:hAnsi="AvantGarde Bk BT" w:cs="Arial"/>
          <w:i/>
          <w:sz w:val="16"/>
          <w:szCs w:val="16"/>
          <w:u w:color="000000"/>
        </w:rPr>
      </w:pPr>
      <w:r w:rsidRPr="00927014" w:rsidDel="008F690E">
        <w:rPr>
          <w:rFonts w:ascii="AvantGarde Bk BT" w:hAnsi="AvantGarde Bk BT" w:cs="Arial"/>
          <w:b/>
          <w:i/>
          <w:sz w:val="16"/>
          <w:szCs w:val="16"/>
          <w:u w:color="000000"/>
          <w:vertAlign w:val="superscript"/>
          <w:lang w:val="es-ES_tradnl"/>
        </w:rPr>
        <w:t>2</w:t>
      </w:r>
      <w:r w:rsidRPr="00927014">
        <w:rPr>
          <w:rFonts w:ascii="AvantGarde Bk BT" w:hAnsi="AvantGarde Bk BT" w:cs="Arial"/>
          <w:i/>
          <w:sz w:val="16"/>
          <w:szCs w:val="16"/>
          <w:u w:color="000000"/>
        </w:rPr>
        <w:t xml:space="preserve">AMI = horas de actividades de manera independiente </w:t>
      </w:r>
    </w:p>
    <w:p w14:paraId="47E6A82B" w14:textId="2968110B" w:rsidR="00C168AF" w:rsidRPr="00DD6031" w:rsidRDefault="0034662D" w:rsidP="00DD6031">
      <w:pPr>
        <w:ind w:left="708"/>
        <w:rPr>
          <w:rFonts w:ascii="AvantGarde Bk BT" w:hAnsi="AvantGarde Bk BT" w:cs="Arial"/>
          <w:i/>
          <w:sz w:val="16"/>
          <w:szCs w:val="16"/>
        </w:rPr>
      </w:pPr>
      <w:r w:rsidRPr="00927014">
        <w:rPr>
          <w:rFonts w:ascii="AvantGarde Bk BT" w:hAnsi="AvantGarde Bk BT" w:cs="Arial"/>
          <w:b/>
          <w:i/>
          <w:sz w:val="16"/>
          <w:szCs w:val="16"/>
          <w:u w:color="000000"/>
          <w:vertAlign w:val="superscript"/>
          <w:lang w:val="es-ES_tradnl"/>
        </w:rPr>
        <w:t>3</w:t>
      </w:r>
      <w:r w:rsidRPr="00927014">
        <w:rPr>
          <w:rFonts w:ascii="AvantGarde Bk BT" w:hAnsi="AvantGarde Bk BT" w:cs="Arial"/>
          <w:i/>
          <w:sz w:val="16"/>
          <w:szCs w:val="16"/>
          <w:u w:color="000000"/>
        </w:rPr>
        <w:t xml:space="preserve">C = </w:t>
      </w:r>
      <w:r w:rsidR="007E16C7" w:rsidRPr="00927014">
        <w:rPr>
          <w:rFonts w:ascii="AvantGarde Bk BT" w:hAnsi="AvantGarde Bk BT" w:cs="Arial"/>
          <w:i/>
          <w:sz w:val="16"/>
          <w:szCs w:val="16"/>
          <w:u w:color="000000"/>
        </w:rPr>
        <w:t>Curso</w:t>
      </w:r>
      <w:r w:rsidR="007E16C7" w:rsidRPr="00927014">
        <w:rPr>
          <w:rFonts w:ascii="AvantGarde Bk BT" w:hAnsi="AvantGarde Bk BT" w:cs="Arial"/>
          <w:i/>
          <w:sz w:val="16"/>
          <w:szCs w:val="16"/>
        </w:rPr>
        <w:t xml:space="preserve"> S</w:t>
      </w:r>
      <w:r w:rsidR="00884597" w:rsidRPr="00927014">
        <w:rPr>
          <w:rFonts w:ascii="AvantGarde Bk BT" w:hAnsi="AvantGarde Bk BT" w:cs="Arial"/>
          <w:i/>
          <w:sz w:val="16"/>
          <w:szCs w:val="16"/>
        </w:rPr>
        <w:t>= Seminario</w:t>
      </w:r>
    </w:p>
    <w:p w14:paraId="111F0E06" w14:textId="77777777" w:rsidR="00EF28AC" w:rsidRDefault="00EF28AC">
      <w:pPr>
        <w:spacing w:after="200" w:line="276" w:lineRule="auto"/>
        <w:rPr>
          <w:rFonts w:ascii="AvantGarde Bk BT" w:hAnsi="AvantGarde Bk BT" w:cs="Arial"/>
          <w:b/>
          <w:sz w:val="22"/>
          <w:szCs w:val="20"/>
        </w:rPr>
      </w:pPr>
      <w:r>
        <w:rPr>
          <w:rFonts w:ascii="AvantGarde Bk BT" w:hAnsi="AvantGarde Bk BT" w:cs="Arial"/>
          <w:b/>
          <w:sz w:val="22"/>
          <w:szCs w:val="20"/>
        </w:rPr>
        <w:br w:type="page"/>
      </w:r>
    </w:p>
    <w:p w14:paraId="66643DBC" w14:textId="598CFEFD" w:rsidR="002D053B" w:rsidRPr="00EF28AC" w:rsidRDefault="00151441" w:rsidP="002D053B">
      <w:pPr>
        <w:pStyle w:val="Textoindependiente"/>
        <w:tabs>
          <w:tab w:val="left" w:pos="180"/>
        </w:tabs>
        <w:spacing w:after="0"/>
        <w:jc w:val="both"/>
        <w:rPr>
          <w:rFonts w:ascii="AvantGarde Bk BT" w:hAnsi="AvantGarde Bk BT" w:cs="Arial"/>
          <w:sz w:val="22"/>
          <w:szCs w:val="20"/>
        </w:rPr>
      </w:pPr>
      <w:r w:rsidRPr="00EF28AC">
        <w:rPr>
          <w:rFonts w:ascii="AvantGarde Bk BT" w:hAnsi="AvantGarde Bk BT" w:cs="Arial"/>
          <w:b/>
          <w:sz w:val="22"/>
          <w:szCs w:val="20"/>
        </w:rPr>
        <w:lastRenderedPageBreak/>
        <w:t>SEGUNDO</w:t>
      </w:r>
      <w:r w:rsidR="002D053B" w:rsidRPr="00EF28AC">
        <w:rPr>
          <w:rFonts w:ascii="AvantGarde Bk BT" w:hAnsi="AvantGarde Bk BT" w:cs="Arial"/>
          <w:b/>
          <w:sz w:val="22"/>
          <w:szCs w:val="20"/>
        </w:rPr>
        <w:t xml:space="preserve">. </w:t>
      </w:r>
      <w:r w:rsidR="002D053B" w:rsidRPr="00EF28AC">
        <w:rPr>
          <w:rFonts w:ascii="AvantGarde Bk BT" w:hAnsi="AvantGarde Bk BT" w:cs="Arial"/>
          <w:sz w:val="22"/>
          <w:szCs w:val="20"/>
        </w:rPr>
        <w:t>Se modifica el resolutivo décimo tercero inciso b) del dictamen I/2015/277, de fecha 06 de marzo de 2015, para quedar como sigue:</w:t>
      </w:r>
    </w:p>
    <w:p w14:paraId="2EA14C5C" w14:textId="77777777" w:rsidR="002D053B" w:rsidRPr="00EF28AC" w:rsidRDefault="002D053B" w:rsidP="002D053B">
      <w:pPr>
        <w:pStyle w:val="Textoindependiente"/>
        <w:tabs>
          <w:tab w:val="left" w:pos="180"/>
        </w:tabs>
        <w:spacing w:after="0"/>
        <w:jc w:val="both"/>
        <w:rPr>
          <w:rFonts w:ascii="AvantGarde Bk BT" w:hAnsi="AvantGarde Bk BT" w:cs="Arial"/>
          <w:sz w:val="22"/>
          <w:szCs w:val="20"/>
        </w:rPr>
      </w:pPr>
    </w:p>
    <w:p w14:paraId="5CA651CC" w14:textId="7C49891E" w:rsidR="002D053B" w:rsidRPr="00EF28AC" w:rsidRDefault="002D053B" w:rsidP="004B4E4B">
      <w:pPr>
        <w:ind w:left="284" w:right="333"/>
        <w:jc w:val="both"/>
        <w:rPr>
          <w:rFonts w:ascii="AvantGarde Bk BT" w:hAnsi="AvantGarde Bk BT"/>
          <w:i/>
          <w:sz w:val="22"/>
          <w:szCs w:val="20"/>
        </w:rPr>
      </w:pPr>
      <w:r w:rsidRPr="00EF28AC">
        <w:rPr>
          <w:rFonts w:ascii="AvantGarde Bk BT" w:hAnsi="AvantGarde Bk BT"/>
          <w:b/>
          <w:i/>
          <w:sz w:val="22"/>
          <w:szCs w:val="20"/>
        </w:rPr>
        <w:t>“DÉCIMO TERCERO.</w:t>
      </w:r>
      <w:r w:rsidRPr="00EF28AC">
        <w:rPr>
          <w:rFonts w:ascii="AvantGarde Bk BT" w:hAnsi="AvantGarde Bk BT"/>
          <w:i/>
          <w:sz w:val="22"/>
          <w:szCs w:val="20"/>
        </w:rPr>
        <w:t xml:space="preserve"> La duración de la Maestría y Doctorado en Psicología con Orientación en Calidad de Vida y Salud será:</w:t>
      </w:r>
    </w:p>
    <w:p w14:paraId="739CF172" w14:textId="77777777" w:rsidR="002D053B" w:rsidRPr="00EF28AC" w:rsidRDefault="002D053B" w:rsidP="004B4E4B">
      <w:pPr>
        <w:jc w:val="both"/>
        <w:rPr>
          <w:rFonts w:ascii="AvantGarde Bk BT" w:hAnsi="AvantGarde Bk BT"/>
          <w:i/>
          <w:sz w:val="22"/>
          <w:szCs w:val="20"/>
        </w:rPr>
      </w:pPr>
    </w:p>
    <w:p w14:paraId="66E7A9A8" w14:textId="77777777" w:rsidR="002D053B" w:rsidRPr="00EF28AC" w:rsidRDefault="002D053B" w:rsidP="002D053B">
      <w:pPr>
        <w:ind w:left="568"/>
        <w:jc w:val="both"/>
        <w:rPr>
          <w:rFonts w:ascii="AvantGarde Bk BT" w:hAnsi="AvantGarde Bk BT"/>
          <w:i/>
          <w:sz w:val="22"/>
          <w:szCs w:val="20"/>
          <w:u w:color="000000"/>
        </w:rPr>
      </w:pPr>
      <w:r w:rsidRPr="00EF28AC">
        <w:rPr>
          <w:rFonts w:ascii="AvantGarde Bk BT" w:hAnsi="AvantGarde Bk BT"/>
          <w:i/>
          <w:sz w:val="22"/>
          <w:szCs w:val="20"/>
          <w:u w:color="000000"/>
        </w:rPr>
        <w:t>a.</w:t>
      </w:r>
      <w:r w:rsidRPr="00EF28AC">
        <w:rPr>
          <w:rFonts w:ascii="AvantGarde Bk BT" w:hAnsi="AvantGarde Bk BT"/>
          <w:i/>
          <w:sz w:val="22"/>
          <w:szCs w:val="20"/>
          <w:u w:color="000000"/>
        </w:rPr>
        <w:tab/>
        <w:t>La maestría tendrá una duración de 4 (cuatro) ciclos escolares semestrales.</w:t>
      </w:r>
    </w:p>
    <w:p w14:paraId="60648CFD" w14:textId="0115394E" w:rsidR="002D053B" w:rsidRPr="00EF28AC" w:rsidRDefault="002D053B" w:rsidP="002D053B">
      <w:pPr>
        <w:ind w:left="568"/>
        <w:jc w:val="both"/>
        <w:rPr>
          <w:rFonts w:ascii="AvantGarde Bk BT" w:hAnsi="AvantGarde Bk BT"/>
          <w:b/>
          <w:i/>
          <w:sz w:val="22"/>
          <w:szCs w:val="20"/>
          <w:u w:color="000000"/>
        </w:rPr>
      </w:pPr>
      <w:r w:rsidRPr="00EF28AC">
        <w:rPr>
          <w:rFonts w:ascii="AvantGarde Bk BT" w:hAnsi="AvantGarde Bk BT"/>
          <w:b/>
          <w:i/>
          <w:sz w:val="22"/>
          <w:szCs w:val="20"/>
          <w:u w:color="000000"/>
        </w:rPr>
        <w:t>b.</w:t>
      </w:r>
      <w:r w:rsidRPr="00EF28AC">
        <w:rPr>
          <w:rFonts w:ascii="AvantGarde Bk BT" w:hAnsi="AvantGarde Bk BT"/>
          <w:b/>
          <w:i/>
          <w:sz w:val="22"/>
          <w:szCs w:val="20"/>
          <w:u w:color="000000"/>
        </w:rPr>
        <w:tab/>
        <w:t>El doctorado tendrá una duración de 6 (seis) ciclos escolares semestrales.</w:t>
      </w:r>
    </w:p>
    <w:p w14:paraId="0C81A286" w14:textId="77777777" w:rsidR="002D053B" w:rsidRPr="00EF28AC" w:rsidRDefault="002D053B" w:rsidP="004B4E4B">
      <w:pPr>
        <w:jc w:val="both"/>
        <w:rPr>
          <w:rFonts w:ascii="AvantGarde Bk BT" w:hAnsi="AvantGarde Bk BT"/>
          <w:i/>
          <w:sz w:val="22"/>
          <w:szCs w:val="20"/>
        </w:rPr>
      </w:pPr>
    </w:p>
    <w:p w14:paraId="6444B5A3" w14:textId="69A0F865" w:rsidR="002D053B" w:rsidRPr="00EF28AC" w:rsidRDefault="002D053B" w:rsidP="002D053B">
      <w:pPr>
        <w:ind w:left="568"/>
        <w:jc w:val="both"/>
        <w:rPr>
          <w:rFonts w:ascii="AvantGarde Bk BT" w:hAnsi="AvantGarde Bk BT"/>
          <w:i/>
          <w:sz w:val="22"/>
          <w:szCs w:val="20"/>
          <w:u w:color="000000"/>
        </w:rPr>
      </w:pPr>
      <w:r w:rsidRPr="00EF28AC">
        <w:rPr>
          <w:rFonts w:ascii="AvantGarde Bk BT" w:hAnsi="AvantGarde Bk BT"/>
          <w:i/>
          <w:sz w:val="22"/>
          <w:szCs w:val="20"/>
        </w:rPr>
        <w:t>Los cuáles serán contados a partir del momento de su inscripción.</w:t>
      </w:r>
      <w:r w:rsidR="0090790D" w:rsidRPr="00EF28AC">
        <w:rPr>
          <w:rFonts w:ascii="AvantGarde Bk BT" w:hAnsi="AvantGarde Bk BT"/>
          <w:i/>
          <w:sz w:val="22"/>
          <w:szCs w:val="20"/>
        </w:rPr>
        <w:t>”</w:t>
      </w:r>
    </w:p>
    <w:p w14:paraId="412765FE" w14:textId="77777777" w:rsidR="008960F7" w:rsidRPr="002D053B" w:rsidRDefault="008960F7" w:rsidP="00945555">
      <w:pPr>
        <w:pStyle w:val="Textoindependiente"/>
        <w:tabs>
          <w:tab w:val="left" w:pos="180"/>
        </w:tabs>
        <w:spacing w:after="0"/>
        <w:jc w:val="both"/>
        <w:rPr>
          <w:rFonts w:ascii="AvantGarde Bk BT" w:hAnsi="AvantGarde Bk BT" w:cs="Arial"/>
          <w:b/>
          <w:sz w:val="20"/>
          <w:szCs w:val="20"/>
        </w:rPr>
      </w:pPr>
    </w:p>
    <w:p w14:paraId="51DF1E32" w14:textId="7DBF5EEC" w:rsidR="00DB303C" w:rsidRPr="00EF28AC" w:rsidRDefault="00151441" w:rsidP="00525703">
      <w:pPr>
        <w:pStyle w:val="Textoindependiente"/>
        <w:tabs>
          <w:tab w:val="left" w:pos="180"/>
        </w:tabs>
        <w:spacing w:after="0"/>
        <w:jc w:val="both"/>
        <w:rPr>
          <w:rFonts w:ascii="AvantGarde Bk BT" w:hAnsi="AvantGarde Bk BT" w:cs="Arial"/>
          <w:sz w:val="22"/>
          <w:szCs w:val="20"/>
        </w:rPr>
      </w:pPr>
      <w:r w:rsidRPr="00EF28AC">
        <w:rPr>
          <w:rFonts w:ascii="AvantGarde Bk BT" w:hAnsi="AvantGarde Bk BT" w:cs="Arial"/>
          <w:b/>
          <w:sz w:val="22"/>
          <w:szCs w:val="20"/>
        </w:rPr>
        <w:t>TERCERO</w:t>
      </w:r>
      <w:r w:rsidR="00B63FCC" w:rsidRPr="00EF28AC">
        <w:rPr>
          <w:rFonts w:ascii="AvantGarde Bk BT" w:hAnsi="AvantGarde Bk BT" w:cs="Arial"/>
          <w:b/>
          <w:sz w:val="22"/>
          <w:szCs w:val="20"/>
        </w:rPr>
        <w:t>.</w:t>
      </w:r>
      <w:r w:rsidR="00B63FCC" w:rsidRPr="00EF28AC">
        <w:rPr>
          <w:rFonts w:ascii="AvantGarde Bk BT" w:hAnsi="AvantGarde Bk BT" w:cs="Arial"/>
          <w:sz w:val="22"/>
          <w:szCs w:val="20"/>
        </w:rPr>
        <w:t xml:space="preserve">  </w:t>
      </w:r>
      <w:r w:rsidR="00304455" w:rsidRPr="00EF28AC">
        <w:rPr>
          <w:rFonts w:ascii="AvantGarde Bk BT" w:hAnsi="AvantGarde Bk BT" w:cs="Arial"/>
          <w:sz w:val="22"/>
          <w:szCs w:val="20"/>
        </w:rPr>
        <w:t xml:space="preserve">De conformidad a lo dispuesto en el último párrafo del artículo 35 de la Ley Orgánica </w:t>
      </w:r>
      <w:r w:rsidR="00C73373" w:rsidRPr="00EF28AC">
        <w:rPr>
          <w:rFonts w:ascii="AvantGarde Bk BT" w:hAnsi="AvantGarde Bk BT" w:cs="Arial"/>
          <w:sz w:val="22"/>
          <w:szCs w:val="20"/>
        </w:rPr>
        <w:t>y debido a la necesidad de lanzar la convocatoria</w:t>
      </w:r>
      <w:r w:rsidR="00304455" w:rsidRPr="00EF28AC">
        <w:rPr>
          <w:rFonts w:ascii="AvantGarde Bk BT" w:hAnsi="AvantGarde Bk BT" w:cs="Arial"/>
          <w:sz w:val="22"/>
          <w:szCs w:val="20"/>
        </w:rPr>
        <w:t>, solicítese al C. Rector General resuelva provisionalmente el presente dictamen, en tanto el mismo</w:t>
      </w:r>
      <w:r w:rsidR="00D2604A" w:rsidRPr="00EF28AC">
        <w:rPr>
          <w:rFonts w:ascii="AvantGarde Bk BT" w:hAnsi="AvantGarde Bk BT" w:cs="Arial"/>
          <w:sz w:val="22"/>
          <w:szCs w:val="20"/>
        </w:rPr>
        <w:t xml:space="preserve"> se pone a consideración y es resuelto de manera definitiva </w:t>
      </w:r>
      <w:r w:rsidR="00304455" w:rsidRPr="00EF28AC">
        <w:rPr>
          <w:rFonts w:ascii="AvantGarde Bk BT" w:hAnsi="AvantGarde Bk BT" w:cs="Arial"/>
          <w:sz w:val="22"/>
          <w:szCs w:val="20"/>
        </w:rPr>
        <w:t>por el pleno del H. Consejo General Universitario.</w:t>
      </w:r>
    </w:p>
    <w:p w14:paraId="679D18C3" w14:textId="77777777" w:rsidR="007D2D9B" w:rsidRPr="00EF28AC" w:rsidRDefault="007D2D9B" w:rsidP="00DB303C">
      <w:pPr>
        <w:pStyle w:val="Sangra2detindependiente"/>
        <w:spacing w:after="0" w:line="240" w:lineRule="auto"/>
        <w:ind w:left="0"/>
        <w:jc w:val="center"/>
        <w:rPr>
          <w:rFonts w:ascii="AvantGarde Bk BT" w:hAnsi="AvantGarde Bk BT" w:cs="Arial"/>
          <w:sz w:val="22"/>
          <w:szCs w:val="20"/>
          <w:lang w:val="pt-BR"/>
        </w:rPr>
      </w:pPr>
    </w:p>
    <w:p w14:paraId="7796456B" w14:textId="77777777" w:rsidR="00DB303C" w:rsidRPr="00EF28AC" w:rsidRDefault="00DB303C" w:rsidP="00DB303C">
      <w:pPr>
        <w:pStyle w:val="Sangra2detindependiente"/>
        <w:spacing w:after="0" w:line="240" w:lineRule="auto"/>
        <w:ind w:left="0"/>
        <w:jc w:val="center"/>
        <w:rPr>
          <w:rFonts w:ascii="AvantGarde Bk BT" w:hAnsi="AvantGarde Bk BT" w:cs="Arial"/>
          <w:sz w:val="22"/>
          <w:szCs w:val="20"/>
          <w:lang w:val="pt-BR"/>
        </w:rPr>
      </w:pPr>
      <w:r w:rsidRPr="00EF28AC">
        <w:rPr>
          <w:rFonts w:ascii="AvantGarde Bk BT" w:hAnsi="AvantGarde Bk BT" w:cs="Arial"/>
          <w:sz w:val="22"/>
          <w:szCs w:val="20"/>
          <w:lang w:val="pt-BR"/>
        </w:rPr>
        <w:t>A t e n t a m e n t e</w:t>
      </w:r>
    </w:p>
    <w:p w14:paraId="5AF2113B" w14:textId="77777777" w:rsidR="00DB303C" w:rsidRPr="00EF28AC" w:rsidRDefault="00DB303C" w:rsidP="00DB303C">
      <w:pPr>
        <w:jc w:val="center"/>
        <w:rPr>
          <w:rFonts w:ascii="AvantGarde Bk BT" w:hAnsi="AvantGarde Bk BT" w:cs="Arial"/>
          <w:sz w:val="22"/>
          <w:szCs w:val="20"/>
        </w:rPr>
      </w:pPr>
      <w:r w:rsidRPr="00EF28AC">
        <w:rPr>
          <w:rFonts w:ascii="AvantGarde Bk BT" w:hAnsi="AvantGarde Bk BT" w:cs="Arial"/>
          <w:sz w:val="22"/>
          <w:szCs w:val="20"/>
        </w:rPr>
        <w:t>"PIENSA Y TRABAJA"</w:t>
      </w:r>
    </w:p>
    <w:p w14:paraId="138BEBEA" w14:textId="21D46FD7" w:rsidR="00DB303C" w:rsidRPr="00EF28AC" w:rsidRDefault="00DB303C" w:rsidP="00DB303C">
      <w:pPr>
        <w:jc w:val="center"/>
        <w:rPr>
          <w:rFonts w:ascii="AvantGarde Bk BT" w:hAnsi="AvantGarde Bk BT" w:cs="Arial"/>
          <w:sz w:val="22"/>
          <w:szCs w:val="20"/>
        </w:rPr>
      </w:pPr>
      <w:r w:rsidRPr="00EF28AC">
        <w:rPr>
          <w:rFonts w:ascii="AvantGarde Bk BT" w:hAnsi="AvantGarde Bk BT" w:cs="Arial"/>
          <w:sz w:val="22"/>
          <w:szCs w:val="20"/>
        </w:rPr>
        <w:t xml:space="preserve">Guadalajara, Jal.; </w:t>
      </w:r>
      <w:r w:rsidR="006C564B" w:rsidRPr="00EF28AC">
        <w:rPr>
          <w:rFonts w:ascii="AvantGarde Bk BT" w:hAnsi="AvantGarde Bk BT" w:cs="Arial"/>
          <w:sz w:val="22"/>
          <w:szCs w:val="20"/>
        </w:rPr>
        <w:t>23</w:t>
      </w:r>
      <w:r w:rsidR="00A24E84" w:rsidRPr="00EF28AC">
        <w:rPr>
          <w:rFonts w:ascii="AvantGarde Bk BT" w:hAnsi="AvantGarde Bk BT" w:cs="Arial"/>
          <w:sz w:val="22"/>
          <w:szCs w:val="20"/>
        </w:rPr>
        <w:t xml:space="preserve"> de mayo de 2018</w:t>
      </w:r>
    </w:p>
    <w:p w14:paraId="79E61D90" w14:textId="77777777" w:rsidR="00DB303C" w:rsidRPr="00EF28AC" w:rsidRDefault="00DB303C" w:rsidP="00DB303C">
      <w:pPr>
        <w:jc w:val="center"/>
        <w:rPr>
          <w:rFonts w:ascii="AvantGarde Bk BT" w:hAnsi="AvantGarde Bk BT" w:cs="Arial"/>
          <w:sz w:val="22"/>
          <w:szCs w:val="20"/>
        </w:rPr>
      </w:pPr>
      <w:r w:rsidRPr="00EF28AC">
        <w:rPr>
          <w:rFonts w:ascii="AvantGarde Bk BT" w:hAnsi="AvantGarde Bk BT" w:cs="Arial"/>
          <w:sz w:val="22"/>
          <w:szCs w:val="20"/>
        </w:rPr>
        <w:t xml:space="preserve">Comisión Permanente de Educación </w:t>
      </w:r>
    </w:p>
    <w:p w14:paraId="0C0907F0" w14:textId="77777777" w:rsidR="00DB303C" w:rsidRPr="00EF28AC" w:rsidRDefault="00DB303C" w:rsidP="00DB303C">
      <w:pPr>
        <w:jc w:val="center"/>
        <w:rPr>
          <w:rFonts w:ascii="AvantGarde Bk BT" w:hAnsi="AvantGarde Bk BT"/>
          <w:b/>
          <w:bCs/>
          <w:sz w:val="22"/>
          <w:szCs w:val="20"/>
        </w:rPr>
      </w:pPr>
    </w:p>
    <w:p w14:paraId="518247F2" w14:textId="77777777" w:rsidR="00DB303C" w:rsidRPr="00EF28AC" w:rsidRDefault="00DB303C" w:rsidP="00DB303C">
      <w:pPr>
        <w:jc w:val="center"/>
        <w:rPr>
          <w:rFonts w:ascii="AvantGarde Bk BT" w:hAnsi="AvantGarde Bk BT"/>
          <w:b/>
          <w:bCs/>
          <w:sz w:val="22"/>
          <w:szCs w:val="20"/>
        </w:rPr>
      </w:pPr>
    </w:p>
    <w:p w14:paraId="6DA21EAB" w14:textId="77777777" w:rsidR="00DB303C" w:rsidRPr="00EF28AC" w:rsidRDefault="00DB303C" w:rsidP="00DB303C">
      <w:pPr>
        <w:jc w:val="center"/>
        <w:rPr>
          <w:rFonts w:ascii="AvantGarde Bk BT" w:hAnsi="AvantGarde Bk BT"/>
          <w:b/>
          <w:bCs/>
          <w:sz w:val="22"/>
          <w:szCs w:val="20"/>
        </w:rPr>
      </w:pPr>
    </w:p>
    <w:p w14:paraId="7F7F8964" w14:textId="17D2EC11" w:rsidR="00DB303C" w:rsidRPr="00EF28AC" w:rsidRDefault="00A24E84" w:rsidP="00DB303C">
      <w:pPr>
        <w:jc w:val="center"/>
        <w:rPr>
          <w:rFonts w:ascii="AvantGarde Bk BT" w:hAnsi="AvantGarde Bk BT"/>
          <w:b/>
          <w:bCs/>
          <w:sz w:val="22"/>
          <w:szCs w:val="20"/>
          <w:lang w:eastAsia="es-MX"/>
        </w:rPr>
      </w:pPr>
      <w:r w:rsidRPr="00EF28AC">
        <w:rPr>
          <w:rFonts w:ascii="AvantGarde Bk BT" w:hAnsi="AvantGarde Bk BT"/>
          <w:b/>
          <w:bCs/>
          <w:sz w:val="22"/>
          <w:szCs w:val="20"/>
        </w:rPr>
        <w:t xml:space="preserve">Dr. Miguel Ángel Navarro </w:t>
      </w:r>
      <w:proofErr w:type="spellStart"/>
      <w:r w:rsidRPr="00EF28AC">
        <w:rPr>
          <w:rFonts w:ascii="AvantGarde Bk BT" w:hAnsi="AvantGarde Bk BT"/>
          <w:b/>
          <w:bCs/>
          <w:sz w:val="22"/>
          <w:szCs w:val="20"/>
        </w:rPr>
        <w:t>Navarro</w:t>
      </w:r>
      <w:proofErr w:type="spellEnd"/>
    </w:p>
    <w:p w14:paraId="5AC6CA85" w14:textId="77777777" w:rsidR="00DB303C" w:rsidRPr="00EF28AC" w:rsidRDefault="00DB303C" w:rsidP="00DB303C">
      <w:pPr>
        <w:jc w:val="center"/>
        <w:rPr>
          <w:rFonts w:ascii="AvantGarde Bk BT" w:hAnsi="AvantGarde Bk BT"/>
          <w:sz w:val="22"/>
          <w:szCs w:val="20"/>
        </w:rPr>
      </w:pPr>
      <w:r w:rsidRPr="00EF28AC">
        <w:rPr>
          <w:rFonts w:ascii="AvantGarde Bk BT" w:hAnsi="AvantGarde Bk BT"/>
          <w:sz w:val="22"/>
          <w:szCs w:val="20"/>
        </w:rPr>
        <w:t>Presidente</w:t>
      </w:r>
    </w:p>
    <w:p w14:paraId="175440A3" w14:textId="1C3F6DFC" w:rsidR="00DB303C" w:rsidRPr="00EF28AC" w:rsidRDefault="00DB303C" w:rsidP="00DB303C">
      <w:pPr>
        <w:jc w:val="center"/>
        <w:rPr>
          <w:rFonts w:ascii="AvantGarde Bk BT" w:hAnsi="AvantGarde Bk BT"/>
          <w:sz w:val="22"/>
          <w:szCs w:val="20"/>
        </w:rPr>
      </w:pPr>
    </w:p>
    <w:p w14:paraId="486B0B3A" w14:textId="77777777" w:rsidR="001630DB" w:rsidRPr="00EF28AC" w:rsidRDefault="001630DB" w:rsidP="00DB303C">
      <w:pPr>
        <w:jc w:val="center"/>
        <w:rPr>
          <w:rFonts w:ascii="AvantGarde Bk BT" w:hAnsi="AvantGarde Bk BT"/>
          <w:sz w:val="22"/>
          <w:szCs w:val="20"/>
        </w:rPr>
      </w:pPr>
    </w:p>
    <w:p w14:paraId="16406B68" w14:textId="77777777" w:rsidR="00DB303C" w:rsidRPr="00EF28AC" w:rsidRDefault="00DB303C" w:rsidP="00DB303C">
      <w:pPr>
        <w:jc w:val="center"/>
        <w:rPr>
          <w:rFonts w:ascii="AvantGarde Bk BT" w:hAnsi="AvantGarde Bk BT"/>
          <w:sz w:val="22"/>
          <w:szCs w:val="20"/>
        </w:rPr>
      </w:pPr>
    </w:p>
    <w:tbl>
      <w:tblPr>
        <w:tblW w:w="0" w:type="auto"/>
        <w:jc w:val="center"/>
        <w:tblCellMar>
          <w:left w:w="0" w:type="dxa"/>
          <w:right w:w="0" w:type="dxa"/>
        </w:tblCellMar>
        <w:tblLook w:val="04A0" w:firstRow="1" w:lastRow="0" w:firstColumn="1" w:lastColumn="0" w:noHBand="0" w:noVBand="1"/>
      </w:tblPr>
      <w:tblGrid>
        <w:gridCol w:w="4595"/>
        <w:gridCol w:w="4810"/>
      </w:tblGrid>
      <w:tr w:rsidR="00DB303C" w:rsidRPr="00EF28AC" w14:paraId="667D340D" w14:textId="77777777" w:rsidTr="005D1778">
        <w:trPr>
          <w:jc w:val="center"/>
        </w:trPr>
        <w:tc>
          <w:tcPr>
            <w:tcW w:w="4595" w:type="dxa"/>
            <w:tcMar>
              <w:top w:w="0" w:type="dxa"/>
              <w:left w:w="108" w:type="dxa"/>
              <w:bottom w:w="0" w:type="dxa"/>
              <w:right w:w="108" w:type="dxa"/>
            </w:tcMar>
            <w:vAlign w:val="center"/>
          </w:tcPr>
          <w:p w14:paraId="4065457B" w14:textId="77777777" w:rsidR="00DB303C" w:rsidRPr="00EF28AC" w:rsidRDefault="00DB303C" w:rsidP="005D1778">
            <w:pPr>
              <w:tabs>
                <w:tab w:val="left" w:pos="426"/>
              </w:tabs>
              <w:spacing w:line="276" w:lineRule="auto"/>
              <w:jc w:val="center"/>
              <w:rPr>
                <w:rFonts w:ascii="AvantGarde Bk BT" w:hAnsi="AvantGarde Bk BT"/>
                <w:sz w:val="22"/>
                <w:szCs w:val="20"/>
              </w:rPr>
            </w:pPr>
            <w:r w:rsidRPr="00EF28AC">
              <w:rPr>
                <w:rFonts w:ascii="AvantGarde Bk BT" w:hAnsi="AvantGarde Bk BT"/>
                <w:sz w:val="22"/>
                <w:szCs w:val="20"/>
              </w:rPr>
              <w:t>Dr. Héctor Raúl Solís Gadea</w:t>
            </w:r>
          </w:p>
        </w:tc>
        <w:tc>
          <w:tcPr>
            <w:tcW w:w="4810" w:type="dxa"/>
            <w:tcMar>
              <w:top w:w="0" w:type="dxa"/>
              <w:left w:w="108" w:type="dxa"/>
              <w:bottom w:w="0" w:type="dxa"/>
              <w:right w:w="108" w:type="dxa"/>
            </w:tcMar>
            <w:vAlign w:val="center"/>
          </w:tcPr>
          <w:p w14:paraId="08274B37" w14:textId="2237DBF3" w:rsidR="00DB303C" w:rsidRPr="00EF28AC" w:rsidRDefault="00DB303C" w:rsidP="005D1778">
            <w:pPr>
              <w:spacing w:line="276" w:lineRule="auto"/>
              <w:jc w:val="center"/>
              <w:rPr>
                <w:rFonts w:ascii="AvantGarde Bk BT" w:hAnsi="AvantGarde Bk BT"/>
                <w:sz w:val="22"/>
                <w:szCs w:val="20"/>
              </w:rPr>
            </w:pPr>
          </w:p>
        </w:tc>
      </w:tr>
      <w:tr w:rsidR="00DB303C" w:rsidRPr="00EF28AC" w14:paraId="3C168CC8" w14:textId="77777777" w:rsidTr="005D1778">
        <w:trPr>
          <w:jc w:val="center"/>
        </w:trPr>
        <w:tc>
          <w:tcPr>
            <w:tcW w:w="4595" w:type="dxa"/>
            <w:tcMar>
              <w:top w:w="0" w:type="dxa"/>
              <w:left w:w="108" w:type="dxa"/>
              <w:bottom w:w="0" w:type="dxa"/>
              <w:right w:w="108" w:type="dxa"/>
            </w:tcMar>
          </w:tcPr>
          <w:p w14:paraId="6C42C3F7" w14:textId="77777777" w:rsidR="00DB303C" w:rsidRPr="00EF28AC" w:rsidRDefault="00DB303C" w:rsidP="005D1778">
            <w:pPr>
              <w:tabs>
                <w:tab w:val="left" w:pos="426"/>
              </w:tabs>
              <w:spacing w:line="276" w:lineRule="auto"/>
              <w:ind w:left="426"/>
              <w:jc w:val="center"/>
              <w:rPr>
                <w:rFonts w:ascii="AvantGarde Bk BT" w:hAnsi="AvantGarde Bk BT"/>
                <w:sz w:val="22"/>
                <w:szCs w:val="20"/>
              </w:rPr>
            </w:pPr>
          </w:p>
          <w:p w14:paraId="5864D47D" w14:textId="77777777" w:rsidR="00DB303C" w:rsidRPr="00EF28AC" w:rsidRDefault="00DB303C" w:rsidP="005D1778">
            <w:pPr>
              <w:tabs>
                <w:tab w:val="left" w:pos="426"/>
              </w:tabs>
              <w:spacing w:line="276" w:lineRule="auto"/>
              <w:ind w:left="426"/>
              <w:jc w:val="center"/>
              <w:rPr>
                <w:rFonts w:ascii="AvantGarde Bk BT" w:hAnsi="AvantGarde Bk BT"/>
                <w:sz w:val="22"/>
                <w:szCs w:val="20"/>
              </w:rPr>
            </w:pPr>
          </w:p>
          <w:p w14:paraId="2F389FB2" w14:textId="77777777" w:rsidR="00DB303C" w:rsidRPr="00EF28AC" w:rsidRDefault="00DB303C" w:rsidP="005D1778">
            <w:pPr>
              <w:tabs>
                <w:tab w:val="left" w:pos="426"/>
              </w:tabs>
              <w:spacing w:line="276" w:lineRule="auto"/>
              <w:ind w:left="426"/>
              <w:jc w:val="center"/>
              <w:rPr>
                <w:rFonts w:ascii="AvantGarde Bk BT" w:hAnsi="AvantGarde Bk BT"/>
                <w:sz w:val="22"/>
                <w:szCs w:val="20"/>
              </w:rPr>
            </w:pPr>
          </w:p>
          <w:p w14:paraId="2A5332CD" w14:textId="77777777" w:rsidR="00DB303C" w:rsidRPr="00EF28AC" w:rsidRDefault="00DB303C" w:rsidP="005D1778">
            <w:pPr>
              <w:tabs>
                <w:tab w:val="left" w:pos="426"/>
              </w:tabs>
              <w:spacing w:line="276" w:lineRule="auto"/>
              <w:ind w:left="426"/>
              <w:rPr>
                <w:rFonts w:ascii="AvantGarde Bk BT" w:hAnsi="AvantGarde Bk BT"/>
                <w:sz w:val="22"/>
                <w:szCs w:val="20"/>
              </w:rPr>
            </w:pPr>
            <w:r w:rsidRPr="00EF28AC">
              <w:rPr>
                <w:rFonts w:ascii="AvantGarde Bk BT" w:hAnsi="AvantGarde Bk BT"/>
                <w:sz w:val="22"/>
                <w:szCs w:val="20"/>
              </w:rPr>
              <w:t xml:space="preserve">        Dr. Héctor Raúl Pérez Gómez</w:t>
            </w:r>
          </w:p>
        </w:tc>
        <w:tc>
          <w:tcPr>
            <w:tcW w:w="4810" w:type="dxa"/>
            <w:tcMar>
              <w:top w:w="0" w:type="dxa"/>
              <w:left w:w="108" w:type="dxa"/>
              <w:bottom w:w="0" w:type="dxa"/>
              <w:right w:w="108" w:type="dxa"/>
            </w:tcMar>
          </w:tcPr>
          <w:p w14:paraId="54D0B2B8" w14:textId="77777777" w:rsidR="00DB303C" w:rsidRPr="00EF28AC" w:rsidRDefault="00DB303C" w:rsidP="005D1778">
            <w:pPr>
              <w:tabs>
                <w:tab w:val="left" w:pos="426"/>
              </w:tabs>
              <w:spacing w:line="276" w:lineRule="auto"/>
              <w:ind w:left="426"/>
              <w:jc w:val="center"/>
              <w:rPr>
                <w:rFonts w:ascii="AvantGarde Bk BT" w:hAnsi="AvantGarde Bk BT"/>
                <w:sz w:val="22"/>
                <w:szCs w:val="20"/>
              </w:rPr>
            </w:pPr>
          </w:p>
          <w:p w14:paraId="65652B49" w14:textId="77777777" w:rsidR="00DB303C" w:rsidRPr="00EF28AC" w:rsidRDefault="00DB303C" w:rsidP="005D1778">
            <w:pPr>
              <w:tabs>
                <w:tab w:val="left" w:pos="426"/>
              </w:tabs>
              <w:spacing w:line="276" w:lineRule="auto"/>
              <w:ind w:left="426"/>
              <w:jc w:val="center"/>
              <w:rPr>
                <w:rFonts w:ascii="AvantGarde Bk BT" w:hAnsi="AvantGarde Bk BT"/>
                <w:sz w:val="22"/>
                <w:szCs w:val="20"/>
              </w:rPr>
            </w:pPr>
          </w:p>
          <w:p w14:paraId="753A85AE" w14:textId="77777777" w:rsidR="00DB303C" w:rsidRPr="00EF28AC" w:rsidRDefault="00DB303C" w:rsidP="00C80FB4">
            <w:pPr>
              <w:tabs>
                <w:tab w:val="left" w:pos="426"/>
              </w:tabs>
              <w:spacing w:line="276" w:lineRule="auto"/>
              <w:ind w:left="426"/>
              <w:jc w:val="center"/>
              <w:rPr>
                <w:rFonts w:ascii="AvantGarde Bk BT" w:hAnsi="AvantGarde Bk BT"/>
                <w:sz w:val="22"/>
                <w:szCs w:val="20"/>
              </w:rPr>
            </w:pPr>
          </w:p>
          <w:p w14:paraId="61274F35" w14:textId="28B52925" w:rsidR="00DB303C" w:rsidRPr="00EF28AC" w:rsidRDefault="00BE05E8" w:rsidP="00BE2FC2">
            <w:pPr>
              <w:tabs>
                <w:tab w:val="left" w:pos="426"/>
              </w:tabs>
              <w:spacing w:line="276" w:lineRule="auto"/>
              <w:ind w:left="426"/>
              <w:jc w:val="center"/>
              <w:rPr>
                <w:rFonts w:ascii="AvantGarde Bk BT" w:hAnsi="AvantGarde Bk BT"/>
                <w:sz w:val="22"/>
                <w:szCs w:val="20"/>
              </w:rPr>
            </w:pPr>
            <w:r w:rsidRPr="00EF28AC">
              <w:rPr>
                <w:rFonts w:ascii="AvantGarde Bk BT" w:hAnsi="AvantGarde Bk BT"/>
                <w:sz w:val="22"/>
                <w:szCs w:val="20"/>
              </w:rPr>
              <w:t>C.</w:t>
            </w:r>
            <w:r w:rsidRPr="00EF28AC">
              <w:rPr>
                <w:rFonts w:ascii="AvantGarde Bk BT" w:hAnsi="AvantGarde Bk BT"/>
                <w:sz w:val="22"/>
                <w:szCs w:val="20"/>
              </w:rPr>
              <w:tab/>
              <w:t>José Carlos López González</w:t>
            </w:r>
          </w:p>
        </w:tc>
      </w:tr>
    </w:tbl>
    <w:p w14:paraId="4823970B" w14:textId="77777777" w:rsidR="00DB303C" w:rsidRPr="00EF28AC" w:rsidRDefault="00DB303C" w:rsidP="00DB303C">
      <w:pPr>
        <w:jc w:val="center"/>
        <w:rPr>
          <w:rFonts w:ascii="AvantGarde Bk BT" w:hAnsi="AvantGarde Bk BT"/>
          <w:sz w:val="22"/>
          <w:szCs w:val="20"/>
        </w:rPr>
      </w:pPr>
    </w:p>
    <w:p w14:paraId="1866584A" w14:textId="56988FB7" w:rsidR="00DB303C" w:rsidRPr="00EF28AC" w:rsidRDefault="00DB303C" w:rsidP="00DB303C">
      <w:pPr>
        <w:jc w:val="center"/>
        <w:rPr>
          <w:rFonts w:ascii="AvantGarde Bk BT" w:hAnsi="AvantGarde Bk BT"/>
          <w:sz w:val="22"/>
          <w:szCs w:val="20"/>
        </w:rPr>
      </w:pPr>
    </w:p>
    <w:p w14:paraId="35CE3DF7" w14:textId="77777777" w:rsidR="001630DB" w:rsidRPr="00EF28AC" w:rsidRDefault="001630DB" w:rsidP="00DB303C">
      <w:pPr>
        <w:jc w:val="center"/>
        <w:rPr>
          <w:rFonts w:ascii="AvantGarde Bk BT" w:hAnsi="AvantGarde Bk BT"/>
          <w:sz w:val="22"/>
          <w:szCs w:val="20"/>
        </w:rPr>
      </w:pPr>
    </w:p>
    <w:p w14:paraId="3D638AE3" w14:textId="77777777" w:rsidR="00DB303C" w:rsidRPr="00EF28AC" w:rsidRDefault="00DB303C" w:rsidP="00DB303C">
      <w:pPr>
        <w:jc w:val="center"/>
        <w:rPr>
          <w:rFonts w:ascii="AvantGarde Bk BT" w:hAnsi="AvantGarde Bk BT"/>
          <w:b/>
          <w:bCs/>
          <w:sz w:val="22"/>
          <w:szCs w:val="20"/>
        </w:rPr>
      </w:pPr>
      <w:r w:rsidRPr="00EF28AC">
        <w:rPr>
          <w:rFonts w:ascii="AvantGarde Bk BT" w:hAnsi="AvantGarde Bk BT"/>
          <w:b/>
          <w:bCs/>
          <w:sz w:val="22"/>
          <w:szCs w:val="20"/>
        </w:rPr>
        <w:t>Mtro. José Alfredo Peña Ramos</w:t>
      </w:r>
    </w:p>
    <w:p w14:paraId="2ED3F6DD" w14:textId="77777777" w:rsidR="00A63B38" w:rsidRPr="00EF28AC" w:rsidRDefault="00DB303C" w:rsidP="002D12EB">
      <w:pPr>
        <w:jc w:val="center"/>
        <w:rPr>
          <w:sz w:val="22"/>
          <w:szCs w:val="20"/>
        </w:rPr>
      </w:pPr>
      <w:r w:rsidRPr="00EF28AC">
        <w:rPr>
          <w:rFonts w:ascii="AvantGarde Bk BT" w:hAnsi="AvantGarde Bk BT"/>
          <w:sz w:val="22"/>
          <w:szCs w:val="20"/>
        </w:rPr>
        <w:t>Secretario de Actas y Acuerdos</w:t>
      </w:r>
    </w:p>
    <w:sectPr w:rsidR="00A63B38" w:rsidRPr="00EF28AC" w:rsidSect="006C564B">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135EA" w14:textId="77777777" w:rsidR="00904322" w:rsidRDefault="00904322" w:rsidP="00C85DA2">
      <w:r>
        <w:separator/>
      </w:r>
    </w:p>
  </w:endnote>
  <w:endnote w:type="continuationSeparator" w:id="0">
    <w:p w14:paraId="4825A38B" w14:textId="77777777" w:rsidR="00904322" w:rsidRDefault="0090432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vantGarde Bk BT">
    <w:panose1 w:val="020B0402020202020204"/>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2B03CE01" w14:textId="720D1CF9" w:rsidR="00F73D69" w:rsidRPr="00DC51E6" w:rsidRDefault="00F73D69"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13285">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13285">
              <w:rPr>
                <w:rFonts w:ascii="AvantGarde Bk BT" w:hAnsi="AvantGarde Bk BT"/>
                <w:b/>
                <w:noProof/>
                <w:sz w:val="14"/>
                <w:szCs w:val="14"/>
              </w:rPr>
              <w:t>6</w:t>
            </w:r>
            <w:r w:rsidRPr="00DC51E6">
              <w:rPr>
                <w:rFonts w:ascii="AvantGarde Bk BT" w:hAnsi="AvantGarde Bk BT"/>
                <w:b/>
                <w:sz w:val="14"/>
                <w:szCs w:val="14"/>
              </w:rPr>
              <w:fldChar w:fldCharType="end"/>
            </w:r>
          </w:p>
        </w:sdtContent>
      </w:sdt>
    </w:sdtContent>
  </w:sdt>
  <w:p w14:paraId="4C02B8C1" w14:textId="77777777" w:rsidR="00F73D69" w:rsidRDefault="00F73D69" w:rsidP="00DC51E6">
    <w:pPr>
      <w:pStyle w:val="Piedepgina"/>
      <w:spacing w:line="276" w:lineRule="auto"/>
      <w:jc w:val="center"/>
      <w:rPr>
        <w:sz w:val="17"/>
        <w:szCs w:val="17"/>
      </w:rPr>
    </w:pPr>
  </w:p>
  <w:p w14:paraId="1F76AD64" w14:textId="77777777" w:rsidR="00F73D69" w:rsidRPr="00C85DA2" w:rsidRDefault="00F73D69"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26E690AC" w14:textId="77777777" w:rsidR="00F73D69" w:rsidRPr="00C85DA2" w:rsidRDefault="00F73D69" w:rsidP="00DC51E6">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w:t>
    </w:r>
    <w:proofErr w:type="gramStart"/>
    <w:r>
      <w:rPr>
        <w:sz w:val="17"/>
        <w:szCs w:val="17"/>
      </w:rPr>
      <w:t>12457  Tel</w:t>
    </w:r>
    <w:proofErr w:type="gramEnd"/>
    <w:r>
      <w:rPr>
        <w:sz w:val="17"/>
        <w:szCs w:val="17"/>
      </w:rPr>
      <w:t xml:space="preserve">. </w:t>
    </w:r>
    <w:proofErr w:type="spellStart"/>
    <w:r>
      <w:rPr>
        <w:sz w:val="17"/>
        <w:szCs w:val="17"/>
      </w:rPr>
      <w:t>dir.</w:t>
    </w:r>
    <w:proofErr w:type="spellEnd"/>
    <w:r w:rsidRPr="00C85DA2">
      <w:rPr>
        <w:sz w:val="17"/>
        <w:szCs w:val="17"/>
      </w:rPr>
      <w:t xml:space="preserve"> 3134 2243 Fax 3134 2278</w:t>
    </w:r>
  </w:p>
  <w:p w14:paraId="7648EAED" w14:textId="77777777" w:rsidR="00F73D69" w:rsidRPr="00C85DA2" w:rsidRDefault="00F73D69" w:rsidP="00DC51E6">
    <w:pPr>
      <w:pStyle w:val="Piedepgina"/>
      <w:spacing w:line="276" w:lineRule="auto"/>
      <w:jc w:val="center"/>
      <w:rPr>
        <w:b/>
        <w:sz w:val="17"/>
        <w:szCs w:val="17"/>
      </w:rPr>
    </w:pPr>
    <w:r>
      <w:rPr>
        <w:b/>
        <w:sz w:val="17"/>
        <w:szCs w:val="17"/>
      </w:rPr>
      <w:t>www.hcgu</w:t>
    </w:r>
    <w:r w:rsidRPr="00C85DA2">
      <w:rPr>
        <w:b/>
        <w:sz w:val="17"/>
        <w:szCs w:val="17"/>
      </w:rPr>
      <w:t>.udg.mx</w:t>
    </w:r>
  </w:p>
  <w:p w14:paraId="66697B22" w14:textId="77777777" w:rsidR="00F73D69" w:rsidRPr="00DC51E6" w:rsidRDefault="00F73D69"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B7F73" w14:textId="77777777" w:rsidR="00904322" w:rsidRDefault="00904322" w:rsidP="00C85DA2">
      <w:r>
        <w:separator/>
      </w:r>
    </w:p>
  </w:footnote>
  <w:footnote w:type="continuationSeparator" w:id="0">
    <w:p w14:paraId="1D8B0BE5" w14:textId="77777777" w:rsidR="00904322" w:rsidRDefault="0090432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C26DC" w14:textId="77777777" w:rsidR="00F73D69" w:rsidRDefault="00F73D69"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05C228D4" wp14:editId="04A4F4B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2EBA60D" w14:textId="77777777" w:rsidR="00F73D69" w:rsidRDefault="00F73D69" w:rsidP="007B1178">
    <w:pPr>
      <w:pStyle w:val="Encabezado"/>
      <w:jc w:val="right"/>
      <w:rPr>
        <w:noProof/>
        <w:lang w:val="es-ES" w:eastAsia="es-MX"/>
      </w:rPr>
    </w:pPr>
  </w:p>
  <w:p w14:paraId="554E42A6" w14:textId="77777777" w:rsidR="00F73D69" w:rsidRDefault="00F73D69" w:rsidP="007B1178">
    <w:pPr>
      <w:pStyle w:val="Encabezado"/>
      <w:jc w:val="right"/>
      <w:rPr>
        <w:noProof/>
        <w:lang w:val="es-ES" w:eastAsia="es-MX"/>
      </w:rPr>
    </w:pPr>
  </w:p>
  <w:p w14:paraId="365FB2F2" w14:textId="77777777" w:rsidR="00F73D69" w:rsidRDefault="00F73D69" w:rsidP="007B1178">
    <w:pPr>
      <w:pStyle w:val="Encabezado"/>
      <w:jc w:val="right"/>
      <w:rPr>
        <w:rFonts w:ascii="AvantGarde Bk BT" w:hAnsi="AvantGarde Bk BT"/>
        <w:noProof/>
        <w:lang w:val="es-ES" w:eastAsia="es-MX"/>
      </w:rPr>
    </w:pPr>
  </w:p>
  <w:p w14:paraId="1060C330" w14:textId="77777777" w:rsidR="00F73D69" w:rsidRPr="00F903FE" w:rsidRDefault="00F73D69" w:rsidP="007B1178">
    <w:pPr>
      <w:pStyle w:val="Encabezado"/>
      <w:jc w:val="right"/>
      <w:rPr>
        <w:rFonts w:ascii="AvantGarde Bk BT" w:hAnsi="AvantGarde Bk BT"/>
        <w:noProof/>
        <w:sz w:val="22"/>
        <w:szCs w:val="22"/>
        <w:lang w:val="es-ES" w:eastAsia="es-MX"/>
      </w:rPr>
    </w:pPr>
    <w:r w:rsidRPr="00F903FE">
      <w:rPr>
        <w:rFonts w:ascii="AvantGarde Bk BT" w:hAnsi="AvantGarde Bk BT"/>
        <w:noProof/>
        <w:sz w:val="22"/>
        <w:szCs w:val="22"/>
        <w:lang w:val="es-ES" w:eastAsia="es-MX"/>
      </w:rPr>
      <w:t>Exp.021</w:t>
    </w:r>
  </w:p>
  <w:p w14:paraId="6B2CB0AC" w14:textId="05FA653B" w:rsidR="00F73D69" w:rsidRPr="00F903FE" w:rsidRDefault="00F0392C" w:rsidP="007B1178">
    <w:pPr>
      <w:pStyle w:val="Encabezado"/>
      <w:jc w:val="right"/>
      <w:rPr>
        <w:rFonts w:ascii="AvantGarde Bk BT" w:hAnsi="AvantGarde Bk BT"/>
        <w:sz w:val="22"/>
        <w:szCs w:val="22"/>
        <w:lang w:val="es-ES"/>
      </w:rPr>
    </w:pPr>
    <w:r>
      <w:rPr>
        <w:rFonts w:ascii="AvantGarde Bk BT" w:hAnsi="AvantGarde Bk BT"/>
        <w:noProof/>
        <w:sz w:val="22"/>
        <w:szCs w:val="22"/>
        <w:lang w:val="es-ES" w:eastAsia="es-MX"/>
      </w:rPr>
      <w:t>Dictamen Núm. I/2018/649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3C5F"/>
    <w:multiLevelType w:val="hybridMultilevel"/>
    <w:tmpl w:val="6F3EFC0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129062C0"/>
    <w:multiLevelType w:val="hybridMultilevel"/>
    <w:tmpl w:val="3D02EBF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76D62"/>
    <w:multiLevelType w:val="hybridMultilevel"/>
    <w:tmpl w:val="CAB4D188"/>
    <w:lvl w:ilvl="0" w:tplc="0C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6252E35"/>
    <w:multiLevelType w:val="hybridMultilevel"/>
    <w:tmpl w:val="11A0AE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567062"/>
    <w:multiLevelType w:val="hybridMultilevel"/>
    <w:tmpl w:val="3DF8CDF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C8F412F"/>
    <w:multiLevelType w:val="hybridMultilevel"/>
    <w:tmpl w:val="E702EED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008166E"/>
    <w:multiLevelType w:val="hybridMultilevel"/>
    <w:tmpl w:val="395E2FA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2585578"/>
    <w:multiLevelType w:val="hybridMultilevel"/>
    <w:tmpl w:val="18A82E26"/>
    <w:lvl w:ilvl="0" w:tplc="27A67DB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2A660EA"/>
    <w:multiLevelType w:val="hybridMultilevel"/>
    <w:tmpl w:val="D72E9420"/>
    <w:lvl w:ilvl="0" w:tplc="FFFFFFFF">
      <w:start w:val="1"/>
      <w:numFmt w:val="decimal"/>
      <w:lvlText w:val="%1."/>
      <w:lvlJc w:val="left"/>
      <w:pPr>
        <w:tabs>
          <w:tab w:val="num" w:pos="786"/>
        </w:tabs>
        <w:ind w:left="786"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63875B9"/>
    <w:multiLevelType w:val="hybridMultilevel"/>
    <w:tmpl w:val="3C22738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69019ED"/>
    <w:multiLevelType w:val="hybridMultilevel"/>
    <w:tmpl w:val="07E2AAFA"/>
    <w:lvl w:ilvl="0" w:tplc="B2444A7E">
      <w:start w:val="5"/>
      <w:numFmt w:val="decimal"/>
      <w:lvlText w:val="%1."/>
      <w:lvlJc w:val="left"/>
      <w:pPr>
        <w:tabs>
          <w:tab w:val="num" w:pos="792"/>
        </w:tabs>
        <w:ind w:left="792" w:hanging="360"/>
      </w:pPr>
      <w:rPr>
        <w:rFonts w:hint="default"/>
      </w:rPr>
    </w:lvl>
    <w:lvl w:ilvl="1" w:tplc="0C0A0019">
      <w:start w:val="1"/>
      <w:numFmt w:val="lowerLetter"/>
      <w:lvlText w:val="%2."/>
      <w:lvlJc w:val="left"/>
      <w:pPr>
        <w:tabs>
          <w:tab w:val="num" w:pos="1512"/>
        </w:tabs>
        <w:ind w:left="1512" w:hanging="360"/>
      </w:pPr>
      <w:rPr>
        <w:rFonts w:hint="default"/>
      </w:r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11">
    <w:nsid w:val="33D941CB"/>
    <w:multiLevelType w:val="hybridMultilevel"/>
    <w:tmpl w:val="FD927AC8"/>
    <w:lvl w:ilvl="0" w:tplc="FFFFFFFF">
      <w:start w:val="1"/>
      <w:numFmt w:val="decimal"/>
      <w:lvlText w:val="%1."/>
      <w:lvlJc w:val="left"/>
      <w:pPr>
        <w:tabs>
          <w:tab w:val="num" w:pos="786"/>
        </w:tabs>
        <w:ind w:left="786"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BBF3ED5"/>
    <w:multiLevelType w:val="hybridMultilevel"/>
    <w:tmpl w:val="839A32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F9F07E8"/>
    <w:multiLevelType w:val="hybridMultilevel"/>
    <w:tmpl w:val="F104DA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44D4A19"/>
    <w:multiLevelType w:val="hybridMultilevel"/>
    <w:tmpl w:val="E62A6A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16">
    <w:nsid w:val="5B3D7E16"/>
    <w:multiLevelType w:val="hybridMultilevel"/>
    <w:tmpl w:val="4D88B6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C334978"/>
    <w:multiLevelType w:val="hybridMultilevel"/>
    <w:tmpl w:val="BA9EB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CD63E6F"/>
    <w:multiLevelType w:val="hybridMultilevel"/>
    <w:tmpl w:val="C7A814B0"/>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52A36D8"/>
    <w:multiLevelType w:val="hybridMultilevel"/>
    <w:tmpl w:val="CF9C19F6"/>
    <w:lvl w:ilvl="0" w:tplc="E738D576">
      <w:start w:val="1"/>
      <w:numFmt w:val="lowerLetter"/>
      <w:lvlText w:val="%1)"/>
      <w:lvlJc w:val="left"/>
      <w:pPr>
        <w:tabs>
          <w:tab w:val="num" w:pos="567"/>
        </w:tabs>
        <w:ind w:left="567"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ED7FC8"/>
    <w:multiLevelType w:val="hybridMultilevel"/>
    <w:tmpl w:val="FFC244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E3778DB"/>
    <w:multiLevelType w:val="hybridMultilevel"/>
    <w:tmpl w:val="B614C4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E685E4F"/>
    <w:multiLevelType w:val="hybridMultilevel"/>
    <w:tmpl w:val="88AEF6C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E9B006E"/>
    <w:multiLevelType w:val="hybridMultilevel"/>
    <w:tmpl w:val="A288E6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2074280"/>
    <w:multiLevelType w:val="hybridMultilevel"/>
    <w:tmpl w:val="E3D2A7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2F60BF8"/>
    <w:multiLevelType w:val="hybridMultilevel"/>
    <w:tmpl w:val="B91298A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73B745A"/>
    <w:multiLevelType w:val="hybridMultilevel"/>
    <w:tmpl w:val="D46497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DFF620C"/>
    <w:multiLevelType w:val="hybridMultilevel"/>
    <w:tmpl w:val="68C8355A"/>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15"/>
  </w:num>
  <w:num w:numId="2">
    <w:abstractNumId w:val="8"/>
  </w:num>
  <w:num w:numId="3">
    <w:abstractNumId w:val="10"/>
  </w:num>
  <w:num w:numId="4">
    <w:abstractNumId w:val="2"/>
  </w:num>
  <w:num w:numId="5">
    <w:abstractNumId w:val="5"/>
  </w:num>
  <w:num w:numId="6">
    <w:abstractNumId w:val="13"/>
  </w:num>
  <w:num w:numId="7">
    <w:abstractNumId w:val="19"/>
  </w:num>
  <w:num w:numId="8">
    <w:abstractNumId w:val="27"/>
  </w:num>
  <w:num w:numId="9">
    <w:abstractNumId w:val="9"/>
  </w:num>
  <w:num w:numId="10">
    <w:abstractNumId w:val="17"/>
  </w:num>
  <w:num w:numId="11">
    <w:abstractNumId w:val="6"/>
  </w:num>
  <w:num w:numId="12">
    <w:abstractNumId w:val="25"/>
  </w:num>
  <w:num w:numId="13">
    <w:abstractNumId w:val="18"/>
  </w:num>
  <w:num w:numId="14">
    <w:abstractNumId w:val="1"/>
  </w:num>
  <w:num w:numId="15">
    <w:abstractNumId w:val="11"/>
  </w:num>
  <w:num w:numId="16">
    <w:abstractNumId w:val="21"/>
  </w:num>
  <w:num w:numId="17">
    <w:abstractNumId w:val="22"/>
  </w:num>
  <w:num w:numId="18">
    <w:abstractNumId w:val="0"/>
  </w:num>
  <w:num w:numId="19">
    <w:abstractNumId w:val="3"/>
  </w:num>
  <w:num w:numId="20">
    <w:abstractNumId w:val="16"/>
  </w:num>
  <w:num w:numId="21">
    <w:abstractNumId w:val="7"/>
  </w:num>
  <w:num w:numId="22">
    <w:abstractNumId w:val="20"/>
  </w:num>
  <w:num w:numId="23">
    <w:abstractNumId w:val="24"/>
  </w:num>
  <w:num w:numId="24">
    <w:abstractNumId w:val="12"/>
  </w:num>
  <w:num w:numId="25">
    <w:abstractNumId w:val="14"/>
  </w:num>
  <w:num w:numId="26">
    <w:abstractNumId w:val="23"/>
  </w:num>
  <w:num w:numId="27">
    <w:abstractNumId w:val="26"/>
  </w:num>
  <w:num w:numId="2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613"/>
    <w:rsid w:val="00001023"/>
    <w:rsid w:val="000104F6"/>
    <w:rsid w:val="000109FE"/>
    <w:rsid w:val="0001148A"/>
    <w:rsid w:val="000121AC"/>
    <w:rsid w:val="00022531"/>
    <w:rsid w:val="00025A3B"/>
    <w:rsid w:val="00026115"/>
    <w:rsid w:val="00031B0B"/>
    <w:rsid w:val="00031F79"/>
    <w:rsid w:val="0003271D"/>
    <w:rsid w:val="00045F90"/>
    <w:rsid w:val="0004625C"/>
    <w:rsid w:val="000462A0"/>
    <w:rsid w:val="000468EB"/>
    <w:rsid w:val="000478EF"/>
    <w:rsid w:val="00047BCA"/>
    <w:rsid w:val="00050408"/>
    <w:rsid w:val="000576B6"/>
    <w:rsid w:val="00064E1D"/>
    <w:rsid w:val="00065677"/>
    <w:rsid w:val="00083DC8"/>
    <w:rsid w:val="00085516"/>
    <w:rsid w:val="000871EB"/>
    <w:rsid w:val="00092FEE"/>
    <w:rsid w:val="00096504"/>
    <w:rsid w:val="000A33B1"/>
    <w:rsid w:val="000B4F5C"/>
    <w:rsid w:val="000B775D"/>
    <w:rsid w:val="000C20BC"/>
    <w:rsid w:val="000C391D"/>
    <w:rsid w:val="000C5D8E"/>
    <w:rsid w:val="000D59B9"/>
    <w:rsid w:val="000E02B1"/>
    <w:rsid w:val="000E0564"/>
    <w:rsid w:val="000E05E0"/>
    <w:rsid w:val="000E0BD9"/>
    <w:rsid w:val="000E3C74"/>
    <w:rsid w:val="000E4585"/>
    <w:rsid w:val="000F260E"/>
    <w:rsid w:val="000F4169"/>
    <w:rsid w:val="000F4846"/>
    <w:rsid w:val="00122B64"/>
    <w:rsid w:val="00122F3B"/>
    <w:rsid w:val="00125FF0"/>
    <w:rsid w:val="0013003E"/>
    <w:rsid w:val="00135950"/>
    <w:rsid w:val="00137467"/>
    <w:rsid w:val="00143C27"/>
    <w:rsid w:val="00145972"/>
    <w:rsid w:val="00151441"/>
    <w:rsid w:val="001532EA"/>
    <w:rsid w:val="001571AB"/>
    <w:rsid w:val="00157AF7"/>
    <w:rsid w:val="001630DB"/>
    <w:rsid w:val="0016653F"/>
    <w:rsid w:val="00170C46"/>
    <w:rsid w:val="00181A38"/>
    <w:rsid w:val="00181E40"/>
    <w:rsid w:val="00182464"/>
    <w:rsid w:val="00191B5C"/>
    <w:rsid w:val="001A0F42"/>
    <w:rsid w:val="001B2001"/>
    <w:rsid w:val="001B4837"/>
    <w:rsid w:val="001B74E2"/>
    <w:rsid w:val="001C14AC"/>
    <w:rsid w:val="001C2C74"/>
    <w:rsid w:val="001C3A29"/>
    <w:rsid w:val="001C6411"/>
    <w:rsid w:val="001C7B97"/>
    <w:rsid w:val="001D189D"/>
    <w:rsid w:val="001D1D55"/>
    <w:rsid w:val="001E3948"/>
    <w:rsid w:val="001F0798"/>
    <w:rsid w:val="001F2C6F"/>
    <w:rsid w:val="001F7585"/>
    <w:rsid w:val="00203202"/>
    <w:rsid w:val="00210ED9"/>
    <w:rsid w:val="00212874"/>
    <w:rsid w:val="0021755B"/>
    <w:rsid w:val="002355D6"/>
    <w:rsid w:val="0023605C"/>
    <w:rsid w:val="0024096F"/>
    <w:rsid w:val="00242465"/>
    <w:rsid w:val="00245C59"/>
    <w:rsid w:val="002646C9"/>
    <w:rsid w:val="0026596F"/>
    <w:rsid w:val="00267DE6"/>
    <w:rsid w:val="00271F55"/>
    <w:rsid w:val="00272EC4"/>
    <w:rsid w:val="002746A2"/>
    <w:rsid w:val="00275EBF"/>
    <w:rsid w:val="002844F7"/>
    <w:rsid w:val="00286663"/>
    <w:rsid w:val="00287B01"/>
    <w:rsid w:val="00292087"/>
    <w:rsid w:val="00294CA2"/>
    <w:rsid w:val="002A2505"/>
    <w:rsid w:val="002B492B"/>
    <w:rsid w:val="002B5B58"/>
    <w:rsid w:val="002B63A2"/>
    <w:rsid w:val="002B6B6C"/>
    <w:rsid w:val="002C0834"/>
    <w:rsid w:val="002D053B"/>
    <w:rsid w:val="002D12EB"/>
    <w:rsid w:val="002D2DE9"/>
    <w:rsid w:val="002D5634"/>
    <w:rsid w:val="002E2047"/>
    <w:rsid w:val="002E7356"/>
    <w:rsid w:val="002F27A2"/>
    <w:rsid w:val="002F4F3C"/>
    <w:rsid w:val="00301B13"/>
    <w:rsid w:val="00304455"/>
    <w:rsid w:val="00304AE8"/>
    <w:rsid w:val="00306FB1"/>
    <w:rsid w:val="00312757"/>
    <w:rsid w:val="00312848"/>
    <w:rsid w:val="00312F83"/>
    <w:rsid w:val="003148DA"/>
    <w:rsid w:val="003165EA"/>
    <w:rsid w:val="00322419"/>
    <w:rsid w:val="0032460C"/>
    <w:rsid w:val="00340847"/>
    <w:rsid w:val="00344A89"/>
    <w:rsid w:val="0034662D"/>
    <w:rsid w:val="003519CF"/>
    <w:rsid w:val="00354DD1"/>
    <w:rsid w:val="0036492C"/>
    <w:rsid w:val="003710FD"/>
    <w:rsid w:val="00372021"/>
    <w:rsid w:val="00373E77"/>
    <w:rsid w:val="00374422"/>
    <w:rsid w:val="00381084"/>
    <w:rsid w:val="0038431C"/>
    <w:rsid w:val="00387036"/>
    <w:rsid w:val="0039541D"/>
    <w:rsid w:val="003959B2"/>
    <w:rsid w:val="00396E4E"/>
    <w:rsid w:val="003A424C"/>
    <w:rsid w:val="003A6071"/>
    <w:rsid w:val="003A6743"/>
    <w:rsid w:val="003B1780"/>
    <w:rsid w:val="003B3720"/>
    <w:rsid w:val="003B479D"/>
    <w:rsid w:val="003C367B"/>
    <w:rsid w:val="003D4249"/>
    <w:rsid w:val="003D5103"/>
    <w:rsid w:val="003D5B2B"/>
    <w:rsid w:val="003D692E"/>
    <w:rsid w:val="003E1E5D"/>
    <w:rsid w:val="003E339E"/>
    <w:rsid w:val="003F039F"/>
    <w:rsid w:val="003F4497"/>
    <w:rsid w:val="00407D2A"/>
    <w:rsid w:val="0042488F"/>
    <w:rsid w:val="004327FC"/>
    <w:rsid w:val="00437926"/>
    <w:rsid w:val="004454DE"/>
    <w:rsid w:val="00452D53"/>
    <w:rsid w:val="00454ED4"/>
    <w:rsid w:val="00455A31"/>
    <w:rsid w:val="00455F86"/>
    <w:rsid w:val="00456240"/>
    <w:rsid w:val="00456B88"/>
    <w:rsid w:val="00467F49"/>
    <w:rsid w:val="00471968"/>
    <w:rsid w:val="004727FF"/>
    <w:rsid w:val="0047300C"/>
    <w:rsid w:val="00473882"/>
    <w:rsid w:val="00476CAB"/>
    <w:rsid w:val="00485D12"/>
    <w:rsid w:val="00487904"/>
    <w:rsid w:val="00493E76"/>
    <w:rsid w:val="00494E4E"/>
    <w:rsid w:val="00495069"/>
    <w:rsid w:val="004953CB"/>
    <w:rsid w:val="004B1D72"/>
    <w:rsid w:val="004B4E4B"/>
    <w:rsid w:val="004B5A41"/>
    <w:rsid w:val="004C2B2D"/>
    <w:rsid w:val="004D27FF"/>
    <w:rsid w:val="004D347C"/>
    <w:rsid w:val="004D4C97"/>
    <w:rsid w:val="004D631B"/>
    <w:rsid w:val="004D6D07"/>
    <w:rsid w:val="004E00E1"/>
    <w:rsid w:val="004E1FFC"/>
    <w:rsid w:val="004E275A"/>
    <w:rsid w:val="004E3964"/>
    <w:rsid w:val="004E3E44"/>
    <w:rsid w:val="004E5BC3"/>
    <w:rsid w:val="004E670C"/>
    <w:rsid w:val="004E7062"/>
    <w:rsid w:val="004F15B0"/>
    <w:rsid w:val="004F1915"/>
    <w:rsid w:val="004F608C"/>
    <w:rsid w:val="00501D10"/>
    <w:rsid w:val="00506BFA"/>
    <w:rsid w:val="005121D0"/>
    <w:rsid w:val="00513285"/>
    <w:rsid w:val="00525703"/>
    <w:rsid w:val="00531EC9"/>
    <w:rsid w:val="00535E18"/>
    <w:rsid w:val="0054046A"/>
    <w:rsid w:val="00541F42"/>
    <w:rsid w:val="00542BE6"/>
    <w:rsid w:val="00542EBD"/>
    <w:rsid w:val="00544C48"/>
    <w:rsid w:val="0055283C"/>
    <w:rsid w:val="00557FAC"/>
    <w:rsid w:val="00562724"/>
    <w:rsid w:val="00562F05"/>
    <w:rsid w:val="00563D1A"/>
    <w:rsid w:val="005667FC"/>
    <w:rsid w:val="005676EF"/>
    <w:rsid w:val="00572346"/>
    <w:rsid w:val="00580E72"/>
    <w:rsid w:val="00582930"/>
    <w:rsid w:val="00584266"/>
    <w:rsid w:val="005861B1"/>
    <w:rsid w:val="00590BF5"/>
    <w:rsid w:val="00593B13"/>
    <w:rsid w:val="005966E2"/>
    <w:rsid w:val="0059711F"/>
    <w:rsid w:val="00597859"/>
    <w:rsid w:val="005A1B1B"/>
    <w:rsid w:val="005A59A0"/>
    <w:rsid w:val="005A6AE6"/>
    <w:rsid w:val="005B53A2"/>
    <w:rsid w:val="005C1290"/>
    <w:rsid w:val="005C63F1"/>
    <w:rsid w:val="005D1778"/>
    <w:rsid w:val="005D6DFD"/>
    <w:rsid w:val="005E1326"/>
    <w:rsid w:val="005E4059"/>
    <w:rsid w:val="005E676F"/>
    <w:rsid w:val="00610295"/>
    <w:rsid w:val="006220B9"/>
    <w:rsid w:val="006240F3"/>
    <w:rsid w:val="00624DA1"/>
    <w:rsid w:val="00625813"/>
    <w:rsid w:val="00625EC3"/>
    <w:rsid w:val="0064700C"/>
    <w:rsid w:val="006518A4"/>
    <w:rsid w:val="00651AFF"/>
    <w:rsid w:val="00651F8C"/>
    <w:rsid w:val="00652490"/>
    <w:rsid w:val="006533FC"/>
    <w:rsid w:val="006569CB"/>
    <w:rsid w:val="00657AE3"/>
    <w:rsid w:val="00667E5B"/>
    <w:rsid w:val="00684A75"/>
    <w:rsid w:val="00686EDC"/>
    <w:rsid w:val="00687797"/>
    <w:rsid w:val="00687878"/>
    <w:rsid w:val="00691346"/>
    <w:rsid w:val="00694C58"/>
    <w:rsid w:val="006970A8"/>
    <w:rsid w:val="006A0C8D"/>
    <w:rsid w:val="006A462F"/>
    <w:rsid w:val="006A67D5"/>
    <w:rsid w:val="006A6855"/>
    <w:rsid w:val="006B0AAE"/>
    <w:rsid w:val="006B7D02"/>
    <w:rsid w:val="006C46E1"/>
    <w:rsid w:val="006C564B"/>
    <w:rsid w:val="006D4676"/>
    <w:rsid w:val="006E05BA"/>
    <w:rsid w:val="006E3667"/>
    <w:rsid w:val="006E3DD6"/>
    <w:rsid w:val="006F1768"/>
    <w:rsid w:val="006F1988"/>
    <w:rsid w:val="006F4801"/>
    <w:rsid w:val="006F4E5D"/>
    <w:rsid w:val="0070269B"/>
    <w:rsid w:val="0070657E"/>
    <w:rsid w:val="00713300"/>
    <w:rsid w:val="00715FE3"/>
    <w:rsid w:val="00724D8A"/>
    <w:rsid w:val="00726C3E"/>
    <w:rsid w:val="00731987"/>
    <w:rsid w:val="00735827"/>
    <w:rsid w:val="0074038D"/>
    <w:rsid w:val="007413AA"/>
    <w:rsid w:val="00741F20"/>
    <w:rsid w:val="00743FB9"/>
    <w:rsid w:val="007551A5"/>
    <w:rsid w:val="007603E2"/>
    <w:rsid w:val="00764921"/>
    <w:rsid w:val="00766244"/>
    <w:rsid w:val="00772F60"/>
    <w:rsid w:val="00775C66"/>
    <w:rsid w:val="00780FE8"/>
    <w:rsid w:val="00783034"/>
    <w:rsid w:val="00785B9C"/>
    <w:rsid w:val="00786D7C"/>
    <w:rsid w:val="00793E3A"/>
    <w:rsid w:val="00794AD3"/>
    <w:rsid w:val="00794FAD"/>
    <w:rsid w:val="0079638D"/>
    <w:rsid w:val="007974B9"/>
    <w:rsid w:val="007A6AA9"/>
    <w:rsid w:val="007B1178"/>
    <w:rsid w:val="007B1CC4"/>
    <w:rsid w:val="007B4C0B"/>
    <w:rsid w:val="007B5C32"/>
    <w:rsid w:val="007C4758"/>
    <w:rsid w:val="007D2D9B"/>
    <w:rsid w:val="007D3383"/>
    <w:rsid w:val="007E16C7"/>
    <w:rsid w:val="007E4600"/>
    <w:rsid w:val="007E5214"/>
    <w:rsid w:val="007E6125"/>
    <w:rsid w:val="007E637A"/>
    <w:rsid w:val="007E6831"/>
    <w:rsid w:val="007F2AAE"/>
    <w:rsid w:val="007F474F"/>
    <w:rsid w:val="007F5228"/>
    <w:rsid w:val="007F5955"/>
    <w:rsid w:val="008030BB"/>
    <w:rsid w:val="00804FE9"/>
    <w:rsid w:val="00811AB5"/>
    <w:rsid w:val="00812F01"/>
    <w:rsid w:val="00813E46"/>
    <w:rsid w:val="008150A7"/>
    <w:rsid w:val="008178A4"/>
    <w:rsid w:val="00821056"/>
    <w:rsid w:val="00823E2C"/>
    <w:rsid w:val="00824ACA"/>
    <w:rsid w:val="00827625"/>
    <w:rsid w:val="00830798"/>
    <w:rsid w:val="00833F10"/>
    <w:rsid w:val="00835E5C"/>
    <w:rsid w:val="00841ECF"/>
    <w:rsid w:val="00850EDB"/>
    <w:rsid w:val="00854E68"/>
    <w:rsid w:val="00857CBB"/>
    <w:rsid w:val="0086150D"/>
    <w:rsid w:val="00861A77"/>
    <w:rsid w:val="008728F8"/>
    <w:rsid w:val="008732F5"/>
    <w:rsid w:val="00881802"/>
    <w:rsid w:val="00884597"/>
    <w:rsid w:val="00887A1E"/>
    <w:rsid w:val="008922B5"/>
    <w:rsid w:val="008960F7"/>
    <w:rsid w:val="008969D9"/>
    <w:rsid w:val="008A68EE"/>
    <w:rsid w:val="008A7CD3"/>
    <w:rsid w:val="008B1DCB"/>
    <w:rsid w:val="008B24EA"/>
    <w:rsid w:val="008B7A66"/>
    <w:rsid w:val="008C0DA9"/>
    <w:rsid w:val="008C3A09"/>
    <w:rsid w:val="008C4BFA"/>
    <w:rsid w:val="008D1CD3"/>
    <w:rsid w:val="008D5077"/>
    <w:rsid w:val="008D6A72"/>
    <w:rsid w:val="008D6A9B"/>
    <w:rsid w:val="008D6C8E"/>
    <w:rsid w:val="008E055A"/>
    <w:rsid w:val="008E42EB"/>
    <w:rsid w:val="008F03A2"/>
    <w:rsid w:val="008F086D"/>
    <w:rsid w:val="008F7223"/>
    <w:rsid w:val="009008E2"/>
    <w:rsid w:val="00904152"/>
    <w:rsid w:val="00904322"/>
    <w:rsid w:val="00905CF4"/>
    <w:rsid w:val="00906D0E"/>
    <w:rsid w:val="0090790D"/>
    <w:rsid w:val="0091066F"/>
    <w:rsid w:val="00910A36"/>
    <w:rsid w:val="00913B2D"/>
    <w:rsid w:val="00920566"/>
    <w:rsid w:val="00920E48"/>
    <w:rsid w:val="00927014"/>
    <w:rsid w:val="00931C33"/>
    <w:rsid w:val="00932DD6"/>
    <w:rsid w:val="00932EAB"/>
    <w:rsid w:val="0093732F"/>
    <w:rsid w:val="00937E9B"/>
    <w:rsid w:val="00945555"/>
    <w:rsid w:val="00945E69"/>
    <w:rsid w:val="009465C7"/>
    <w:rsid w:val="00952F2A"/>
    <w:rsid w:val="00954A96"/>
    <w:rsid w:val="00960B64"/>
    <w:rsid w:val="009632BB"/>
    <w:rsid w:val="00971F16"/>
    <w:rsid w:val="009726ED"/>
    <w:rsid w:val="00973CE4"/>
    <w:rsid w:val="009752D5"/>
    <w:rsid w:val="00976E55"/>
    <w:rsid w:val="00977C28"/>
    <w:rsid w:val="00980B0D"/>
    <w:rsid w:val="00986C9E"/>
    <w:rsid w:val="0099403B"/>
    <w:rsid w:val="00994187"/>
    <w:rsid w:val="00996925"/>
    <w:rsid w:val="009A1CAF"/>
    <w:rsid w:val="009A5D31"/>
    <w:rsid w:val="009A6AD9"/>
    <w:rsid w:val="009A7F4F"/>
    <w:rsid w:val="009B3D95"/>
    <w:rsid w:val="009B4BB3"/>
    <w:rsid w:val="009B4C47"/>
    <w:rsid w:val="009B59B3"/>
    <w:rsid w:val="009B6D92"/>
    <w:rsid w:val="009C1A63"/>
    <w:rsid w:val="009C59DB"/>
    <w:rsid w:val="009D2525"/>
    <w:rsid w:val="009D6D04"/>
    <w:rsid w:val="009E3178"/>
    <w:rsid w:val="009E4CD8"/>
    <w:rsid w:val="009F254A"/>
    <w:rsid w:val="009F2CB6"/>
    <w:rsid w:val="009F3152"/>
    <w:rsid w:val="009F5B1D"/>
    <w:rsid w:val="009F6378"/>
    <w:rsid w:val="009F637F"/>
    <w:rsid w:val="00A00E62"/>
    <w:rsid w:val="00A05C8C"/>
    <w:rsid w:val="00A0734B"/>
    <w:rsid w:val="00A13C98"/>
    <w:rsid w:val="00A13F72"/>
    <w:rsid w:val="00A1464C"/>
    <w:rsid w:val="00A16A43"/>
    <w:rsid w:val="00A20D1E"/>
    <w:rsid w:val="00A22207"/>
    <w:rsid w:val="00A24E84"/>
    <w:rsid w:val="00A422CC"/>
    <w:rsid w:val="00A533FA"/>
    <w:rsid w:val="00A538C1"/>
    <w:rsid w:val="00A57E0D"/>
    <w:rsid w:val="00A61F26"/>
    <w:rsid w:val="00A63B38"/>
    <w:rsid w:val="00A6426B"/>
    <w:rsid w:val="00A828A5"/>
    <w:rsid w:val="00A9234B"/>
    <w:rsid w:val="00A93123"/>
    <w:rsid w:val="00A9572A"/>
    <w:rsid w:val="00AA0435"/>
    <w:rsid w:val="00AA261E"/>
    <w:rsid w:val="00AA3E43"/>
    <w:rsid w:val="00AA6BD0"/>
    <w:rsid w:val="00AA6FAA"/>
    <w:rsid w:val="00AA7A7E"/>
    <w:rsid w:val="00AB1B83"/>
    <w:rsid w:val="00AB5DD0"/>
    <w:rsid w:val="00AB6CDB"/>
    <w:rsid w:val="00AC00A3"/>
    <w:rsid w:val="00AC1378"/>
    <w:rsid w:val="00AC14F4"/>
    <w:rsid w:val="00AC2EFE"/>
    <w:rsid w:val="00AC528A"/>
    <w:rsid w:val="00AD392D"/>
    <w:rsid w:val="00AD3EF3"/>
    <w:rsid w:val="00AD503A"/>
    <w:rsid w:val="00AE02CC"/>
    <w:rsid w:val="00AE0DAC"/>
    <w:rsid w:val="00AE11D9"/>
    <w:rsid w:val="00AE2584"/>
    <w:rsid w:val="00AE64AE"/>
    <w:rsid w:val="00AF55B2"/>
    <w:rsid w:val="00B140BC"/>
    <w:rsid w:val="00B15796"/>
    <w:rsid w:val="00B2109C"/>
    <w:rsid w:val="00B24CE4"/>
    <w:rsid w:val="00B3095B"/>
    <w:rsid w:val="00B4512C"/>
    <w:rsid w:val="00B5150D"/>
    <w:rsid w:val="00B54AEF"/>
    <w:rsid w:val="00B6300F"/>
    <w:rsid w:val="00B63FCC"/>
    <w:rsid w:val="00B67D29"/>
    <w:rsid w:val="00B70D58"/>
    <w:rsid w:val="00B71D9C"/>
    <w:rsid w:val="00B72E87"/>
    <w:rsid w:val="00B77235"/>
    <w:rsid w:val="00B80BB1"/>
    <w:rsid w:val="00B80CB9"/>
    <w:rsid w:val="00B863D1"/>
    <w:rsid w:val="00B8780C"/>
    <w:rsid w:val="00B91F37"/>
    <w:rsid w:val="00B967F5"/>
    <w:rsid w:val="00BA1775"/>
    <w:rsid w:val="00BA20A8"/>
    <w:rsid w:val="00BA2863"/>
    <w:rsid w:val="00BB1A9C"/>
    <w:rsid w:val="00BB2DC3"/>
    <w:rsid w:val="00BD2597"/>
    <w:rsid w:val="00BD37F4"/>
    <w:rsid w:val="00BD54A0"/>
    <w:rsid w:val="00BD56B1"/>
    <w:rsid w:val="00BD76F7"/>
    <w:rsid w:val="00BE05E8"/>
    <w:rsid w:val="00BE0EFD"/>
    <w:rsid w:val="00BE2FC2"/>
    <w:rsid w:val="00BF279E"/>
    <w:rsid w:val="00BF4C3E"/>
    <w:rsid w:val="00C018F9"/>
    <w:rsid w:val="00C0671F"/>
    <w:rsid w:val="00C10488"/>
    <w:rsid w:val="00C11037"/>
    <w:rsid w:val="00C12661"/>
    <w:rsid w:val="00C168AF"/>
    <w:rsid w:val="00C35212"/>
    <w:rsid w:val="00C3596C"/>
    <w:rsid w:val="00C37025"/>
    <w:rsid w:val="00C41E81"/>
    <w:rsid w:val="00C607DF"/>
    <w:rsid w:val="00C627C7"/>
    <w:rsid w:val="00C73373"/>
    <w:rsid w:val="00C776A1"/>
    <w:rsid w:val="00C77A78"/>
    <w:rsid w:val="00C80FB4"/>
    <w:rsid w:val="00C827C9"/>
    <w:rsid w:val="00C85DA2"/>
    <w:rsid w:val="00C86919"/>
    <w:rsid w:val="00C93891"/>
    <w:rsid w:val="00C96212"/>
    <w:rsid w:val="00CA0CE1"/>
    <w:rsid w:val="00CA79BE"/>
    <w:rsid w:val="00CB0213"/>
    <w:rsid w:val="00CB5E3F"/>
    <w:rsid w:val="00CC2A14"/>
    <w:rsid w:val="00CC37A6"/>
    <w:rsid w:val="00CC68F5"/>
    <w:rsid w:val="00CD1868"/>
    <w:rsid w:val="00CD30DA"/>
    <w:rsid w:val="00CD480C"/>
    <w:rsid w:val="00CD4C7C"/>
    <w:rsid w:val="00CD4DAD"/>
    <w:rsid w:val="00CE2303"/>
    <w:rsid w:val="00D026DD"/>
    <w:rsid w:val="00D07789"/>
    <w:rsid w:val="00D1041D"/>
    <w:rsid w:val="00D17D54"/>
    <w:rsid w:val="00D207DE"/>
    <w:rsid w:val="00D20A74"/>
    <w:rsid w:val="00D21D62"/>
    <w:rsid w:val="00D256FD"/>
    <w:rsid w:val="00D2604A"/>
    <w:rsid w:val="00D308C3"/>
    <w:rsid w:val="00D32E5B"/>
    <w:rsid w:val="00D33254"/>
    <w:rsid w:val="00D3760E"/>
    <w:rsid w:val="00D3768D"/>
    <w:rsid w:val="00D46589"/>
    <w:rsid w:val="00D52E60"/>
    <w:rsid w:val="00D560D6"/>
    <w:rsid w:val="00D60023"/>
    <w:rsid w:val="00D67F13"/>
    <w:rsid w:val="00D743CB"/>
    <w:rsid w:val="00D744E1"/>
    <w:rsid w:val="00D813FB"/>
    <w:rsid w:val="00D85BC6"/>
    <w:rsid w:val="00D93094"/>
    <w:rsid w:val="00D952B3"/>
    <w:rsid w:val="00DA7C46"/>
    <w:rsid w:val="00DB008E"/>
    <w:rsid w:val="00DB0B8F"/>
    <w:rsid w:val="00DB303C"/>
    <w:rsid w:val="00DB5D65"/>
    <w:rsid w:val="00DC0456"/>
    <w:rsid w:val="00DC51E6"/>
    <w:rsid w:val="00DD3704"/>
    <w:rsid w:val="00DD6031"/>
    <w:rsid w:val="00DD6858"/>
    <w:rsid w:val="00DE4274"/>
    <w:rsid w:val="00DE6FC4"/>
    <w:rsid w:val="00DF34C0"/>
    <w:rsid w:val="00DF63AF"/>
    <w:rsid w:val="00DF77A6"/>
    <w:rsid w:val="00E001DF"/>
    <w:rsid w:val="00E016F1"/>
    <w:rsid w:val="00E029E4"/>
    <w:rsid w:val="00E04CCC"/>
    <w:rsid w:val="00E05543"/>
    <w:rsid w:val="00E12B49"/>
    <w:rsid w:val="00E133A0"/>
    <w:rsid w:val="00E1459A"/>
    <w:rsid w:val="00E14BEF"/>
    <w:rsid w:val="00E175C3"/>
    <w:rsid w:val="00E23A49"/>
    <w:rsid w:val="00E2479F"/>
    <w:rsid w:val="00E26E8C"/>
    <w:rsid w:val="00E27FD0"/>
    <w:rsid w:val="00E319E3"/>
    <w:rsid w:val="00E31D77"/>
    <w:rsid w:val="00E33CC3"/>
    <w:rsid w:val="00E40863"/>
    <w:rsid w:val="00E41892"/>
    <w:rsid w:val="00E4613B"/>
    <w:rsid w:val="00E55E02"/>
    <w:rsid w:val="00E56E45"/>
    <w:rsid w:val="00E57B3F"/>
    <w:rsid w:val="00E62C72"/>
    <w:rsid w:val="00E66D5C"/>
    <w:rsid w:val="00E72FEF"/>
    <w:rsid w:val="00E741FA"/>
    <w:rsid w:val="00E744E2"/>
    <w:rsid w:val="00E802DC"/>
    <w:rsid w:val="00E81397"/>
    <w:rsid w:val="00E85569"/>
    <w:rsid w:val="00EA2B99"/>
    <w:rsid w:val="00EA333C"/>
    <w:rsid w:val="00EA7968"/>
    <w:rsid w:val="00EC0926"/>
    <w:rsid w:val="00EC2C2B"/>
    <w:rsid w:val="00ED3055"/>
    <w:rsid w:val="00ED6BAD"/>
    <w:rsid w:val="00EE3346"/>
    <w:rsid w:val="00EE3A67"/>
    <w:rsid w:val="00EE77FB"/>
    <w:rsid w:val="00EF28AC"/>
    <w:rsid w:val="00EF2C3F"/>
    <w:rsid w:val="00F0392C"/>
    <w:rsid w:val="00F059CC"/>
    <w:rsid w:val="00F17350"/>
    <w:rsid w:val="00F23FA3"/>
    <w:rsid w:val="00F24B9F"/>
    <w:rsid w:val="00F308D5"/>
    <w:rsid w:val="00F31AED"/>
    <w:rsid w:val="00F32C66"/>
    <w:rsid w:val="00F41CAF"/>
    <w:rsid w:val="00F44A5D"/>
    <w:rsid w:val="00F469F4"/>
    <w:rsid w:val="00F51FBB"/>
    <w:rsid w:val="00F5503C"/>
    <w:rsid w:val="00F55D29"/>
    <w:rsid w:val="00F7126C"/>
    <w:rsid w:val="00F72568"/>
    <w:rsid w:val="00F73D69"/>
    <w:rsid w:val="00F7534C"/>
    <w:rsid w:val="00F80229"/>
    <w:rsid w:val="00F8762F"/>
    <w:rsid w:val="00F87BD1"/>
    <w:rsid w:val="00F903FE"/>
    <w:rsid w:val="00F94CCF"/>
    <w:rsid w:val="00FA2464"/>
    <w:rsid w:val="00FA38B7"/>
    <w:rsid w:val="00FA3DBA"/>
    <w:rsid w:val="00FA6C6B"/>
    <w:rsid w:val="00FA7B7F"/>
    <w:rsid w:val="00FB29FA"/>
    <w:rsid w:val="00FB3523"/>
    <w:rsid w:val="00FB5297"/>
    <w:rsid w:val="00FB61FC"/>
    <w:rsid w:val="00FC2BD7"/>
    <w:rsid w:val="00FC3716"/>
    <w:rsid w:val="00FC4B44"/>
    <w:rsid w:val="00FC4E8F"/>
    <w:rsid w:val="00FC6151"/>
    <w:rsid w:val="00FD0304"/>
    <w:rsid w:val="00FD2D0D"/>
    <w:rsid w:val="00FD2D74"/>
    <w:rsid w:val="00FD6977"/>
    <w:rsid w:val="00FE3175"/>
    <w:rsid w:val="00FE32B2"/>
    <w:rsid w:val="00FF319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F92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5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rsid w:val="00304AE8"/>
    <w:pPr>
      <w:spacing w:before="100" w:beforeAutospacing="1" w:after="100" w:afterAutospacing="1"/>
    </w:pPr>
    <w:rPr>
      <w:rFonts w:ascii="Arial" w:hAnsi="Arial"/>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5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rsid w:val="00304AE8"/>
    <w:pPr>
      <w:spacing w:before="100" w:beforeAutospacing="1" w:after="100" w:afterAutospacing="1"/>
    </w:pPr>
    <w:rPr>
      <w:rFonts w:ascii="Arial" w:hAnsi="Arial"/>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CBE83-F4D3-4C1C-A155-9192BB2E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6</Pages>
  <Words>1742</Words>
  <Characters>9585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Rosym</cp:lastModifiedBy>
  <cp:revision>106</cp:revision>
  <cp:lastPrinted>2018-05-23T16:38:00Z</cp:lastPrinted>
  <dcterms:created xsi:type="dcterms:W3CDTF">2017-07-21T20:45:00Z</dcterms:created>
  <dcterms:modified xsi:type="dcterms:W3CDTF">2018-05-23T17:25:00Z</dcterms:modified>
</cp:coreProperties>
</file>