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840EE2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840EE2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H. CONSEJO GENERAL UNIVERSITARIO</w:t>
      </w:r>
    </w:p>
    <w:p w14:paraId="41AD4FF0" w14:textId="77777777" w:rsidR="0032460C" w:rsidRPr="00840EE2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840EE2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P R E S E N T E</w:t>
      </w:r>
    </w:p>
    <w:p w14:paraId="30E07950" w14:textId="77777777" w:rsidR="0032460C" w:rsidRPr="00840EE2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6AF410EE" w14:textId="77777777" w:rsidR="00E001DF" w:rsidRPr="00840EE2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2E9AC4B6" w14:textId="497E28E5" w:rsidR="0032460C" w:rsidRPr="00840EE2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A esta Comisi</w:t>
      </w:r>
      <w:r w:rsidR="000C5D8E" w:rsidRPr="00840EE2">
        <w:rPr>
          <w:rFonts w:ascii="AvantGarde Bk BT" w:hAnsi="AvantGarde Bk BT" w:cs="Arial"/>
          <w:sz w:val="20"/>
          <w:szCs w:val="20"/>
        </w:rPr>
        <w:t>ó</w:t>
      </w:r>
      <w:r w:rsidRPr="00840EE2">
        <w:rPr>
          <w:rFonts w:ascii="AvantGarde Bk BT" w:hAnsi="AvantGarde Bk BT" w:cs="Arial"/>
          <w:sz w:val="20"/>
          <w:szCs w:val="20"/>
        </w:rPr>
        <w:t xml:space="preserve">n Permanente </w:t>
      </w:r>
      <w:r w:rsidR="000C5D8E" w:rsidRPr="00840EE2">
        <w:rPr>
          <w:rFonts w:ascii="AvantGarde Bk BT" w:hAnsi="AvantGarde Bk BT" w:cs="Arial"/>
          <w:sz w:val="20"/>
          <w:szCs w:val="20"/>
        </w:rPr>
        <w:t>d</w:t>
      </w:r>
      <w:r w:rsidRPr="00840EE2">
        <w:rPr>
          <w:rFonts w:ascii="AvantGarde Bk BT" w:hAnsi="AvantGarde Bk BT" w:cs="Arial"/>
          <w:sz w:val="20"/>
          <w:szCs w:val="20"/>
        </w:rPr>
        <w:t xml:space="preserve">e Educación ha sido turnado </w:t>
      </w:r>
      <w:r w:rsidR="000C5D8E" w:rsidRPr="00840EE2">
        <w:rPr>
          <w:rFonts w:ascii="AvantGarde Bk BT" w:hAnsi="AvantGarde Bk BT" w:cs="Arial"/>
          <w:sz w:val="20"/>
          <w:szCs w:val="20"/>
        </w:rPr>
        <w:t>e</w:t>
      </w:r>
      <w:r w:rsidRPr="00840EE2">
        <w:rPr>
          <w:rFonts w:ascii="AvantGarde Bk BT" w:hAnsi="AvantGarde Bk BT" w:cs="Arial"/>
          <w:sz w:val="20"/>
          <w:szCs w:val="20"/>
        </w:rPr>
        <w:t>l dict</w:t>
      </w:r>
      <w:r w:rsidR="000C5D8E" w:rsidRPr="00840EE2">
        <w:rPr>
          <w:rFonts w:ascii="AvantGarde Bk BT" w:hAnsi="AvantGarde Bk BT" w:cs="Arial"/>
          <w:sz w:val="20"/>
          <w:szCs w:val="20"/>
        </w:rPr>
        <w:t>a</w:t>
      </w:r>
      <w:r w:rsidR="00952F2A" w:rsidRPr="00840EE2">
        <w:rPr>
          <w:rFonts w:ascii="AvantGarde Bk BT" w:hAnsi="AvantGarde Bk BT" w:cs="Arial"/>
          <w:sz w:val="20"/>
          <w:szCs w:val="20"/>
        </w:rPr>
        <w:t>men</w:t>
      </w:r>
      <w:r w:rsidR="00633662" w:rsidRPr="00840EE2">
        <w:rPr>
          <w:rFonts w:ascii="AvantGarde Bk BT" w:hAnsi="AvantGarde Bk BT" w:cs="Arial"/>
          <w:sz w:val="20"/>
          <w:szCs w:val="20"/>
        </w:rPr>
        <w:t xml:space="preserve"> </w:t>
      </w:r>
      <w:r w:rsidR="0078480E" w:rsidRPr="00840EE2">
        <w:rPr>
          <w:rFonts w:ascii="AvantGarde Bk BT" w:hAnsi="AvantGarde Bk BT" w:cs="Arial"/>
          <w:sz w:val="20"/>
          <w:szCs w:val="20"/>
        </w:rPr>
        <w:t>2</w:t>
      </w:r>
      <w:r w:rsidR="00B764B4" w:rsidRPr="00840EE2">
        <w:rPr>
          <w:rFonts w:ascii="AvantGarde Bk BT" w:hAnsi="AvantGarde Bk BT" w:cs="Arial"/>
          <w:sz w:val="20"/>
          <w:szCs w:val="20"/>
        </w:rPr>
        <w:t>23</w:t>
      </w:r>
      <w:r w:rsidR="0050619E" w:rsidRPr="00840EE2">
        <w:rPr>
          <w:rFonts w:ascii="AvantGarde Bk BT" w:hAnsi="AvantGarde Bk BT" w:cs="Arial"/>
          <w:sz w:val="20"/>
          <w:szCs w:val="20"/>
        </w:rPr>
        <w:t>/18</w:t>
      </w:r>
      <w:r w:rsidR="00047BCA" w:rsidRPr="00840EE2">
        <w:rPr>
          <w:rFonts w:ascii="AvantGarde Bk BT" w:hAnsi="AvantGarde Bk BT" w:cs="Arial"/>
          <w:sz w:val="20"/>
          <w:szCs w:val="20"/>
        </w:rPr>
        <w:t xml:space="preserve">, de fecha </w:t>
      </w:r>
      <w:r w:rsidR="0050619E" w:rsidRPr="00840EE2">
        <w:rPr>
          <w:rFonts w:ascii="AvantGarde Bk BT" w:hAnsi="AvantGarde Bk BT" w:cs="Arial"/>
          <w:sz w:val="20"/>
          <w:szCs w:val="20"/>
        </w:rPr>
        <w:t>14</w:t>
      </w:r>
      <w:r w:rsidR="00633662" w:rsidRPr="00840EE2">
        <w:rPr>
          <w:rFonts w:ascii="AvantGarde Bk BT" w:hAnsi="AvantGarde Bk BT" w:cs="Arial"/>
          <w:sz w:val="20"/>
          <w:szCs w:val="20"/>
        </w:rPr>
        <w:t xml:space="preserve"> de </w:t>
      </w:r>
      <w:r w:rsidR="0050619E" w:rsidRPr="00840EE2">
        <w:rPr>
          <w:rFonts w:ascii="AvantGarde Bk BT" w:hAnsi="AvantGarde Bk BT" w:cs="Arial"/>
          <w:sz w:val="20"/>
          <w:szCs w:val="20"/>
        </w:rPr>
        <w:t>febrero</w:t>
      </w:r>
      <w:r w:rsidR="00952F2A" w:rsidRPr="00840EE2">
        <w:rPr>
          <w:rFonts w:ascii="AvantGarde Bk BT" w:hAnsi="AvantGarde Bk BT" w:cs="Arial"/>
          <w:sz w:val="20"/>
          <w:szCs w:val="20"/>
        </w:rPr>
        <w:t xml:space="preserve"> </w:t>
      </w:r>
      <w:r w:rsidRPr="00840EE2">
        <w:rPr>
          <w:rFonts w:ascii="AvantGarde Bk BT" w:hAnsi="AvantGarde Bk BT" w:cs="Arial"/>
          <w:sz w:val="20"/>
          <w:szCs w:val="20"/>
        </w:rPr>
        <w:t>de 201</w:t>
      </w:r>
      <w:r w:rsidR="0050619E" w:rsidRPr="00840EE2">
        <w:rPr>
          <w:rFonts w:ascii="AvantGarde Bk BT" w:hAnsi="AvantGarde Bk BT" w:cs="Arial"/>
          <w:sz w:val="20"/>
          <w:szCs w:val="20"/>
        </w:rPr>
        <w:t>8</w:t>
      </w:r>
      <w:r w:rsidR="00E001DF" w:rsidRPr="00840EE2">
        <w:rPr>
          <w:rFonts w:ascii="AvantGarde Bk BT" w:hAnsi="AvantGarde Bk BT" w:cs="Arial"/>
          <w:sz w:val="20"/>
          <w:szCs w:val="20"/>
        </w:rPr>
        <w:t xml:space="preserve">, en donde el </w:t>
      </w:r>
      <w:r w:rsidRPr="00840EE2">
        <w:rPr>
          <w:rFonts w:ascii="AvantGarde Bk BT" w:hAnsi="AvantGarde Bk BT" w:cs="Arial"/>
          <w:sz w:val="20"/>
          <w:szCs w:val="20"/>
        </w:rPr>
        <w:t xml:space="preserve">Consejo del </w:t>
      </w:r>
      <w:r w:rsidR="00137467" w:rsidRPr="00840EE2">
        <w:rPr>
          <w:rFonts w:ascii="AvantGarde Bk BT" w:hAnsi="AvantGarde Bk BT" w:cs="Arial"/>
          <w:sz w:val="20"/>
          <w:szCs w:val="20"/>
        </w:rPr>
        <w:t>C</w:t>
      </w:r>
      <w:r w:rsidR="001F2C6F" w:rsidRPr="00840EE2">
        <w:rPr>
          <w:rFonts w:ascii="AvantGarde Bk BT" w:hAnsi="AvantGarde Bk BT" w:cs="Arial"/>
          <w:sz w:val="20"/>
          <w:szCs w:val="20"/>
        </w:rPr>
        <w:t xml:space="preserve">entro Universitario </w:t>
      </w:r>
      <w:r w:rsidR="0078480E" w:rsidRPr="00840EE2">
        <w:rPr>
          <w:rFonts w:ascii="AvantGarde Bk BT" w:hAnsi="AvantGarde Bk BT" w:cs="Arial"/>
          <w:sz w:val="20"/>
          <w:szCs w:val="20"/>
        </w:rPr>
        <w:t>de Ciencias Económico Administrativas</w:t>
      </w:r>
      <w:r w:rsidR="00633662" w:rsidRPr="00840EE2">
        <w:rPr>
          <w:rFonts w:ascii="AvantGarde Bk BT" w:hAnsi="AvantGarde Bk BT" w:cs="Arial"/>
          <w:sz w:val="20"/>
          <w:szCs w:val="20"/>
        </w:rPr>
        <w:t xml:space="preserve"> </w:t>
      </w:r>
      <w:r w:rsidRPr="00840EE2">
        <w:rPr>
          <w:rFonts w:ascii="AvantGarde Bk BT" w:hAnsi="AvantGarde Bk BT" w:cs="Arial"/>
          <w:sz w:val="20"/>
          <w:szCs w:val="20"/>
        </w:rPr>
        <w:t>propone</w:t>
      </w:r>
      <w:r w:rsidR="000C5D8E" w:rsidRPr="00840EE2">
        <w:rPr>
          <w:rFonts w:ascii="AvantGarde Bk BT" w:hAnsi="AvantGarde Bk BT" w:cs="Arial"/>
          <w:sz w:val="20"/>
          <w:szCs w:val="20"/>
        </w:rPr>
        <w:t xml:space="preserve"> la</w:t>
      </w:r>
      <w:r w:rsidRPr="00840EE2">
        <w:rPr>
          <w:rFonts w:ascii="AvantGarde Bk BT" w:hAnsi="AvantGarde Bk BT" w:cs="Arial"/>
          <w:sz w:val="20"/>
          <w:szCs w:val="20"/>
        </w:rPr>
        <w:t xml:space="preserve"> </w:t>
      </w:r>
      <w:r w:rsidR="000C5D8E" w:rsidRPr="00840EE2">
        <w:rPr>
          <w:rFonts w:ascii="AvantGarde Bk BT" w:hAnsi="AvantGarde Bk BT" w:cs="Arial"/>
          <w:sz w:val="20"/>
          <w:szCs w:val="20"/>
        </w:rPr>
        <w:t>modificación</w:t>
      </w:r>
      <w:r w:rsidRPr="00840EE2">
        <w:rPr>
          <w:rFonts w:ascii="AvantGarde Bk BT" w:hAnsi="AvantGarde Bk BT" w:cs="Arial"/>
          <w:sz w:val="20"/>
          <w:szCs w:val="20"/>
        </w:rPr>
        <w:t xml:space="preserve"> </w:t>
      </w:r>
      <w:r w:rsidR="001F2C6F" w:rsidRPr="00840EE2">
        <w:rPr>
          <w:rFonts w:ascii="AvantGarde Bk BT" w:hAnsi="AvantGarde Bk BT" w:cs="Arial"/>
          <w:sz w:val="20"/>
          <w:szCs w:val="20"/>
          <w:lang w:val="es-ES_tradnl"/>
        </w:rPr>
        <w:t>del programa académico de</w:t>
      </w:r>
      <w:r w:rsidR="0078480E" w:rsidRPr="00840EE2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1F2C6F" w:rsidRPr="00840EE2">
        <w:rPr>
          <w:rFonts w:ascii="AvantGarde Bk BT" w:hAnsi="AvantGarde Bk BT" w:cs="Arial"/>
          <w:sz w:val="20"/>
          <w:szCs w:val="20"/>
          <w:lang w:val="es-ES_tradnl"/>
        </w:rPr>
        <w:t>l</w:t>
      </w:r>
      <w:r w:rsidR="0078480E" w:rsidRPr="00840EE2">
        <w:rPr>
          <w:rFonts w:ascii="AvantGarde Bk BT" w:hAnsi="AvantGarde Bk BT" w:cs="Arial"/>
          <w:sz w:val="20"/>
          <w:szCs w:val="20"/>
          <w:lang w:val="es-ES_tradnl"/>
        </w:rPr>
        <w:t>a</w:t>
      </w:r>
      <w:r w:rsidR="001F2C6F" w:rsidRPr="00840EE2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78480E" w:rsidRPr="00840EE2">
        <w:rPr>
          <w:rFonts w:ascii="AvantGarde Bk BT" w:hAnsi="AvantGarde Bk BT" w:cs="Arial"/>
          <w:b/>
          <w:sz w:val="20"/>
          <w:szCs w:val="20"/>
          <w:lang w:val="es-ES_tradnl"/>
        </w:rPr>
        <w:t xml:space="preserve">Maestría en </w:t>
      </w:r>
      <w:r w:rsidR="00B764B4" w:rsidRPr="00840EE2">
        <w:rPr>
          <w:rFonts w:ascii="AvantGarde Bk BT" w:hAnsi="AvantGarde Bk BT" w:cs="Arial"/>
          <w:b/>
          <w:sz w:val="20"/>
          <w:szCs w:val="20"/>
          <w:lang w:val="es-ES_tradnl"/>
        </w:rPr>
        <w:t>Negocios y Estudios Económicos</w:t>
      </w:r>
      <w:r w:rsidR="0054086F" w:rsidRPr="00840EE2">
        <w:rPr>
          <w:rFonts w:ascii="AvantGarde Bk BT" w:hAnsi="AvantGarde Bk BT" w:cs="Arial"/>
          <w:b/>
          <w:sz w:val="20"/>
          <w:szCs w:val="20"/>
          <w:lang w:val="es-ES_tradnl"/>
        </w:rPr>
        <w:t>,</w:t>
      </w:r>
      <w:r w:rsidR="0078480E" w:rsidRPr="00840EE2">
        <w:rPr>
          <w:rFonts w:ascii="AvantGarde Bk BT" w:hAnsi="AvantGarde Bk BT" w:cs="Arial"/>
          <w:b/>
          <w:sz w:val="20"/>
          <w:szCs w:val="20"/>
          <w:lang w:val="es-ES_tradnl"/>
        </w:rPr>
        <w:t xml:space="preserve"> </w:t>
      </w:r>
    </w:p>
    <w:p w14:paraId="02793B02" w14:textId="77777777" w:rsidR="002355D6" w:rsidRPr="00840EE2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</w:rPr>
      </w:pPr>
    </w:p>
    <w:p w14:paraId="7FD97ABD" w14:textId="77777777" w:rsidR="0032460C" w:rsidRPr="00840EE2" w:rsidRDefault="0032460C" w:rsidP="0032460C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840EE2">
        <w:rPr>
          <w:rFonts w:ascii="AvantGarde Bk BT" w:hAnsi="AvantGarde Bk BT" w:cs="Arial"/>
          <w:b w:val="0"/>
          <w:lang w:val="pt-BR"/>
        </w:rPr>
        <w:t>R e s u l t a n d o:</w:t>
      </w:r>
    </w:p>
    <w:p w14:paraId="55469BA6" w14:textId="77777777" w:rsidR="0032460C" w:rsidRPr="00840EE2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0537E716" w14:textId="4BDE1682" w:rsidR="00486FA9" w:rsidRPr="00840EE2" w:rsidRDefault="00486FA9" w:rsidP="00486FA9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10 de junio de 1996,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H. Consejo General Universitario aprobó el dictamen número 021/812,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relacionado con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la creación del programa académico del Posgrado Interinstitucional en Negocios y Estudios Económicos, adscrito al Centro Universitario de Ciencias Económico Administrativas</w:t>
      </w:r>
      <w:r w:rsidR="0054086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ciclo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escolar 2006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“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B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”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</w:t>
      </w:r>
    </w:p>
    <w:p w14:paraId="4CA8FCE6" w14:textId="77777777" w:rsidR="00486FA9" w:rsidRPr="00840EE2" w:rsidRDefault="00486FA9" w:rsidP="00486FA9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09FAEF74" w14:textId="3F5EAD5E" w:rsidR="00486FA9" w:rsidRPr="00840EE2" w:rsidRDefault="00486FA9" w:rsidP="00486FA9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16 de mayo de 2001,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H. Consejo General Universitario aprobó el dictamen número I/2001/229,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relacionado con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 modificación del plan de estudios</w:t>
      </w:r>
      <w:r w:rsidR="00AA237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</w:t>
      </w:r>
      <w:r w:rsidR="0054086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cuanto a</w:t>
      </w:r>
      <w:r w:rsidR="00AA237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los requisitos de ingreso y egreso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del Posgrado Interinstitucional en Negocios y Estudios Económicos.</w:t>
      </w:r>
    </w:p>
    <w:p w14:paraId="7AC0FE31" w14:textId="77777777" w:rsidR="00486FA9" w:rsidRPr="00840EE2" w:rsidRDefault="00486FA9" w:rsidP="00486FA9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58E4A1D3" w14:textId="44B6A620" w:rsidR="00486FA9" w:rsidRPr="00840EE2" w:rsidRDefault="00486FA9" w:rsidP="00486FA9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30 de octubre del 2003,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el H. Consejo General Universitario, 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aprobó</w:t>
      </w:r>
      <w:r w:rsidR="0054086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el dictamen número I/2003/690</w:t>
      </w:r>
      <w:r w:rsidR="00E04CB0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, relacionado con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la separación y creación de la Maestría en Negocios y Estudios Económicos, misma que formaba parte del Posgrado Interinstitucional en Negocios y Estudios Económicos, para operar bajo el sistema de créditos, a partir del calendario 2003</w:t>
      </w:r>
      <w:r w:rsidR="008327D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“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B</w:t>
      </w:r>
      <w:r w:rsidR="008327D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”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</w:t>
      </w:r>
    </w:p>
    <w:p w14:paraId="5620F797" w14:textId="77777777" w:rsidR="00486FA9" w:rsidRPr="00840EE2" w:rsidRDefault="00486FA9" w:rsidP="00486FA9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49C730D3" w14:textId="004C0E3B" w:rsidR="00486FA9" w:rsidRPr="00840EE2" w:rsidRDefault="00486FA9" w:rsidP="00486FA9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="008327D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14 de febrero del 2006, el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H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Consejo General Universitario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aprobó el dictamen número I/2006/064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relacionado con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 modificación del programa académico de la Maestría en Negocios y Estudios Económicos, a </w:t>
      </w:r>
      <w:r w:rsidR="00AA237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partir del ciclo escolar 2006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“</w:t>
      </w:r>
      <w:r w:rsidR="00AA237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”</w:t>
      </w:r>
      <w:r w:rsidR="00AA237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como parte del proceso de reforma a raíz de la aprobación del Reglamento General de Posgrado.</w:t>
      </w:r>
    </w:p>
    <w:p w14:paraId="79A8E7BD" w14:textId="77777777" w:rsidR="00486FA9" w:rsidRPr="00840EE2" w:rsidRDefault="00486FA9" w:rsidP="00486FA9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48C22768" w14:textId="2AD401DA" w:rsidR="00BA4C37" w:rsidRPr="00840EE2" w:rsidRDefault="00EB22EF" w:rsidP="00BA4C37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10 de junio del 2009, el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H. Consejo General Universitario aprobó el dictamen número I/2009/158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relacionado con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la modificación del resolutivo décimo del dictamen </w:t>
      </w:r>
      <w:r w:rsidR="00D8131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número I/2006/064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de fecha</w:t>
      </w:r>
      <w:r w:rsidR="00D8131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14 de febrero del 2006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D8131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mediante el cual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se</w:t>
      </w:r>
      <w:r w:rsidR="00D8131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había aprobado la modificación del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programa académico de la Maestría en Negocios y Estudios Económicos, a partir del ciclo escolar 2006-A, </w:t>
      </w:r>
      <w:r w:rsidR="00D8131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referente al número mínimo y máximo de alumnos por grupo.</w:t>
      </w:r>
    </w:p>
    <w:p w14:paraId="4AD22DBE" w14:textId="77777777" w:rsidR="00BA4C37" w:rsidRPr="00840EE2" w:rsidRDefault="00BA4C37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6969D12E" w14:textId="148B8024" w:rsidR="00BA4C37" w:rsidRPr="00840EE2" w:rsidRDefault="00AA4C2D" w:rsidP="00BA4C37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la Junta Académica de la Maestría en Negocios y Estudios Económicos aprobó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 fecha del 27 de noviembre de 2017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modificaciones al plan de estudios que venía operando.</w:t>
      </w:r>
    </w:p>
    <w:p w14:paraId="58F27EE9" w14:textId="20AC4B58" w:rsidR="00D10EF3" w:rsidRDefault="00D10EF3">
      <w:pPr>
        <w:spacing w:after="200" w:line="276" w:lineRule="auto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>
        <w:rPr>
          <w:rFonts w:ascii="AvantGarde Bk BT" w:eastAsia="Calibri" w:hAnsi="AvantGarde Bk BT"/>
          <w:sz w:val="20"/>
          <w:szCs w:val="20"/>
          <w:lang w:val="es-ES_tradnl" w:eastAsia="x-none"/>
        </w:rPr>
        <w:br w:type="page"/>
      </w:r>
    </w:p>
    <w:p w14:paraId="0CD32BAA" w14:textId="77777777" w:rsidR="006E08B5" w:rsidRPr="00840EE2" w:rsidRDefault="006E08B5" w:rsidP="006E08B5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152F059" w14:textId="77777777" w:rsidR="006E08B5" w:rsidRPr="00840EE2" w:rsidRDefault="006E08B5" w:rsidP="006E08B5">
      <w:pPr>
        <w:pStyle w:val="Prrafodelista"/>
        <w:numPr>
          <w:ilvl w:val="0"/>
          <w:numId w:val="39"/>
        </w:numPr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840EE2">
        <w:rPr>
          <w:rFonts w:ascii="AvantGarde Bk BT" w:hAnsi="AvantGarde Bk BT"/>
          <w:sz w:val="20"/>
          <w:szCs w:val="20"/>
          <w:lang w:val="es-ES_tradnl"/>
        </w:rPr>
        <w:t>Que el Colegio del Departamento de Economía le extendió al Consejo de la División de Economía y Sociedad y éste, a su vez, al Consejo del Centro Universitario de Ciencias Económico Administrativas, la propuesta de modificación del programa académico de la Maestría en Negocios y Estudios Económicos, aprobado mediante dictamen 223/2018, de fecha 14 de febrero de 2018.</w:t>
      </w:r>
    </w:p>
    <w:p w14:paraId="116A2152" w14:textId="77777777" w:rsidR="00BA4C37" w:rsidRPr="00840EE2" w:rsidRDefault="00BA4C37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0C1614A4" w14:textId="31BB8CBE" w:rsidR="00BA4C37" w:rsidRPr="00840EE2" w:rsidRDefault="00953C91" w:rsidP="00BA4C37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se hace necesaria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 modificación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del plan de estudios actual, que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data del año 2006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ya que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el entorno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económico y financiero cambió desde q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ue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fue creado.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a ciencia 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ha tenido un gran avance 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en el área de 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la 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economía y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los negocios y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tecnologías de la información y la innovación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son,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hoy en día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un elemento importante para el desarrollo y crecimiento de las empresas. Por lo anterior, la reestr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ucturación es 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adecuada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se ha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rá sobre la base de un 25 por ciento de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contenido actual. Dicha modificación responde también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cumplir con las observaciones y recomendaciones que los evaluadores del Consejo Naci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onal de Ciencia y Tecnología (</w:t>
      </w:r>
      <w:proofErr w:type="spellStart"/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CONACyT</w:t>
      </w:r>
      <w:proofErr w:type="spellEnd"/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) hicieran al programa académico en el año de 2013.</w:t>
      </w:r>
    </w:p>
    <w:p w14:paraId="3727EF7D" w14:textId="77777777" w:rsidR="00BA4C37" w:rsidRPr="00840EE2" w:rsidRDefault="00BA4C37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316BEF56" w14:textId="378C5F98" w:rsidR="00BA4C37" w:rsidRPr="00840EE2" w:rsidRDefault="00AA4C2D" w:rsidP="00BA4C37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la propuesta de reestr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ucturación que aquí se presenta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es resultado de un ejercicio de autorreflexión académica colegiada y de debate académico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por parte de un grupo de expertos interesados y preocupados por incorporar al plan de estudios los cambios ocurrid</w:t>
      </w:r>
      <w:r w:rsidR="00953C91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por el avance de la ciencia,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el contexto nacional e internacional, tras haber realizado la última reestructuración en 2006. En la propuesta de modificación se incluye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recomendaciones de las comisiones revisoras del plan de estudios, las opiniones de alum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nos, así como las sugerencias,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comentarios y opiniones de egresados</w:t>
      </w:r>
      <w:r w:rsidR="006166C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cuales se pudieron capturar a través de la encuesta de seguimiento a egresados 2016.</w:t>
      </w:r>
    </w:p>
    <w:p w14:paraId="0D699217" w14:textId="77777777" w:rsidR="00BA4C37" w:rsidRPr="00840EE2" w:rsidRDefault="00BA4C37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6EFBBFD8" w14:textId="769777AD" w:rsidR="00AA4C2D" w:rsidRPr="00840EE2" w:rsidRDefault="00AA4C2D" w:rsidP="00BA4C37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la reestructu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ración que se pretende realizar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se sustenta en varios puntos relevantes que son los que provocan y motivan la discusión académica para que dicha modificación se realice, y en donde se visualizan dos elementos importantes</w:t>
      </w:r>
      <w:r w:rsidR="00BA4C37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:</w:t>
      </w:r>
    </w:p>
    <w:p w14:paraId="4AFBADAA" w14:textId="783EA50E" w:rsidR="00AA4C2D" w:rsidRPr="00840EE2" w:rsidRDefault="00AA4C2D" w:rsidP="00AA4C2D">
      <w:pPr>
        <w:ind w:firstLine="60"/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344237B0" w14:textId="5468BC32" w:rsidR="00AA4C2D" w:rsidRPr="00840EE2" w:rsidRDefault="00AA4C2D" w:rsidP="00BA4C37">
      <w:pPr>
        <w:pStyle w:val="Prrafodelista"/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Primero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Hoy en día, la economía del conocimiento se ha convertido en el paradigma dominante que permea todas las facetas del mundo actua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l. 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 conocimiento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como tal, nunca antes se había estudiado tanto como hasta ahora, convirtiéndose e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 el nuevo paradigma científico. 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 avance tecnológico, la información y las comunicaciones lo han hecho posible. Tan importante es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que las universidades lo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han incorporado en sus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discursos de planeación y 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sus políticas educativas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Además,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 formación de capital humano es un factor importante en el desempeño económico del país,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tal y como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diversos estudios y análisis lo demuestran.</w:t>
      </w:r>
    </w:p>
    <w:p w14:paraId="19C321A4" w14:textId="79D6D185" w:rsidR="006E08B5" w:rsidRPr="00840EE2" w:rsidRDefault="006E08B5">
      <w:pPr>
        <w:spacing w:after="200" w:line="276" w:lineRule="auto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br w:type="page"/>
      </w:r>
    </w:p>
    <w:p w14:paraId="4130D747" w14:textId="77777777" w:rsidR="00AA4C2D" w:rsidRPr="00840EE2" w:rsidRDefault="00AA4C2D" w:rsidP="006E08B5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3C92BDD2" w14:textId="099025D6" w:rsidR="00AA4C2D" w:rsidRPr="00840EE2" w:rsidRDefault="00AA4C2D" w:rsidP="00BA4C37">
      <w:pPr>
        <w:pStyle w:val="Prrafodelista"/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Segundo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Son los elementos que tienen que ver con las necesidades, preocupaciones y procesos internos de la administración académica del programa. La Junta Académica y el núcleo académico básico de profesores trabajaron decididamente en la reestr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ucturación del plan de estudios. P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ara ello, sus miembros se integraron en comités por ejes discipli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nares de conocimiento y trabajaron colegiadamente. C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omo producto de ese trabajo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se obtuvo el diagnó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stico por eje disciplinar que 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contiene propuestas específicas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sobre lo que debiera ser el plan de estudios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 futuro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Por su par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te, los estudiantes y egresados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aportaron análisis sob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re el desarrollo organizacional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realizaron sus valiosas aportaciones a través de la aplicación del instrumento onlin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 sobre seguimiento a egresados. Así,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se obtuvo información de su trayectoria laboral, desempeño profesional, opinión sobre la formación profesional recibi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da y sugerencias para mejorarla;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especial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sobre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contenidos de la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unidades de aprendizaje, estructura del plan de estudios y sobre el perfil de formación profesio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nal. La reestructuración incluyó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revisar los requisitos de ingreso y egreso, la integración vertical y horizontal de cada una de las asignaturas, así como sus contenidos en cuanto a conocimientos y temas que se abordan, el número de cursos, car</w:t>
      </w:r>
      <w:r w:rsidR="008D449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ga horaria y créditos. T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odo ello, sin afectar la calidad, enfoque y pertinencia del programa académico.</w:t>
      </w:r>
    </w:p>
    <w:p w14:paraId="49C2B2B1" w14:textId="77777777" w:rsidR="00AA4C2D" w:rsidRPr="00840EE2" w:rsidRDefault="00AA4C2D" w:rsidP="00AA4C2D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2A07C2DD" w14:textId="368A56ED" w:rsidR="00EF0131" w:rsidRPr="00840EE2" w:rsidRDefault="00AA4C2D" w:rsidP="00EF0131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objetivo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la reforma es concebir un plan de estudios más competitivo y moderno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que incorpore las nuevas tendencias en el campo de los negocios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la economía, además de integrar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los cambios que se están presentando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la demanda social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 En este sentido, la responsabilidad del programa académico es ofrecer a los futuros estudiantes un plan que les otorgue temas de estudio y de investigación actualizada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y que les propicie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competencias, habilidades y destrezas que el entorno social, académico, productivo, y financiero está demandando.</w:t>
      </w:r>
    </w:p>
    <w:p w14:paraId="78C13E61" w14:textId="77777777" w:rsidR="00EF0131" w:rsidRPr="00840EE2" w:rsidRDefault="00EF0131" w:rsidP="006E08B5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A65B1DB" w14:textId="6030B327" w:rsidR="00963E4B" w:rsidRPr="00840EE2" w:rsidRDefault="00EF0131" w:rsidP="00AA4C2D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a partir de 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la evolución de la ciencia económica, en las últimas décadas han surgido nuevos planteamientos y desarrollos teóricos que han hecho que se fortalezca epistemológicamente el cuerpo teórico que sostiene a la Maestría en Negoci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y Estudios Económicos (MNEE).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Es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esperarse que en 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un 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futuro próximo estos planteamientos teóricos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ahora aislados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converjan hacia una teoría general bien estructurad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 y con método científico propio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para explicar el crecimiento y estrategias de la empresa. Por lo anterior, ya no se puede hablar de que la MNEE es una maestría hibrida, pues tiene su propio objeto de estudio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que es la empresa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el enfoque es económico/empresarial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bajo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 perspectiva de los negocios.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icho objeto de estudio se ve fortalecido por un cuerpo teórico cada vez más robusto y consistente y con la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herramientas cuan</w:t>
      </w:r>
      <w:r w:rsidR="00963E4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titativas que lo hacen operable.</w:t>
      </w:r>
    </w:p>
    <w:p w14:paraId="1E876A9C" w14:textId="77777777" w:rsidR="00963E4B" w:rsidRPr="00840EE2" w:rsidRDefault="00963E4B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56D00524" w14:textId="77777777" w:rsidR="00963E4B" w:rsidRPr="00840EE2" w:rsidRDefault="00963E4B" w:rsidP="00AA4C2D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se analizó el plan de estudios vigente, estableciendo las relaciones lógico-pedagógica entre las asignaturas, y de esta manera se proponen cambios con base en el análisis de:</w:t>
      </w:r>
    </w:p>
    <w:p w14:paraId="141563A0" w14:textId="77777777" w:rsidR="00963E4B" w:rsidRPr="00840EE2" w:rsidRDefault="00963E4B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3B4FF910" w14:textId="195FFC94" w:rsidR="00963E4B" w:rsidRPr="00840EE2" w:rsidRDefault="00963E4B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Actualización de las líneas de generación y apl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icación del conocimiento;</w:t>
      </w:r>
    </w:p>
    <w:p w14:paraId="35E906A6" w14:textId="08D2C01A" w:rsidR="00963E4B" w:rsidRPr="00840EE2" w:rsidRDefault="004F0051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Ac</w:t>
      </w:r>
      <w:r w:rsidR="00963E4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ualización del perfil de egreso;</w:t>
      </w:r>
    </w:p>
    <w:p w14:paraId="17658E56" w14:textId="7C531E14" w:rsidR="00963E4B" w:rsidRPr="00840EE2" w:rsidRDefault="004F0051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</w:t>
      </w:r>
      <w:r w:rsidR="00963E4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ambios en los contenidos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las unidades de aprendizaje;</w:t>
      </w:r>
    </w:p>
    <w:p w14:paraId="1E33B822" w14:textId="3C249A05" w:rsidR="00344441" w:rsidRPr="00840EE2" w:rsidRDefault="004F0051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osible supresión de materias;</w:t>
      </w:r>
    </w:p>
    <w:p w14:paraId="14217FF8" w14:textId="4D865B41" w:rsidR="00963E4B" w:rsidRPr="00840EE2" w:rsidRDefault="00963E4B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Posi</w:t>
      </w:r>
      <w:r w:rsidR="009749B9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bles cambios en las seriaciones;</w:t>
      </w:r>
    </w:p>
    <w:p w14:paraId="140CCBBA" w14:textId="4D4049EE" w:rsidR="00963E4B" w:rsidRPr="00840EE2" w:rsidRDefault="00963E4B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lastRenderedPageBreak/>
        <w:t xml:space="preserve">Posibles rutas lógicas de aprendizaje para el alumno (orden de las materias en </w:t>
      </w:r>
      <w:r w:rsidR="00085F8F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 plan ideal, malla curricular), y</w:t>
      </w:r>
    </w:p>
    <w:p w14:paraId="63CA1B51" w14:textId="45D9F79D" w:rsidR="00AA4C2D" w:rsidRPr="00840EE2" w:rsidRDefault="004F0051" w:rsidP="00963E4B">
      <w:pPr>
        <w:pStyle w:val="Prrafodelista"/>
        <w:numPr>
          <w:ilvl w:val="0"/>
          <w:numId w:val="41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</w:t>
      </w:r>
      <w:r w:rsidR="00963E4B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ontrastar y ajustar la propuesta de asignatura con el perfil de egreso propuesto.</w:t>
      </w:r>
    </w:p>
    <w:p w14:paraId="35087B33" w14:textId="77777777" w:rsidR="00963E4B" w:rsidRPr="00840EE2" w:rsidRDefault="00963E4B" w:rsidP="006E08B5">
      <w:pPr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677D0AD3" w14:textId="2BC41A90" w:rsidR="00C6183E" w:rsidRPr="00840EE2" w:rsidRDefault="00C6183E" w:rsidP="00C6183E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la 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planta académica de la Maestría en Negocios y Estudios Económicos se integra por 31 profesores, distribuidos de la siguiente manera, según grado académico: 29 pro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fesores investigadores con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grado de doctor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;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dos profesores investigadores con grado de maestría. Además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20 de ellos realizaron sus estudios en una universidad del extranjero y 11 en una universidad del país. Del total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profesores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19 pertenecen al Sistema Nacional de Investigadores y 22 pertenecen al PRODEP. También se cuenta con la participación de siete profesores de tiemp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 parcial e invitados que apoyan</w:t>
      </w:r>
      <w:r w:rsidR="00AA4C2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las actividades académicas.</w:t>
      </w:r>
    </w:p>
    <w:p w14:paraId="77CBDBA7" w14:textId="77777777" w:rsidR="00C6183E" w:rsidRPr="00840EE2" w:rsidRDefault="00C6183E" w:rsidP="006E08B5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425FB4CF" w14:textId="12C69634" w:rsidR="00AA4C2D" w:rsidRPr="00840EE2" w:rsidRDefault="00AA4C2D" w:rsidP="00C6183E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las líneas de generación y aplicación del conocimiento relacionadas con el desarrollo del programa académico, son las siguientes;</w:t>
      </w:r>
    </w:p>
    <w:p w14:paraId="6CA836F9" w14:textId="77777777" w:rsidR="00AA4C2D" w:rsidRPr="00840EE2" w:rsidRDefault="00AA4C2D" w:rsidP="00AA4C2D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0C51DD21" w14:textId="0CD2F6C7" w:rsidR="00AA4C2D" w:rsidRPr="00840EE2" w:rsidRDefault="00AA4C2D" w:rsidP="00641C6B">
      <w:pPr>
        <w:pStyle w:val="Prrafodelista"/>
        <w:numPr>
          <w:ilvl w:val="0"/>
          <w:numId w:val="2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Competitividad, negocios y procesos de internacionalización</w:t>
      </w:r>
      <w:r w:rsidR="006574B8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;</w:t>
      </w:r>
    </w:p>
    <w:p w14:paraId="3B9CF967" w14:textId="1451EF76" w:rsidR="00AA4C2D" w:rsidRPr="00840EE2" w:rsidRDefault="00AA4C2D" w:rsidP="00641C6B">
      <w:pPr>
        <w:pStyle w:val="Prrafodelista"/>
        <w:numPr>
          <w:ilvl w:val="0"/>
          <w:numId w:val="2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Entorno económico y mercados regionales de la empresa</w:t>
      </w:r>
      <w:r w:rsidR="006574B8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y</w:t>
      </w:r>
    </w:p>
    <w:p w14:paraId="1018CA06" w14:textId="77777777" w:rsidR="00AA4C2D" w:rsidRPr="00840EE2" w:rsidRDefault="00AA4C2D" w:rsidP="00641C6B">
      <w:pPr>
        <w:pStyle w:val="Prrafodelista"/>
        <w:numPr>
          <w:ilvl w:val="0"/>
          <w:numId w:val="2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Emprendimiento, análisis económico y financiero de los negocios.</w:t>
      </w:r>
    </w:p>
    <w:p w14:paraId="41D2981A" w14:textId="77777777" w:rsidR="00C6183E" w:rsidRPr="00840EE2" w:rsidRDefault="00C6183E" w:rsidP="00C6183E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33246DF2" w14:textId="37D48EC8" w:rsidR="00651D62" w:rsidRPr="00840EE2" w:rsidRDefault="00651D62" w:rsidP="00231102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objetivo general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la Maestría en Negocios y Estudios Económicos es 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formar investigadores de alto nivel en negocios y estudios económicos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desde una perspectiva interdisciplinaria y multidisciplinaria, capaces de aportar y generar conocimientos originales que contribuya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 mejorar la calidad de gestión de las empresa mexicanas, así como 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de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analizar e interpretar las condiciones imperantes 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 el entorno económico en que é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stas actúan y bajo las nuevas tendencias mundiales y las exigencias del país, mediante la aplicación de análisis y métodos actualizados.</w:t>
      </w:r>
    </w:p>
    <w:p w14:paraId="6AEB1DF9" w14:textId="063DFD73" w:rsidR="00344441" w:rsidRPr="00840EE2" w:rsidRDefault="00344441" w:rsidP="006E08B5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179A9D0E" w14:textId="4AA34FA7" w:rsidR="00651D62" w:rsidRPr="00840EE2" w:rsidRDefault="00231102" w:rsidP="00651D62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los </w:t>
      </w:r>
      <w:r w:rsidR="00651D62"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objetivos particulares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la Maestría en Negocios y Es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tudios Económicos son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:</w:t>
      </w:r>
    </w:p>
    <w:p w14:paraId="2187E825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5E1A6E9" w14:textId="651B1CC7" w:rsidR="00651D62" w:rsidRPr="00840EE2" w:rsidRDefault="00651D62" w:rsidP="00651D62">
      <w:pPr>
        <w:pStyle w:val="Prrafodelista"/>
        <w:numPr>
          <w:ilvl w:val="0"/>
          <w:numId w:val="34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Elevar el nivel académico en el área de negocios y economía de las universidades públicas, las cuales experimentan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una gran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demanda en las áreas de docencia, investigación y extensión, así como promover la generación de conocimiento (aportaciones teóricas e investigación 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aplicada) sobre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el crecimiento de la economía y el desarrollo del mercado interno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vinculando a la Pymes con las cadenas productivas y de valor agregado de la gran empresa exportadora; </w:t>
      </w:r>
    </w:p>
    <w:p w14:paraId="144A99C7" w14:textId="68EF47D7" w:rsidR="00651D62" w:rsidRPr="00840EE2" w:rsidRDefault="00651D62" w:rsidP="00651D62">
      <w:pPr>
        <w:pStyle w:val="Prrafodelista"/>
        <w:numPr>
          <w:ilvl w:val="0"/>
          <w:numId w:val="34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Incrementar la producción de conocimientos sobre la base de las líneas de generación y aplicación del conocimiento del programa académico y que garantizan y dan identidad propia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,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di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stinguen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al programa de otros programas académicos que existen en el país, y que le permite encontrar respuestas y explicaciones en torno a la empresa y su funcionamiento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desde el punto de vista económico, enfocándose en las interrelaciones que surgen entre las estrategias de mercado, la gestión empresarial y los mercados en que actúan las empresas; </w:t>
      </w:r>
    </w:p>
    <w:p w14:paraId="722C85DF" w14:textId="42D59587" w:rsidR="00651D62" w:rsidRPr="00840EE2" w:rsidRDefault="00651D62" w:rsidP="00651D62">
      <w:pPr>
        <w:pStyle w:val="Prrafodelista"/>
        <w:numPr>
          <w:ilvl w:val="0"/>
          <w:numId w:val="34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Contribuir a la descentralización académica y económica del país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mediante la formación de recursos humanos originari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de diversas partes del país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23110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diseñen estrategias viables de desarrollo sustentable, local, regional y nacional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desde la perspectiva pública y privada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para dar respuesta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y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explicar de qué manera las empresas son competitivas; </w:t>
      </w:r>
    </w:p>
    <w:p w14:paraId="1E18CECC" w14:textId="0D96E3A6" w:rsidR="00651D62" w:rsidRPr="00840EE2" w:rsidRDefault="00651D62" w:rsidP="00651D62">
      <w:pPr>
        <w:pStyle w:val="Prrafodelista"/>
        <w:numPr>
          <w:ilvl w:val="0"/>
          <w:numId w:val="34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lastRenderedPageBreak/>
        <w:t>Contribuir a la formación de una nueva cultura académica de cooperación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mediante el establecimiento de vínculos con el sector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productivo, público y social, e</w:t>
      </w:r>
    </w:p>
    <w:p w14:paraId="0C1E9ED8" w14:textId="319005B4" w:rsidR="00651D62" w:rsidRPr="00840EE2" w:rsidRDefault="00651D62" w:rsidP="00651D62">
      <w:pPr>
        <w:pStyle w:val="Prrafodelista"/>
        <w:numPr>
          <w:ilvl w:val="0"/>
          <w:numId w:val="34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Implementar modelos para la gestión del cambio organizacional, de 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consultoría y de emprendimiento de un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plan de negocios</w:t>
      </w:r>
      <w:r w:rsidR="00CE5AFC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asesorar a empresas en sus procesos y diseño de su plan de internacionalización empresarial.</w:t>
      </w:r>
    </w:p>
    <w:p w14:paraId="0DC089B5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18052334" w14:textId="479B1FAD" w:rsidR="00651D62" w:rsidRPr="00840EE2" w:rsidRDefault="00651D62" w:rsidP="00C84558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perfil de ingreso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los aspirantes a este pro</w:t>
      </w:r>
      <w:r w:rsidR="006E08B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grama académico es el siguiente:</w:t>
      </w:r>
    </w:p>
    <w:p w14:paraId="182437FE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07CAD88" w14:textId="528CF514" w:rsidR="00651D62" w:rsidRPr="00840EE2" w:rsidRDefault="00651D62" w:rsidP="00C84558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Tener capacidad e interés 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profesional en la investigación;</w:t>
      </w:r>
    </w:p>
    <w:p w14:paraId="57F18AE7" w14:textId="4DF7FCA2" w:rsidR="00651D62" w:rsidRPr="00840EE2" w:rsidRDefault="00651D62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Interés, conocimiento y habilidades básicas en matemáticas,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teoría económica y estadística;</w:t>
      </w:r>
    </w:p>
    <w:p w14:paraId="5E14E813" w14:textId="5DA68313" w:rsidR="00651D62" w:rsidRPr="00840EE2" w:rsidRDefault="00CE5AFC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Interés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conocer, analizar y sintetizar las diversas discusiones teóricas relacionadas con la empresa y el entorno económico en que actúa, además de habilidades para recabar 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y analizar información empírica;</w:t>
      </w:r>
    </w:p>
    <w:p w14:paraId="2EA12728" w14:textId="6238A73F" w:rsidR="00651D62" w:rsidRPr="00840EE2" w:rsidRDefault="00651D62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Posee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conocimientos como usuario de las herramientas informáticas utilizadas en los campos so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cioeconómicos o administrativos;</w:t>
      </w:r>
    </w:p>
    <w:p w14:paraId="698D4541" w14:textId="4BDC4A30" w:rsidR="00651D62" w:rsidRPr="00840EE2" w:rsidRDefault="00D647F5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Ser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proactivo en la búsqueda de altos niveles de desempeño educativo en su formación y de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sarrollo personal y profesional;</w:t>
      </w:r>
    </w:p>
    <w:p w14:paraId="773C91E8" w14:textId="7BC9D027" w:rsidR="00651D62" w:rsidRPr="00840EE2" w:rsidRDefault="00651D62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Cuenta con una idea clara de los objetivos académic</w:t>
      </w:r>
      <w:r w:rsidR="00EF5A0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y profesionales que persigue, y</w:t>
      </w:r>
    </w:p>
    <w:p w14:paraId="18406762" w14:textId="5DE34C8B" w:rsidR="00651D62" w:rsidRPr="00840EE2" w:rsidRDefault="00651D62" w:rsidP="00EF5A0E">
      <w:pPr>
        <w:pStyle w:val="Prrafodelista"/>
        <w:numPr>
          <w:ilvl w:val="0"/>
          <w:numId w:val="37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Expresa su compromiso institucional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 través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el objetivo de terminar sus estudios y graduarse en el tiempo señalado en la reglamentación universitari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a vigente y la que señala </w:t>
      </w:r>
      <w:proofErr w:type="spellStart"/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CONACy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</w:t>
      </w:r>
      <w:proofErr w:type="spellEnd"/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.</w:t>
      </w:r>
    </w:p>
    <w:p w14:paraId="74C9A919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37ED060" w14:textId="444E53B3" w:rsidR="00651D62" w:rsidRPr="00840EE2" w:rsidRDefault="00651D62" w:rsidP="00C84558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Que el </w:t>
      </w:r>
      <w:r w:rsidRPr="00840EE2">
        <w:rPr>
          <w:rFonts w:ascii="AvantGarde Bk BT" w:eastAsia="Calibri" w:hAnsi="AvantGarde Bk BT"/>
          <w:b/>
          <w:sz w:val="20"/>
          <w:szCs w:val="20"/>
          <w:lang w:val="es-ES_tradnl" w:eastAsia="x-none"/>
        </w:rPr>
        <w:t>perfil de egreso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los aspirantes a este pro</w:t>
      </w:r>
      <w:r w:rsidR="00523CD3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grama académico es el siguiente:</w:t>
      </w:r>
    </w:p>
    <w:p w14:paraId="630CECA2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01DEE323" w14:textId="23CB9524" w:rsidR="00651D62" w:rsidRPr="00840EE2" w:rsidRDefault="00651D62" w:rsidP="00523CD3">
      <w:pPr>
        <w:ind w:left="708"/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El egresado de este programa tendrá un manejo sólido de las herramientas de análisis cuantitativo y cualitativo de los negocios; conocimientos acordes a los estándares internacionales para realizar investigación científica relacionada con los fenómenos que afectan a la empresa mexicana; elevada capacidad analítica; actitud de liderazgo y compromiso social, así como habilidades y competencias para desempeñarse en la toma de decisiones en el campo de los negocios, la investigación y la docencia</w:t>
      </w:r>
      <w:r w:rsidR="00523CD3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contará con las siguientes características:</w:t>
      </w:r>
    </w:p>
    <w:p w14:paraId="5EBC78D9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F751371" w14:textId="06D4DAD5" w:rsidR="00651D62" w:rsidRPr="00840EE2" w:rsidRDefault="00D647F5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Sólida preparación en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los fundamentos teóricos económicos que sustentan las decis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iones de los agentes económicos;</w:t>
      </w:r>
    </w:p>
    <w:p w14:paraId="162C844F" w14:textId="13C1972B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Tendrá conocimiento de las variables y políticas macroeconómicas y capacidad de análisis de 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sus repercusiones en la empresa;</w:t>
      </w:r>
    </w:p>
    <w:p w14:paraId="5D9E8AF4" w14:textId="64E8C39E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Extenso conocimiento de las teorías relacionadas con la empresa, tanto en las áreas funcionales como a nivel corporativo y a sus interrela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ciones con su entorno económico;</w:t>
      </w:r>
    </w:p>
    <w:p w14:paraId="566A2E00" w14:textId="75FA1ADA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Conocerá el proceso de internacionalización de las empresas y sus efectos en los países exporta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dores y receptores de inversión;</w:t>
      </w:r>
    </w:p>
    <w:p w14:paraId="66C0D882" w14:textId="6C529E7F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Tendrá manejo solvente de software especializado y de técnicas de investiga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ción cuantitativa y cualitativa;</w:t>
      </w:r>
    </w:p>
    <w:p w14:paraId="79DA597D" w14:textId="0EE3570A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Con amplia capacidad en el planteamiento y desarrollo de trabajos de invest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igación académi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ca y consultoría;</w:t>
      </w:r>
    </w:p>
    <w:p w14:paraId="704AA2F5" w14:textId="428ED3A7" w:rsidR="00651D62" w:rsidRPr="00840EE2" w:rsidRDefault="00651D62" w:rsidP="00AC2276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Sólida disciplina de trabajo y habilidad para la gestión de in</w:t>
      </w:r>
      <w:r w:rsidR="00AC2276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fo</w:t>
      </w:r>
      <w:r w:rsidR="00BA2E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rmación en entornos virtuales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;</w:t>
      </w:r>
    </w:p>
    <w:p w14:paraId="7E539DA7" w14:textId="7F0C1C3F" w:rsidR="00651D62" w:rsidRPr="00840EE2" w:rsidRDefault="00651D62" w:rsidP="009566B2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lastRenderedPageBreak/>
        <w:t>Con elevado sentido de re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sponsabilidad social y creativo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la solución de problemas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 visión internacional y manteniendo un compromiso con el desarrollo sustenta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ble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local, regional y nacional; </w:t>
      </w:r>
    </w:p>
    <w:p w14:paraId="28554813" w14:textId="2ABBABB6" w:rsidR="00651D62" w:rsidRPr="00840EE2" w:rsidRDefault="00651D62" w:rsidP="009566B2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 egresado tendrá conocimientos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multidisciplinarios y especializados con una alta capacidad analítica y comprom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iso social que lo prepare para 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fectuar investigación de calidad en el campo de los negocios y la economía. Asesorar para la toma de decisiones en gestión empresarial. Formación de recursos humanos mediante la docencia y sentar las bases para 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continuar estudios de doctorado; </w:t>
      </w:r>
    </w:p>
    <w:p w14:paraId="19C046BB" w14:textId="3F2DAE1C" w:rsidR="00651D62" w:rsidRPr="00840EE2" w:rsidRDefault="00651D62" w:rsidP="009566B2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 el sect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or privado, e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l egresado estará capacitado para otorgar consultoría profesional 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a 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las empresas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 tanto a nivel funcional como corporativo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</w:t>
      </w:r>
      <w:r w:rsidR="00D647F5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forma secundaria, para ocupar puestos de alta responsabilidad al interior de la empresa. </w:t>
      </w:r>
      <w:r w:rsidR="008F212A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Asimismo,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en el sector privado organizado podrá realizar estudios sobre los impactos de las políticas públicas en la empresa y trabajos de planeaci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ón y consultoría administrativa;</w:t>
      </w:r>
    </w:p>
    <w:p w14:paraId="69701F69" w14:textId="01B46728" w:rsidR="00344441" w:rsidRPr="00840EE2" w:rsidRDefault="00D647F5" w:rsidP="009566B2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 el sector público, l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egresados del programa estarán capacitados para ocupar puestos de asesoría técnica de alto nivel en áreas relacionadas con el diseño, análisis y evaluación de p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olíticas de promoción económica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federal, estatal y municipal; así como el análisis de proyectos públicos vinculados al sector productivo y la elab</w:t>
      </w:r>
      <w:r w:rsidR="009566B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oración de estudios sectoriales, y</w:t>
      </w:r>
    </w:p>
    <w:p w14:paraId="664D1CB2" w14:textId="77AFE994" w:rsidR="00651D62" w:rsidRPr="00840EE2" w:rsidRDefault="003548E3" w:rsidP="009566B2">
      <w:pPr>
        <w:pStyle w:val="Prrafodelista"/>
        <w:numPr>
          <w:ilvl w:val="0"/>
          <w:numId w:val="38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En el sector académico, l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os egresados se podrá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 desempeñar en actividades de i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nvestigación, docencia y/o administrativas en los temas relacionados con las áreas funcionales de la empresa y su entorno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651D62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apoyando la profesionalización de los cuerpos académicos.</w:t>
      </w:r>
    </w:p>
    <w:p w14:paraId="3752B9C6" w14:textId="77777777" w:rsidR="00651D62" w:rsidRPr="00840EE2" w:rsidRDefault="00651D62" w:rsidP="00651D62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105A6651" w14:textId="0AF684D4" w:rsidR="00523CD3" w:rsidRPr="00840EE2" w:rsidRDefault="00651D62" w:rsidP="00651D62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la Maestría en Negocios y Estudios Económicos es un programa escolarizado de tiempo completo con orientación a la investigación.</w:t>
      </w:r>
    </w:p>
    <w:p w14:paraId="2E526FA4" w14:textId="77777777" w:rsidR="00523CD3" w:rsidRPr="00840EE2" w:rsidRDefault="00523CD3" w:rsidP="00523CD3">
      <w:pPr>
        <w:pStyle w:val="Prrafodelista"/>
        <w:ind w:left="720"/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727CE3EF" w14:textId="0EE4B301" w:rsidR="00651D62" w:rsidRPr="00840EE2" w:rsidRDefault="00651D62" w:rsidP="00651D62">
      <w:pPr>
        <w:pStyle w:val="Prrafodelista"/>
        <w:numPr>
          <w:ilvl w:val="0"/>
          <w:numId w:val="39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Que los programas de posgrado son de la Universidad de Guadalajara y los Centros Universitarios podrán solicitar a la Comisión de Educación del H. Consejo General Universitario</w:t>
      </w:r>
      <w:r w:rsidR="003548E3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ser sede</w:t>
      </w:r>
      <w:r w:rsidR="003548E3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y se autorizara la apertura siempre y cuando cumplan con los requisitos y criterios del Reglamento General de Posgrado.  </w:t>
      </w:r>
    </w:p>
    <w:p w14:paraId="3C2FBC0C" w14:textId="05D80EE2" w:rsidR="0032460C" w:rsidRPr="00840EE2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0E4DFC18" w14:textId="77777777" w:rsidR="0032460C" w:rsidRPr="00840EE2" w:rsidRDefault="0032460C" w:rsidP="0032460C">
      <w:pPr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840EE2">
        <w:rPr>
          <w:rFonts w:ascii="AvantGarde Bk BT" w:hAnsi="AvantGarde Bk BT"/>
          <w:spacing w:val="-2"/>
          <w:sz w:val="20"/>
          <w:szCs w:val="20"/>
          <w:lang w:val="es-ES_tradnl"/>
        </w:rPr>
        <w:t>En virtud de los resultandos antes expuestos y</w:t>
      </w:r>
    </w:p>
    <w:p w14:paraId="4A5B0DE9" w14:textId="77777777" w:rsidR="00FE4211" w:rsidRPr="00840EE2" w:rsidRDefault="00FE4211" w:rsidP="0032460C">
      <w:pPr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2C32F77C" w14:textId="77777777" w:rsidR="0032460C" w:rsidRPr="00840EE2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840EE2">
        <w:rPr>
          <w:rFonts w:ascii="AvantGarde Bk BT" w:hAnsi="AvantGarde Bk BT" w:cs="Arial"/>
          <w:sz w:val="20"/>
          <w:szCs w:val="20"/>
          <w:lang w:val="pt-BR"/>
        </w:rPr>
        <w:t xml:space="preserve">C o n s i d e r a n d o: </w:t>
      </w:r>
    </w:p>
    <w:p w14:paraId="3A4D295D" w14:textId="77777777" w:rsidR="0032460C" w:rsidRPr="00840EE2" w:rsidRDefault="0032460C" w:rsidP="0032460C">
      <w:pPr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14:paraId="0DE92312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43F3275B" w14:textId="09229035" w:rsidR="006E08B5" w:rsidRPr="00840EE2" w:rsidRDefault="006E08B5">
      <w:pPr>
        <w:spacing w:after="200" w:line="276" w:lineRule="auto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br w:type="page"/>
      </w:r>
    </w:p>
    <w:p w14:paraId="0E02FD0D" w14:textId="77777777" w:rsidR="00392CA4" w:rsidRPr="00840EE2" w:rsidRDefault="00392CA4" w:rsidP="00392CA4">
      <w:pPr>
        <w:jc w:val="both"/>
        <w:rPr>
          <w:rFonts w:ascii="AvantGarde Bk BT" w:hAnsi="AvantGarde Bk BT" w:cs="Arial"/>
          <w:sz w:val="20"/>
          <w:szCs w:val="20"/>
        </w:rPr>
      </w:pPr>
    </w:p>
    <w:p w14:paraId="6239A247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58135DED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7A0728A8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7FAFB3E2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1294D2E0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726A92E5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7D924BE1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14:paraId="7075FE22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79A340E1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conforme lo previsto en el artículo 27 de la Ley Orgánica, el H. Consejo General Universitario funcionará en pleno o por comisiones.</w:t>
      </w:r>
    </w:p>
    <w:p w14:paraId="06FCF28D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2BA2280A" w14:textId="77777777" w:rsidR="00C968CE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innovación pedagógica, la administración académica y las reformas de las que estén en vigor, conforme lo establece el artículo 85, fracciones I y IV del Estatuto General.</w:t>
      </w:r>
    </w:p>
    <w:p w14:paraId="38E7B141" w14:textId="77777777" w:rsidR="00C968CE" w:rsidRPr="00840EE2" w:rsidRDefault="00C968CE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43453699" w14:textId="0327DEFC" w:rsidR="00392CA4" w:rsidRPr="00840EE2" w:rsidRDefault="00392CA4" w:rsidP="006E08B5">
      <w:pPr>
        <w:pStyle w:val="Prrafodelista"/>
        <w:ind w:left="720"/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514C6F16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7C4E8138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Que tal y como lo prevé el artículo 8, fracción I y 9 del Estatuto Orgánico del Centro Universitario de Ciencias Económico Administrativas,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6AC04690" w14:textId="77777777" w:rsidR="00392CA4" w:rsidRPr="00840EE2" w:rsidRDefault="00392CA4" w:rsidP="006E08B5">
      <w:pPr>
        <w:jc w:val="both"/>
        <w:rPr>
          <w:rFonts w:ascii="AvantGarde Bk BT" w:hAnsi="AvantGarde Bk BT" w:cs="Arial"/>
          <w:sz w:val="20"/>
          <w:szCs w:val="20"/>
        </w:rPr>
      </w:pPr>
    </w:p>
    <w:p w14:paraId="6D600104" w14:textId="77777777" w:rsidR="00392CA4" w:rsidRPr="00840EE2" w:rsidRDefault="00392CA4" w:rsidP="006E08B5">
      <w:pPr>
        <w:pStyle w:val="Prrafodelista"/>
        <w:numPr>
          <w:ilvl w:val="0"/>
          <w:numId w:val="43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lastRenderedPageBreak/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840EE2" w:rsidRDefault="0032460C" w:rsidP="00920E48">
      <w:pPr>
        <w:pStyle w:val="BodyText21"/>
        <w:rPr>
          <w:rFonts w:ascii="AvantGarde Bk BT" w:hAnsi="AvantGarde Bk BT" w:cs="Arial"/>
          <w:spacing w:val="-2"/>
          <w:sz w:val="20"/>
        </w:rPr>
      </w:pPr>
    </w:p>
    <w:p w14:paraId="13D19B01" w14:textId="77777777" w:rsidR="0032460C" w:rsidRPr="00840EE2" w:rsidRDefault="0032460C" w:rsidP="00920E48">
      <w:p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Por lo antes expuesto y fundado, esta</w:t>
      </w:r>
      <w:r w:rsidR="00F8762F" w:rsidRPr="00840EE2">
        <w:rPr>
          <w:rFonts w:ascii="AvantGarde Bk BT" w:hAnsi="AvantGarde Bk BT" w:cs="Arial"/>
          <w:sz w:val="20"/>
          <w:szCs w:val="20"/>
        </w:rPr>
        <w:t xml:space="preserve"> Comisión Permanente</w:t>
      </w:r>
      <w:r w:rsidRPr="00840EE2">
        <w:rPr>
          <w:rFonts w:ascii="AvantGarde Bk BT" w:hAnsi="AvantGarde Bk BT" w:cs="Arial"/>
          <w:sz w:val="20"/>
          <w:szCs w:val="20"/>
        </w:rPr>
        <w:t xml:space="preserve"> de Educación tiene a bien proponer al pleno del H. Consejo General Universitario los siguientes</w:t>
      </w:r>
    </w:p>
    <w:p w14:paraId="6B343D98" w14:textId="77777777" w:rsidR="00E55E02" w:rsidRPr="00840EE2" w:rsidRDefault="00E55E02" w:rsidP="00920E48">
      <w:pPr>
        <w:jc w:val="both"/>
        <w:rPr>
          <w:rFonts w:ascii="AvantGarde Bk BT" w:hAnsi="AvantGarde Bk BT" w:cs="Arial"/>
          <w:sz w:val="20"/>
          <w:szCs w:val="20"/>
        </w:rPr>
      </w:pPr>
    </w:p>
    <w:p w14:paraId="4E2BCDF4" w14:textId="77777777" w:rsidR="0032460C" w:rsidRPr="00840EE2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840EE2">
        <w:rPr>
          <w:rFonts w:ascii="AvantGarde Bk BT" w:hAnsi="AvantGarde Bk BT" w:cs="Arial"/>
          <w:sz w:val="20"/>
          <w:szCs w:val="20"/>
          <w:lang w:val="pt-BR"/>
        </w:rPr>
        <w:t>R e s o l u t i v o s:</w:t>
      </w:r>
    </w:p>
    <w:p w14:paraId="0188EC7A" w14:textId="77777777" w:rsidR="0032460C" w:rsidRPr="00840EE2" w:rsidRDefault="0032460C" w:rsidP="0032460C">
      <w:pPr>
        <w:rPr>
          <w:rFonts w:ascii="AvantGarde Bk BT" w:hAnsi="AvantGarde Bk BT" w:cs="Arial"/>
          <w:sz w:val="20"/>
          <w:szCs w:val="20"/>
          <w:lang w:val="pt-BR"/>
        </w:rPr>
      </w:pPr>
    </w:p>
    <w:p w14:paraId="7CE4A7D5" w14:textId="278EBFE5" w:rsidR="007E6125" w:rsidRPr="00840EE2" w:rsidRDefault="000C5D8E" w:rsidP="007E6125">
      <w:pPr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840EE2">
        <w:rPr>
          <w:rFonts w:ascii="AvantGarde Bk BT" w:hAnsi="AvantGarde Bk BT" w:cs="Arial"/>
          <w:b/>
          <w:sz w:val="20"/>
          <w:szCs w:val="20"/>
          <w:lang w:val="es-ES_tradnl"/>
        </w:rPr>
        <w:t xml:space="preserve">PRIMERO. </w:t>
      </w:r>
      <w:r w:rsidR="00374422" w:rsidRPr="00840EE2">
        <w:rPr>
          <w:rFonts w:ascii="AvantGarde Bk BT" w:hAnsi="AvantGarde Bk BT"/>
          <w:sz w:val="20"/>
          <w:szCs w:val="20"/>
          <w:lang w:val="es-ES_tradnl"/>
        </w:rPr>
        <w:t xml:space="preserve">Se </w:t>
      </w:r>
      <w:r w:rsidR="007E6125" w:rsidRPr="00840EE2">
        <w:rPr>
          <w:rFonts w:ascii="AvantGarde Bk BT" w:hAnsi="AvantGarde Bk BT"/>
          <w:sz w:val="20"/>
          <w:szCs w:val="20"/>
          <w:lang w:val="es-ES_tradnl"/>
        </w:rPr>
        <w:t>modifica</w:t>
      </w:r>
      <w:r w:rsidR="00374422" w:rsidRPr="00840EE2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7E6125" w:rsidRPr="00840EE2">
        <w:rPr>
          <w:rFonts w:ascii="AvantGarde Bk BT" w:hAnsi="AvantGarde Bk BT"/>
          <w:sz w:val="20"/>
          <w:szCs w:val="20"/>
          <w:lang w:val="es-ES_tradnl"/>
        </w:rPr>
        <w:t xml:space="preserve">el programa académico </w:t>
      </w:r>
      <w:r w:rsidR="00B60B89" w:rsidRPr="00840EE2">
        <w:rPr>
          <w:rFonts w:ascii="AvantGarde Bk BT" w:hAnsi="AvantGarde Bk BT"/>
          <w:sz w:val="20"/>
          <w:szCs w:val="20"/>
          <w:lang w:val="es-ES_tradnl"/>
        </w:rPr>
        <w:t xml:space="preserve">de la </w:t>
      </w:r>
      <w:r w:rsidR="00B60B89" w:rsidRPr="00840EE2">
        <w:rPr>
          <w:rFonts w:ascii="AvantGarde Bk BT" w:hAnsi="AvantGarde Bk BT"/>
          <w:b/>
          <w:sz w:val="20"/>
          <w:szCs w:val="20"/>
          <w:lang w:val="es-ES_tradnl"/>
        </w:rPr>
        <w:t xml:space="preserve">Maestría en </w:t>
      </w:r>
      <w:r w:rsidR="007B3BCD" w:rsidRPr="00840EE2">
        <w:rPr>
          <w:rFonts w:ascii="AvantGarde Bk BT" w:hAnsi="AvantGarde Bk BT"/>
          <w:b/>
          <w:sz w:val="20"/>
          <w:szCs w:val="20"/>
          <w:lang w:val="es-ES_tradnl"/>
        </w:rPr>
        <w:t>Negocios y Estudios Económicos</w:t>
      </w:r>
      <w:r w:rsidR="00374422" w:rsidRPr="00840EE2">
        <w:rPr>
          <w:rFonts w:ascii="AvantGarde Bk BT" w:hAnsi="AvantGarde Bk BT"/>
          <w:sz w:val="20"/>
          <w:szCs w:val="20"/>
          <w:lang w:val="es-ES_tradnl"/>
        </w:rPr>
        <w:t xml:space="preserve">, </w:t>
      </w:r>
      <w:r w:rsidR="007E6125" w:rsidRPr="00840EE2">
        <w:rPr>
          <w:rFonts w:ascii="AvantGarde Bk BT" w:hAnsi="AvantGarde Bk BT"/>
          <w:sz w:val="20"/>
          <w:szCs w:val="20"/>
          <w:lang w:val="es-ES_tradnl"/>
        </w:rPr>
        <w:t>de la Red Universitaria, con sede en el Centro Universitari</w:t>
      </w:r>
      <w:r w:rsidR="00B60B89" w:rsidRPr="00840EE2">
        <w:rPr>
          <w:rFonts w:ascii="AvantGarde Bk BT" w:hAnsi="AvantGarde Bk BT"/>
          <w:sz w:val="20"/>
          <w:szCs w:val="20"/>
          <w:lang w:val="es-ES_tradnl"/>
        </w:rPr>
        <w:t>o de Ciencias Económico Administrativas</w:t>
      </w:r>
      <w:r w:rsidR="007E6125" w:rsidRPr="00840EE2">
        <w:rPr>
          <w:rFonts w:ascii="AvantGarde Bk BT" w:hAnsi="AvantGarde Bk BT"/>
          <w:sz w:val="20"/>
          <w:szCs w:val="20"/>
          <w:lang w:val="es-ES_tradnl"/>
        </w:rPr>
        <w:t xml:space="preserve">, a partir del ciclo escolar </w:t>
      </w:r>
      <w:r w:rsidR="005536EA" w:rsidRPr="00840EE2">
        <w:rPr>
          <w:rFonts w:ascii="AvantGarde Bk BT" w:hAnsi="AvantGarde Bk BT"/>
          <w:sz w:val="20"/>
          <w:szCs w:val="20"/>
          <w:lang w:val="es-ES_tradnl"/>
        </w:rPr>
        <w:t>2019</w:t>
      </w:r>
      <w:r w:rsidR="00840EE2" w:rsidRPr="00840EE2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5536EA" w:rsidRPr="00840EE2">
        <w:rPr>
          <w:rFonts w:ascii="AvantGarde Bk BT" w:hAnsi="AvantGarde Bk BT"/>
          <w:sz w:val="20"/>
          <w:szCs w:val="20"/>
          <w:lang w:val="es-ES_tradnl"/>
        </w:rPr>
        <w:t>”A</w:t>
      </w:r>
      <w:r w:rsidR="006533FC" w:rsidRPr="00840EE2">
        <w:rPr>
          <w:rFonts w:ascii="AvantGarde Bk BT" w:hAnsi="AvantGarde Bk BT"/>
          <w:sz w:val="20"/>
          <w:szCs w:val="20"/>
          <w:lang w:val="es-ES_tradnl"/>
        </w:rPr>
        <w:t>”</w:t>
      </w:r>
      <w:r w:rsidR="007E6125" w:rsidRPr="00840EE2">
        <w:rPr>
          <w:rFonts w:ascii="AvantGarde Bk BT" w:hAnsi="AvantGarde Bk BT"/>
          <w:sz w:val="20"/>
          <w:szCs w:val="20"/>
          <w:lang w:val="es-ES_tradnl"/>
        </w:rPr>
        <w:t>.</w:t>
      </w:r>
    </w:p>
    <w:p w14:paraId="6B079A54" w14:textId="77777777" w:rsidR="007E6125" w:rsidRPr="00840EE2" w:rsidRDefault="007E6125" w:rsidP="007E5214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718C985A" w14:textId="5CCDFC1F" w:rsidR="00323035" w:rsidRPr="00840EE2" w:rsidRDefault="00374422" w:rsidP="00323035">
      <w:pPr>
        <w:jc w:val="both"/>
        <w:rPr>
          <w:rFonts w:ascii="AvantGarde Bk BT" w:hAnsi="AvantGarde Bk BT"/>
          <w:bCs/>
          <w:spacing w:val="-2"/>
          <w:sz w:val="20"/>
          <w:szCs w:val="20"/>
        </w:rPr>
      </w:pPr>
      <w:r w:rsidRPr="00840EE2">
        <w:rPr>
          <w:rFonts w:ascii="AvantGarde Bk BT" w:hAnsi="AvantGarde Bk BT"/>
          <w:b/>
          <w:sz w:val="20"/>
          <w:szCs w:val="20"/>
          <w:lang w:val="es-ES_tradnl"/>
        </w:rPr>
        <w:t>SEGUNDO</w:t>
      </w:r>
      <w:r w:rsidR="007E6125" w:rsidRPr="00840EE2">
        <w:rPr>
          <w:rFonts w:ascii="AvantGarde Bk BT" w:hAnsi="AvantGarde Bk BT"/>
          <w:b/>
          <w:sz w:val="20"/>
          <w:szCs w:val="20"/>
          <w:lang w:val="es-ES_tradnl"/>
        </w:rPr>
        <w:t>.</w:t>
      </w:r>
      <w:r w:rsidRPr="00840EE2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C968CE" w:rsidRPr="00840EE2">
        <w:rPr>
          <w:rFonts w:ascii="AvantGarde Bk BT" w:hAnsi="AvantGarde Bk BT"/>
          <w:bCs/>
          <w:spacing w:val="-2"/>
          <w:sz w:val="20"/>
          <w:szCs w:val="20"/>
        </w:rPr>
        <w:t>L</w:t>
      </w:r>
      <w:r w:rsidR="00D8031D" w:rsidRPr="00840EE2">
        <w:rPr>
          <w:rFonts w:ascii="AvantGarde Bk BT" w:hAnsi="AvantGarde Bk BT"/>
          <w:bCs/>
          <w:spacing w:val="-2"/>
          <w:sz w:val="20"/>
          <w:szCs w:val="20"/>
        </w:rPr>
        <w:t>a Maestría en Negocios y Estudios Económicos</w:t>
      </w:r>
      <w:r w:rsidR="00C968CE" w:rsidRPr="00840EE2">
        <w:rPr>
          <w:rFonts w:ascii="AvantGarde Bk BT" w:hAnsi="AvantGarde Bk BT"/>
          <w:bCs/>
          <w:spacing w:val="-2"/>
          <w:sz w:val="20"/>
          <w:szCs w:val="20"/>
        </w:rPr>
        <w:t xml:space="preserve"> es un</w:t>
      </w:r>
      <w:r w:rsidR="00D8031D" w:rsidRPr="00840EE2">
        <w:rPr>
          <w:rFonts w:ascii="AvantGarde Bk BT" w:hAnsi="AvantGarde Bk BT"/>
          <w:bCs/>
          <w:spacing w:val="-2"/>
          <w:sz w:val="20"/>
          <w:szCs w:val="20"/>
        </w:rPr>
        <w:t xml:space="preserve"> </w:t>
      </w:r>
      <w:r w:rsidR="00D8031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programa escolarizado</w:t>
      </w:r>
      <w:r w:rsidR="00C968C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D8031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de tiempo completo</w:t>
      </w:r>
      <w:r w:rsidR="00C968CE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>,</w:t>
      </w:r>
      <w:r w:rsidR="00D8031D" w:rsidRPr="00840EE2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con orientación a la investigación</w:t>
      </w:r>
      <w:r w:rsidR="00D8031D" w:rsidRPr="00840EE2">
        <w:rPr>
          <w:rFonts w:ascii="AvantGarde Bk BT" w:hAnsi="AvantGarde Bk BT"/>
          <w:bCs/>
          <w:spacing w:val="-2"/>
          <w:sz w:val="20"/>
          <w:szCs w:val="20"/>
        </w:rPr>
        <w:t xml:space="preserve"> y comprende las siguientes á</w:t>
      </w:r>
      <w:r w:rsidR="00C968CE" w:rsidRPr="00840EE2">
        <w:rPr>
          <w:rFonts w:ascii="AvantGarde Bk BT" w:hAnsi="AvantGarde Bk BT"/>
          <w:bCs/>
          <w:spacing w:val="-2"/>
          <w:sz w:val="20"/>
          <w:szCs w:val="20"/>
        </w:rPr>
        <w:t>reas de formación y u</w:t>
      </w:r>
      <w:r w:rsidR="00D8031D" w:rsidRPr="00840EE2">
        <w:rPr>
          <w:rFonts w:ascii="AvantGarde Bk BT" w:hAnsi="AvantGarde Bk BT"/>
          <w:bCs/>
          <w:spacing w:val="-2"/>
          <w:sz w:val="20"/>
          <w:szCs w:val="20"/>
        </w:rPr>
        <w:t>nidades de aprendizaje:</w:t>
      </w:r>
    </w:p>
    <w:p w14:paraId="551F0544" w14:textId="77777777" w:rsidR="00D8031D" w:rsidRPr="00840EE2" w:rsidRDefault="00D8031D" w:rsidP="00323035">
      <w:pPr>
        <w:jc w:val="both"/>
        <w:rPr>
          <w:rFonts w:ascii="AvantGarde Bk BT" w:hAnsi="AvantGarde Bk BT"/>
          <w:bCs/>
          <w:spacing w:val="-2"/>
          <w:sz w:val="22"/>
          <w:szCs w:val="22"/>
        </w:rPr>
      </w:pPr>
    </w:p>
    <w:p w14:paraId="66AD00F4" w14:textId="16625D1C" w:rsidR="00254F8F" w:rsidRPr="00840EE2" w:rsidRDefault="00254F8F" w:rsidP="00254F8F">
      <w:pPr>
        <w:jc w:val="center"/>
        <w:rPr>
          <w:rFonts w:ascii="AvantGarde Bk BT" w:hAnsi="AvantGarde Bk BT"/>
          <w:bCs/>
          <w:spacing w:val="-2"/>
          <w:sz w:val="20"/>
          <w:szCs w:val="20"/>
        </w:rPr>
      </w:pPr>
      <w:r w:rsidRPr="00840EE2">
        <w:rPr>
          <w:rFonts w:ascii="AvantGarde Bk BT" w:hAnsi="AvantGarde Bk BT"/>
          <w:bCs/>
          <w:spacing w:val="-2"/>
          <w:sz w:val="20"/>
          <w:szCs w:val="20"/>
        </w:rPr>
        <w:t>Plan de estudios</w:t>
      </w:r>
    </w:p>
    <w:p w14:paraId="3F0DE62D" w14:textId="77777777" w:rsidR="001B6B52" w:rsidRPr="00840EE2" w:rsidRDefault="001B6B52" w:rsidP="005F2D8E">
      <w:pPr>
        <w:jc w:val="both"/>
        <w:rPr>
          <w:rFonts w:ascii="AvantGarde Bk BT" w:hAnsi="AvantGarde Bk BT"/>
          <w:bCs/>
          <w:spacing w:val="-2"/>
          <w:sz w:val="20"/>
          <w:szCs w:val="20"/>
        </w:rPr>
      </w:pPr>
    </w:p>
    <w:tbl>
      <w:tblPr>
        <w:tblW w:w="9257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6"/>
        <w:gridCol w:w="1276"/>
        <w:gridCol w:w="1275"/>
      </w:tblGrid>
      <w:tr w:rsidR="00840EE2" w:rsidRPr="00840EE2" w14:paraId="59A85D38" w14:textId="77777777" w:rsidTr="00840EE2">
        <w:trPr>
          <w:trHeight w:val="255"/>
          <w:jc w:val="center"/>
        </w:trPr>
        <w:tc>
          <w:tcPr>
            <w:tcW w:w="6706" w:type="dxa"/>
            <w:shd w:val="clear" w:color="auto" w:fill="auto"/>
            <w:noWrap/>
            <w:vAlign w:val="center"/>
            <w:hideMark/>
          </w:tcPr>
          <w:p w14:paraId="35BF5089" w14:textId="77777777" w:rsidR="001B6B52" w:rsidRPr="00840EE2" w:rsidRDefault="001B6B5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17522" w14:textId="77777777" w:rsidR="001B6B52" w:rsidRPr="00840EE2" w:rsidRDefault="001B6B5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775945" w14:textId="77777777" w:rsidR="001B6B52" w:rsidRPr="00840EE2" w:rsidRDefault="001B6B5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%</w:t>
            </w:r>
          </w:p>
        </w:tc>
      </w:tr>
      <w:tr w:rsidR="00840EE2" w:rsidRPr="00840EE2" w14:paraId="02A127BE" w14:textId="77777777" w:rsidTr="00840EE2">
        <w:trPr>
          <w:trHeight w:val="255"/>
          <w:jc w:val="center"/>
        </w:trPr>
        <w:tc>
          <w:tcPr>
            <w:tcW w:w="6706" w:type="dxa"/>
            <w:tcBorders>
              <w:bottom w:val="single" w:sz="4" w:space="0" w:color="auto"/>
            </w:tcBorders>
            <w:noWrap/>
          </w:tcPr>
          <w:p w14:paraId="2B0D0D2E" w14:textId="77777777" w:rsidR="001B6B52" w:rsidRPr="00840EE2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Básico Común Obligatoria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2EBF5D67" w14:textId="030F00B1" w:rsidR="001B6B52" w:rsidRPr="00840EE2" w:rsidRDefault="00697269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7E6EFB07" w14:textId="767A2258" w:rsidR="001B6B52" w:rsidRPr="00840EE2" w:rsidRDefault="008E42A5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15</w:t>
            </w:r>
          </w:p>
        </w:tc>
      </w:tr>
      <w:tr w:rsidR="00840EE2" w:rsidRPr="00840EE2" w14:paraId="7E14A746" w14:textId="77777777" w:rsidTr="00840EE2">
        <w:trPr>
          <w:trHeight w:val="255"/>
          <w:jc w:val="center"/>
        </w:trPr>
        <w:tc>
          <w:tcPr>
            <w:tcW w:w="6706" w:type="dxa"/>
            <w:noWrap/>
          </w:tcPr>
          <w:p w14:paraId="7B7E6296" w14:textId="77777777" w:rsidR="001B6B52" w:rsidRPr="00840EE2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Básico Particular Obligatoria</w:t>
            </w:r>
          </w:p>
        </w:tc>
        <w:tc>
          <w:tcPr>
            <w:tcW w:w="1276" w:type="dxa"/>
            <w:noWrap/>
            <w:vAlign w:val="center"/>
          </w:tcPr>
          <w:p w14:paraId="3A990809" w14:textId="70062D1D" w:rsidR="001B6B52" w:rsidRPr="00840EE2" w:rsidRDefault="009C1951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84</w:t>
            </w:r>
          </w:p>
        </w:tc>
        <w:tc>
          <w:tcPr>
            <w:tcW w:w="1275" w:type="dxa"/>
            <w:noWrap/>
            <w:vAlign w:val="center"/>
          </w:tcPr>
          <w:p w14:paraId="1BD60F46" w14:textId="734D9D3B" w:rsidR="001B6B52" w:rsidRPr="00840EE2" w:rsidRDefault="008E42A5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  <w:r w:rsidR="00A308D1"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0</w:t>
            </w:r>
          </w:p>
        </w:tc>
      </w:tr>
      <w:tr w:rsidR="00840EE2" w:rsidRPr="00840EE2" w14:paraId="26AF9C79" w14:textId="77777777" w:rsidTr="00840EE2">
        <w:trPr>
          <w:trHeight w:val="255"/>
          <w:jc w:val="center"/>
        </w:trPr>
        <w:tc>
          <w:tcPr>
            <w:tcW w:w="6706" w:type="dxa"/>
            <w:noWrap/>
          </w:tcPr>
          <w:p w14:paraId="79622721" w14:textId="1363B81C" w:rsidR="001B6B52" w:rsidRPr="00840EE2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sz w:val="20"/>
                <w:szCs w:val="20"/>
                <w:u w:color="000000"/>
              </w:rPr>
              <w:t>Área de Formación Especializante Selectiva</w:t>
            </w:r>
          </w:p>
        </w:tc>
        <w:tc>
          <w:tcPr>
            <w:tcW w:w="1276" w:type="dxa"/>
            <w:noWrap/>
            <w:vAlign w:val="center"/>
          </w:tcPr>
          <w:p w14:paraId="4584232F" w14:textId="704C3314" w:rsidR="001B6B52" w:rsidRPr="00840EE2" w:rsidRDefault="006A78D0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3</w:t>
            </w:r>
            <w:r w:rsidR="00323035"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14:paraId="7946A833" w14:textId="390F2B51" w:rsidR="001B6B52" w:rsidRPr="00840EE2" w:rsidRDefault="00A308D1" w:rsidP="008A146B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sz w:val="20"/>
                <w:szCs w:val="20"/>
                <w:u w:color="000000"/>
              </w:rPr>
              <w:t>25</w:t>
            </w:r>
          </w:p>
        </w:tc>
      </w:tr>
      <w:tr w:rsidR="00840EE2" w:rsidRPr="00840EE2" w14:paraId="2448951E" w14:textId="77777777" w:rsidTr="00840EE2">
        <w:trPr>
          <w:trHeight w:val="255"/>
          <w:jc w:val="center"/>
        </w:trPr>
        <w:tc>
          <w:tcPr>
            <w:tcW w:w="6706" w:type="dxa"/>
            <w:noWrap/>
            <w:hideMark/>
          </w:tcPr>
          <w:p w14:paraId="41880A09" w14:textId="77777777" w:rsidR="001B6B52" w:rsidRPr="00840EE2" w:rsidRDefault="001B6B52" w:rsidP="008A146B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Total:</w:t>
            </w:r>
          </w:p>
        </w:tc>
        <w:tc>
          <w:tcPr>
            <w:tcW w:w="1276" w:type="dxa"/>
            <w:noWrap/>
            <w:vAlign w:val="center"/>
          </w:tcPr>
          <w:p w14:paraId="1AF5E4B2" w14:textId="3B29B4EE" w:rsidR="001B6B52" w:rsidRPr="00840EE2" w:rsidRDefault="00987323" w:rsidP="008A146B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137</w:t>
            </w:r>
          </w:p>
        </w:tc>
        <w:tc>
          <w:tcPr>
            <w:tcW w:w="1275" w:type="dxa"/>
            <w:noWrap/>
            <w:vAlign w:val="center"/>
          </w:tcPr>
          <w:p w14:paraId="665349F1" w14:textId="419F3B1C" w:rsidR="001B6B52" w:rsidRPr="00840EE2" w:rsidRDefault="00323035" w:rsidP="008A146B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100</w:t>
            </w:r>
          </w:p>
        </w:tc>
      </w:tr>
    </w:tbl>
    <w:p w14:paraId="134413FB" w14:textId="77777777" w:rsidR="001B6B52" w:rsidRPr="00840EE2" w:rsidRDefault="001B6B52" w:rsidP="005F2D8E">
      <w:pPr>
        <w:jc w:val="both"/>
        <w:rPr>
          <w:rFonts w:ascii="AvantGarde Bk BT" w:hAnsi="AvantGarde Bk BT"/>
          <w:bCs/>
          <w:spacing w:val="-2"/>
          <w:sz w:val="20"/>
          <w:szCs w:val="20"/>
        </w:rPr>
      </w:pPr>
    </w:p>
    <w:p w14:paraId="5280BA43" w14:textId="77777777" w:rsidR="008E167E" w:rsidRPr="00840EE2" w:rsidRDefault="008E167E" w:rsidP="008E167E">
      <w:pPr>
        <w:jc w:val="center"/>
        <w:rPr>
          <w:rFonts w:ascii="AvantGarde Bk BT" w:hAnsi="AvantGarde Bk BT"/>
          <w:sz w:val="20"/>
          <w:szCs w:val="20"/>
        </w:rPr>
      </w:pPr>
      <w:r w:rsidRPr="00840EE2">
        <w:rPr>
          <w:rFonts w:ascii="AvantGarde Bk BT" w:hAnsi="AvantGarde Bk BT"/>
          <w:sz w:val="20"/>
          <w:szCs w:val="20"/>
        </w:rPr>
        <w:t>ÁREA DE FORMACIÓN BÁSICO COMÚN OBLIGATORIA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50"/>
        <w:gridCol w:w="851"/>
        <w:gridCol w:w="1134"/>
        <w:gridCol w:w="1676"/>
      </w:tblGrid>
      <w:tr w:rsidR="00323035" w:rsidRPr="00840EE2" w14:paraId="30EB3C40" w14:textId="23F58D33" w:rsidTr="009703A9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9F6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723D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020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01B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458B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EC8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1E3699EC" w14:textId="3ADAE6DB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840EE2" w:rsidRPr="00840EE2" w14:paraId="1FF71B22" w14:textId="2FBBB5A6" w:rsidTr="00840EE2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24E3" w14:textId="3EFAA262" w:rsidR="00323035" w:rsidRPr="00840EE2" w:rsidRDefault="00323035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Matemáticas (N)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B5AF6CD" w14:textId="118F4D9D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BBAE440" w14:textId="30B8A0C4" w:rsidR="00323035" w:rsidRPr="00840EE2" w:rsidRDefault="00323035" w:rsidP="008A146B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BD3338F" w14:textId="325C8A50" w:rsidR="00323035" w:rsidRPr="00840EE2" w:rsidRDefault="00B64BF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06DB34B" w14:textId="5320AD55" w:rsidR="00323035" w:rsidRPr="00840EE2" w:rsidRDefault="00323035" w:rsidP="00B64BF4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</w:t>
            </w:r>
            <w:r w:rsidR="00B64BF4"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</w:t>
            </w: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5B83FC84" w14:textId="7FE09670" w:rsidR="00323035" w:rsidRPr="00840EE2" w:rsidRDefault="00B64BF4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4F345CA6" w14:textId="77777777" w:rsidR="00323035" w:rsidRPr="00840EE2" w:rsidRDefault="00323035" w:rsidP="008A146B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</w:p>
        </w:tc>
      </w:tr>
      <w:tr w:rsidR="00840EE2" w:rsidRPr="00840EE2" w14:paraId="16A66E09" w14:textId="26D320C0" w:rsidTr="00840EE2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8A743" w14:textId="19408D45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Métodos cuantitativos de análisis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395B338" w14:textId="3428CEC0" w:rsidR="00697269" w:rsidRPr="00840EE2" w:rsidRDefault="00697269" w:rsidP="0069726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1094B2D" w14:textId="29BC3ABF" w:rsidR="00697269" w:rsidRPr="00840EE2" w:rsidRDefault="00697269" w:rsidP="0069726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C95E367" w14:textId="22FCFEA4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5D41A907" w14:textId="44A8C899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AFE5DBD" w14:textId="054BB775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0C9C346E" w14:textId="77777777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</w:p>
        </w:tc>
      </w:tr>
      <w:tr w:rsidR="00840EE2" w:rsidRPr="00840EE2" w14:paraId="44D26A9D" w14:textId="5F9408CC" w:rsidTr="00840EE2">
        <w:trPr>
          <w:trHeight w:val="64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0632" w14:textId="31BF2F1A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Métodos cuantitativos de análisis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F72651C" w14:textId="77777777" w:rsidR="00697269" w:rsidRPr="00840EE2" w:rsidRDefault="00697269" w:rsidP="0069726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29DBED0" w14:textId="0B88B552" w:rsidR="00697269" w:rsidRPr="00840EE2" w:rsidRDefault="00697269" w:rsidP="0069726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8ADEAA9" w14:textId="3233EB68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6310189A" w14:textId="40C84059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7B8CC986" w14:textId="4B989500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4D2253B9" w14:textId="4744EEA4" w:rsidR="00697269" w:rsidRPr="00840EE2" w:rsidRDefault="00697269" w:rsidP="0069726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6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hAnsi="AvantGarde Bk BT" w:cs="Arial"/>
                <w:sz w:val="16"/>
                <w:szCs w:val="20"/>
                <w:u w:color="000000"/>
              </w:rPr>
              <w:t>Métodos cuantitativos de análisis I</w:t>
            </w:r>
          </w:p>
        </w:tc>
      </w:tr>
      <w:tr w:rsidR="00323035" w:rsidRPr="00840EE2" w14:paraId="5B0F8A32" w14:textId="38F2C357" w:rsidTr="00323035">
        <w:trPr>
          <w:trHeight w:val="479"/>
          <w:jc w:val="center"/>
        </w:trPr>
        <w:tc>
          <w:tcPr>
            <w:tcW w:w="3139" w:type="dxa"/>
            <w:noWrap/>
            <w:vAlign w:val="center"/>
            <w:hideMark/>
          </w:tcPr>
          <w:p w14:paraId="2AEDDFD5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02B0AC33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CE62" w14:textId="11C55CD1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65BC" w14:textId="0435A040" w:rsidR="00323035" w:rsidRPr="00840EE2" w:rsidRDefault="0069726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CFDC" w14:textId="6246066F" w:rsidR="00323035" w:rsidRPr="00840EE2" w:rsidRDefault="0069726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E20B6" w14:textId="06F342DF" w:rsidR="00323035" w:rsidRPr="00840EE2" w:rsidRDefault="00697269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FFE" w14:textId="77777777" w:rsidR="00323035" w:rsidRPr="00840EE2" w:rsidRDefault="00323035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</w:tr>
    </w:tbl>
    <w:p w14:paraId="7BAA7A75" w14:textId="77777777" w:rsidR="006C4453" w:rsidRPr="00840EE2" w:rsidRDefault="006C4453" w:rsidP="00440D59">
      <w:pPr>
        <w:rPr>
          <w:rFonts w:ascii="AvantGarde Bk BT" w:hAnsi="AvantGarde Bk BT"/>
          <w:sz w:val="20"/>
          <w:szCs w:val="20"/>
        </w:rPr>
      </w:pPr>
    </w:p>
    <w:p w14:paraId="5628D2FD" w14:textId="6AC42774" w:rsidR="00840EE2" w:rsidRPr="00840EE2" w:rsidRDefault="00840EE2">
      <w:pPr>
        <w:spacing w:after="200" w:line="276" w:lineRule="auto"/>
        <w:rPr>
          <w:rFonts w:ascii="AvantGarde Bk BT" w:hAnsi="AvantGarde Bk BT"/>
          <w:sz w:val="22"/>
          <w:szCs w:val="22"/>
        </w:rPr>
      </w:pPr>
      <w:r w:rsidRPr="00840EE2">
        <w:rPr>
          <w:rFonts w:ascii="AvantGarde Bk BT" w:hAnsi="AvantGarde Bk BT"/>
          <w:sz w:val="22"/>
          <w:szCs w:val="22"/>
        </w:rPr>
        <w:br w:type="page"/>
      </w:r>
    </w:p>
    <w:p w14:paraId="022A7119" w14:textId="77777777" w:rsidR="006C4453" w:rsidRPr="00840EE2" w:rsidRDefault="006C4453" w:rsidP="00840EE2">
      <w:pPr>
        <w:rPr>
          <w:rFonts w:ascii="AvantGarde Bk BT" w:hAnsi="AvantGarde Bk BT"/>
          <w:sz w:val="22"/>
          <w:szCs w:val="22"/>
        </w:rPr>
      </w:pPr>
    </w:p>
    <w:p w14:paraId="7B58240D" w14:textId="5B51A466" w:rsidR="006C4453" w:rsidRPr="00840EE2" w:rsidRDefault="006C4453" w:rsidP="006C4453">
      <w:pPr>
        <w:jc w:val="center"/>
        <w:rPr>
          <w:rFonts w:ascii="AvantGarde Bk BT" w:hAnsi="AvantGarde Bk BT"/>
          <w:sz w:val="20"/>
          <w:szCs w:val="20"/>
        </w:rPr>
      </w:pPr>
      <w:r w:rsidRPr="00840EE2">
        <w:rPr>
          <w:rFonts w:ascii="AvantGarde Bk BT" w:hAnsi="AvantGarde Bk BT"/>
          <w:sz w:val="20"/>
          <w:szCs w:val="20"/>
        </w:rPr>
        <w:t>ÁREA DE FORMACIÓN BÁSICO PARTICULAR OBLIGATORIA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09"/>
        <w:gridCol w:w="992"/>
        <w:gridCol w:w="825"/>
        <w:gridCol w:w="876"/>
        <w:gridCol w:w="1134"/>
        <w:gridCol w:w="1676"/>
      </w:tblGrid>
      <w:tr w:rsidR="00840EE2" w:rsidRPr="00840EE2" w14:paraId="2B692614" w14:textId="232EA485" w:rsidTr="009703A9">
        <w:trPr>
          <w:trHeight w:val="227"/>
          <w:jc w:val="center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E01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328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D0B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E0D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E0A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0AA4" w14:textId="77777777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4F6A3797" w14:textId="396181B4" w:rsidR="006C4453" w:rsidRPr="00840EE2" w:rsidRDefault="006C4453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 requisitos</w:t>
            </w:r>
          </w:p>
        </w:tc>
      </w:tr>
      <w:tr w:rsidR="00840EE2" w:rsidRPr="00840EE2" w14:paraId="299BCCAA" w14:textId="38E37B51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A873" w14:textId="0EB3D846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Gestión estratégica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AD94627" w14:textId="247CBFD6" w:rsidR="008B3D89" w:rsidRPr="00840EE2" w:rsidRDefault="008B3D89" w:rsidP="008B3D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C65221B" w14:textId="3710B09C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2EDA3AC7" w14:textId="329CDB8B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050DBD63" w14:textId="64C4AC2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7B273150" w14:textId="4A4C27FA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09FE95A4" w14:textId="4A6FD26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3A2D1EAE" w14:textId="06BF656F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604F" w14:textId="01F3BCA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Gestión estratégica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B06ACA4" w14:textId="7E99CECC" w:rsidR="008B3D89" w:rsidRPr="00840EE2" w:rsidRDefault="008B3D89" w:rsidP="008B3D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A19BF4F" w14:textId="1A5625EA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8CD0839" w14:textId="793171EA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1CC15A56" w14:textId="17103B31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40B350BC" w14:textId="09B02C0D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77A31748" w14:textId="4C876010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Gestión estratégica I</w:t>
            </w:r>
          </w:p>
        </w:tc>
      </w:tr>
      <w:tr w:rsidR="00840EE2" w:rsidRPr="00840EE2" w14:paraId="2993A3E2" w14:textId="46C11BB1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BFA4" w14:textId="512D2C1D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Análisis microeconómico (N)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B0AECE4" w14:textId="4D024108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D2EB97A" w14:textId="1D1581FA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548E3E35" w14:textId="64A9B4E6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6FF55CA1" w14:textId="238851EE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2EF837A" w14:textId="25958622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79503CEC" w14:textId="7777777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27949880" w14:textId="163E31F5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04C" w14:textId="1AA1DBEE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Análisis macroeconómico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6FDBA1E" w14:textId="4E7F02BE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ED9E7D0" w14:textId="77DCABDF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389F0B60" w14:textId="77D14EB1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884429B" w14:textId="23A2234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4FC2142" w14:textId="54A36E0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6B0F402B" w14:textId="0F592F71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6D82E4E1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4CB1" w14:textId="5002503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metodología y práctica de la investigación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CF7DBB3" w14:textId="3C56371D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BB41AC0" w14:textId="32039D09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772FE7B" w14:textId="1D14F526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199A081" w14:textId="475B6FD5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DAF5D50" w14:textId="7A9B73C2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0B9BA7D9" w14:textId="7777777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0AEEECFD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2201" w14:textId="336F1A54" w:rsidR="008B3D89" w:rsidRPr="00840EE2" w:rsidRDefault="009703A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br w:type="page"/>
            </w:r>
            <w:r w:rsidR="008B3D89"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metodología y práctica de la investigación 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7C2E4B" w14:textId="56E6A044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08DA59" w14:textId="0E1B0DDC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D76C6" w14:textId="00E88ED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28018" w14:textId="1C0F9165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E8DD6D" w14:textId="4B62187B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0D838E18" w14:textId="15332642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4"/>
                <w:szCs w:val="18"/>
                <w:u w:color="000000"/>
              </w:rPr>
            </w:pPr>
            <w:r w:rsidRPr="00840EE2">
              <w:rPr>
                <w:rFonts w:ascii="AvantGarde Bk BT" w:hAnsi="AvantGarde Bk BT" w:cs="Arial"/>
                <w:sz w:val="14"/>
                <w:szCs w:val="18"/>
                <w:u w:color="000000"/>
              </w:rPr>
              <w:t>Seminario de metodología y práctica de la investigación I</w:t>
            </w:r>
          </w:p>
        </w:tc>
      </w:tr>
      <w:tr w:rsidR="00840EE2" w:rsidRPr="00840EE2" w14:paraId="48B5096F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816D" w14:textId="50774E4E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tesis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082F25D" w14:textId="0C03F47C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A98A35E" w14:textId="20B3C648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3CC00EDC" w14:textId="118FA082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2F06F33A" w14:textId="6ECDA9DB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8ADC1BA" w14:textId="3003176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7CEDC53F" w14:textId="567D26CF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4"/>
                <w:szCs w:val="18"/>
                <w:u w:color="000000"/>
              </w:rPr>
            </w:pPr>
            <w:r w:rsidRPr="00840EE2">
              <w:rPr>
                <w:rFonts w:ascii="AvantGarde Bk BT" w:hAnsi="AvantGarde Bk BT" w:cs="Arial"/>
                <w:sz w:val="14"/>
                <w:szCs w:val="18"/>
                <w:u w:color="000000"/>
              </w:rPr>
              <w:t>Seminario de metodología y práctica de la investigación II</w:t>
            </w:r>
          </w:p>
        </w:tc>
      </w:tr>
      <w:tr w:rsidR="00840EE2" w:rsidRPr="00840EE2" w14:paraId="11B5C4A5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DD23" w14:textId="1FE3356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de contabilidad y administración financiera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A0B320D" w14:textId="6A853B29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A8BE840" w14:textId="4AEEA5E6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459C826" w14:textId="20C8223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3603F08" w14:textId="0ADC5BAB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5E5EFEF4" w14:textId="441E530C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7D67C9CD" w14:textId="7777777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8"/>
                <w:szCs w:val="18"/>
                <w:u w:color="000000"/>
              </w:rPr>
            </w:pPr>
          </w:p>
        </w:tc>
      </w:tr>
      <w:tr w:rsidR="00840EE2" w:rsidRPr="00840EE2" w14:paraId="081DB4E2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C81B" w14:textId="51C4555D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Taller de gestión y toma de decisiones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88B990A" w14:textId="740BB244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E7AD751" w14:textId="6729BA52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29A33198" w14:textId="43DB2429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74B24EA9" w14:textId="2CAEE744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77809D4E" w14:textId="6CC3A83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1C1FB98A" w14:textId="4051C9CE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8"/>
                <w:szCs w:val="18"/>
                <w:u w:color="000000"/>
              </w:rPr>
            </w:pPr>
            <w:r w:rsidRPr="00840EE2">
              <w:rPr>
                <w:rFonts w:ascii="AvantGarde Bk BT" w:hAnsi="AvantGarde Bk BT" w:cs="Arial"/>
                <w:sz w:val="18"/>
                <w:szCs w:val="18"/>
                <w:u w:color="000000"/>
              </w:rPr>
              <w:t>Análisis microeconómico (N)</w:t>
            </w:r>
          </w:p>
        </w:tc>
      </w:tr>
      <w:tr w:rsidR="00840EE2" w:rsidRPr="00840EE2" w14:paraId="392819C8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1EA4" w14:textId="1C8FFBB9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Emprendimiento y plan de negocios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C7F7090" w14:textId="5AB89A42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00E2F3C" w14:textId="31C71DC5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B36F25A" w14:textId="79C1AD5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15FC5392" w14:textId="619FA6F1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0C1EB899" w14:textId="1F9EF1AF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119C6DAC" w14:textId="47D2DE6B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4"/>
                <w:szCs w:val="18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14"/>
                <w:szCs w:val="18"/>
                <w:u w:color="000000"/>
              </w:rPr>
              <w:t>Tópicos de contabilidad y administración financiera</w:t>
            </w:r>
          </w:p>
        </w:tc>
      </w:tr>
      <w:tr w:rsidR="00840EE2" w:rsidRPr="00840EE2" w14:paraId="6C55F4FE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0ABD" w14:textId="305CEA82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Economía y negocios internacionales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FE49C39" w14:textId="779D5A22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04A0CF3" w14:textId="3FAB1FCB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73DFA2BC" w14:textId="5C0F8060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65730C0B" w14:textId="3BCE058E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09A1E4AE" w14:textId="4E7D8C8F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22CEA328" w14:textId="7777777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7FDE39E8" w14:textId="77777777" w:rsidTr="00840EE2">
        <w:trPr>
          <w:trHeight w:val="6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0DE33" w14:textId="7926E439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Negocios </w:t>
            </w:r>
            <w:r w:rsidR="00C968CE"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de </w:t>
            </w: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gobierno y economía internacional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4E902BA" w14:textId="1F536BFC" w:rsidR="008B3D89" w:rsidRPr="00840EE2" w:rsidRDefault="008B3D89" w:rsidP="008B3D89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A1A55E3" w14:textId="501B04F2" w:rsidR="008B3D89" w:rsidRPr="00840EE2" w:rsidRDefault="008B3D89" w:rsidP="008B3D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F5DC7C5" w14:textId="197C4AA9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7BC5B664" w14:textId="176B2C93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6AF314D5" w14:textId="7825E395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  <w:tc>
          <w:tcPr>
            <w:tcW w:w="1676" w:type="dxa"/>
          </w:tcPr>
          <w:p w14:paraId="0A732EFC" w14:textId="77777777" w:rsidR="008B3D89" w:rsidRPr="00840EE2" w:rsidRDefault="008B3D89" w:rsidP="008B3D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840EE2" w:rsidRPr="00840EE2" w14:paraId="163EA0C6" w14:textId="431DAC5B" w:rsidTr="006C4453">
        <w:trPr>
          <w:trHeight w:val="479"/>
          <w:jc w:val="center"/>
        </w:trPr>
        <w:tc>
          <w:tcPr>
            <w:tcW w:w="3139" w:type="dxa"/>
            <w:noWrap/>
            <w:vAlign w:val="center"/>
            <w:hideMark/>
          </w:tcPr>
          <w:p w14:paraId="0AAB30D5" w14:textId="77777777" w:rsidR="00440D59" w:rsidRPr="00840EE2" w:rsidRDefault="00440D59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Calibri"/>
                <w:b/>
                <w:sz w:val="20"/>
                <w:szCs w:val="20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647D160C" w14:textId="77777777" w:rsidR="00440D59" w:rsidRPr="00840EE2" w:rsidRDefault="00440D59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ACD1" w14:textId="4C5C4E87" w:rsidR="00440D59" w:rsidRPr="00840EE2" w:rsidRDefault="00B571A3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960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9B54" w14:textId="6E0A8B34" w:rsidR="00440D59" w:rsidRPr="00840EE2" w:rsidRDefault="00D963FA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384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B158" w14:textId="5FF0F21F" w:rsidR="00440D59" w:rsidRPr="00840EE2" w:rsidRDefault="00D963FA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4FEA" w14:textId="6F85D343" w:rsidR="00440D59" w:rsidRPr="00840EE2" w:rsidRDefault="00D963FA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84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6EA" w14:textId="77777777" w:rsidR="00440D59" w:rsidRPr="00840EE2" w:rsidRDefault="00440D59" w:rsidP="00440D5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</w:tr>
    </w:tbl>
    <w:p w14:paraId="56D3184D" w14:textId="77777777" w:rsidR="006C4453" w:rsidRPr="00840EE2" w:rsidRDefault="006C4453" w:rsidP="00B60B89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2835E42E" w14:textId="77777777" w:rsidR="00840EE2" w:rsidRDefault="00840EE2">
      <w:pPr>
        <w:spacing w:after="200" w:line="276" w:lineRule="auto"/>
        <w:rPr>
          <w:rFonts w:ascii="AvantGarde Bk BT" w:hAnsi="AvantGarde Bk BT"/>
          <w:sz w:val="20"/>
          <w:szCs w:val="20"/>
        </w:rPr>
      </w:pPr>
      <w:r>
        <w:rPr>
          <w:rFonts w:ascii="AvantGarde Bk BT" w:hAnsi="AvantGarde Bk BT"/>
          <w:sz w:val="20"/>
          <w:szCs w:val="20"/>
        </w:rPr>
        <w:br w:type="page"/>
      </w:r>
    </w:p>
    <w:p w14:paraId="66C8F9BF" w14:textId="5B8569BA" w:rsidR="00F716E1" w:rsidRPr="00840EE2" w:rsidRDefault="00F716E1" w:rsidP="00F716E1">
      <w:pPr>
        <w:jc w:val="center"/>
        <w:rPr>
          <w:rFonts w:ascii="AvantGarde Bk BT" w:hAnsi="AvantGarde Bk BT"/>
          <w:sz w:val="20"/>
          <w:szCs w:val="20"/>
        </w:rPr>
      </w:pPr>
      <w:r w:rsidRPr="00840EE2">
        <w:rPr>
          <w:rFonts w:ascii="AvantGarde Bk BT" w:hAnsi="AvantGarde Bk BT"/>
          <w:sz w:val="20"/>
          <w:szCs w:val="20"/>
        </w:rPr>
        <w:lastRenderedPageBreak/>
        <w:t>ÁREA DE FORMACIÓN ESPECIALIZANTE SELECTIVA</w:t>
      </w:r>
    </w:p>
    <w:p w14:paraId="224D6DA9" w14:textId="4EB668D6" w:rsidR="00FE6EBA" w:rsidRPr="00840EE2" w:rsidRDefault="00FE6EBA" w:rsidP="00DD4802">
      <w:pPr>
        <w:rPr>
          <w:rFonts w:ascii="AvantGarde Bk BT" w:hAnsi="AvantGarde Bk BT"/>
          <w:sz w:val="20"/>
          <w:szCs w:val="20"/>
        </w:rPr>
      </w:pPr>
    </w:p>
    <w:tbl>
      <w:tblPr>
        <w:tblW w:w="9437" w:type="dxa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1"/>
        <w:gridCol w:w="709"/>
        <w:gridCol w:w="992"/>
        <w:gridCol w:w="825"/>
        <w:gridCol w:w="876"/>
        <w:gridCol w:w="1134"/>
      </w:tblGrid>
      <w:tr w:rsidR="00840EE2" w:rsidRPr="00840EE2" w14:paraId="51DDA7FF" w14:textId="77777777" w:rsidTr="00840EE2">
        <w:trPr>
          <w:trHeight w:val="227"/>
          <w:jc w:val="center"/>
        </w:trPr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592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C11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3B2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6AF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415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F6B" w14:textId="77777777" w:rsidR="00DD4802" w:rsidRPr="00840EE2" w:rsidRDefault="00DD4802" w:rsidP="008A146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40EE2" w:rsidRPr="00840EE2" w14:paraId="342A08AB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C1FF" w14:textId="22F7CD18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Diagnóstico de la gestión empresarial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6591DBE" w14:textId="2611C72E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3D6CE26" w14:textId="3255F944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12AF76A0" w14:textId="1FD0F185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7066A479" w14:textId="5CCB920D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2CC0B9AF" w14:textId="37FC91E1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03BE09C1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1E4C6" w14:textId="39752FB1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de finanzas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2227B1C" w14:textId="5FB37995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FD9D2B1" w14:textId="7FA3C8CC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32748AE5" w14:textId="4A96EF4B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3C014EAE" w14:textId="57573258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19343ABC" w14:textId="11E742EB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4F8DCF5C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1F39" w14:textId="1D821268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de finanzas avanzadas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CA5BE2D" w14:textId="15F90126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D7D907A" w14:textId="21A3BEBD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251C60C7" w14:textId="1FEF9E2A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4CB97E92" w14:textId="20894697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03397D6F" w14:textId="56F0A51D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1FA82C10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7C76" w14:textId="48669398" w:rsidR="006A78D0" w:rsidRPr="00840EE2" w:rsidRDefault="00EF0FB8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br w:type="page"/>
            </w:r>
            <w:r w:rsidR="006A78D0"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Análisis de negocio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42371CB" w14:textId="7D5B86F9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ED131B0" w14:textId="08B946D2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3A6C2EF0" w14:textId="6780E60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63518CB8" w14:textId="38886E4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4A905F63" w14:textId="4BD88A71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3EF7D4BD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0329" w14:textId="22391A0B" w:rsidR="006A78D0" w:rsidRPr="00840EE2" w:rsidRDefault="00EF0FB8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br w:type="page"/>
            </w:r>
            <w:r w:rsidR="006A78D0"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Laboratorio de econometría espacial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9412FBB" w14:textId="45784E6C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4D11219" w14:textId="42B67191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63AFF18B" w14:textId="7BBE4654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6FD23EA1" w14:textId="18A5FCC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FB99E39" w14:textId="5C64C44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6A48ADE9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0B69C" w14:textId="5B62B2E4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Gestión, crecimiento e innovación empresarial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72A3BE4" w14:textId="7475B209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7A485CA9" w14:textId="4B081CEA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noWrap/>
            <w:vAlign w:val="center"/>
          </w:tcPr>
          <w:p w14:paraId="4517C07F" w14:textId="6235F62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3B40A0C7" w14:textId="64742333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964C790" w14:textId="3B07121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7B84578C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A9C2" w14:textId="5559A543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Intervención en las organizaciones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386748C6" w14:textId="6B25EEF4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6D5FB0D7" w14:textId="7FC53C34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noWrap/>
            <w:vAlign w:val="center"/>
          </w:tcPr>
          <w:p w14:paraId="0B100AF0" w14:textId="39C5F29A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01806325" w14:textId="5BA31E5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56840A2" w14:textId="3B009F48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7482F713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7F751" w14:textId="39C41D9C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avanzados de estrategia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3679DBD" w14:textId="33B0BF8A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91B4829" w14:textId="5F4291A7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6AC00F8" w14:textId="3725BDE2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4FAE0D26" w14:textId="12A0FBB7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33B4996" w14:textId="2BBCA28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20A34B42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6F52B" w14:textId="30734F3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Ecosistema para el emprendimiento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9E831EF" w14:textId="52B3C7DA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6BD08A51" w14:textId="0154C84E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3A57463A" w14:textId="6F31E25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412E0233" w14:textId="3818DB7A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1D174448" w14:textId="5EF49FD0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308D782C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2280" w14:textId="73888877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Negocios, entorno global y desarrollo regional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0EE68A1" w14:textId="57E8406E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530EA6B" w14:textId="5050CF48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09DBD26" w14:textId="1E15A840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7E6E3012" w14:textId="38B8F38A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4371780" w14:textId="5216577B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7A9D4DB0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457C" w14:textId="1387A465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Negocios verdes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29E8FC5" w14:textId="55BA812B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57FE5DCB" w14:textId="778B5F79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54611DCB" w14:textId="37FEBC0F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2CC0E7EA" w14:textId="75CD5F72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7F8DB673" w14:textId="677C3AA2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0218EA06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BBF1" w14:textId="07C40F18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Responsabilidad social corporativa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C88E14B" w14:textId="0783C5F1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3A37E4CB" w14:textId="3ACA7EED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0D5124D4" w14:textId="52DE6802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7CFE8DC3" w14:textId="3C8DB284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4C916D3F" w14:textId="403B0316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</w:tbl>
    <w:p w14:paraId="6F7BBB43" w14:textId="77777777" w:rsidR="00840EE2" w:rsidRDefault="00840EE2">
      <w:r>
        <w:br w:type="page"/>
      </w:r>
    </w:p>
    <w:tbl>
      <w:tblPr>
        <w:tblW w:w="9437" w:type="dxa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1"/>
        <w:gridCol w:w="709"/>
        <w:gridCol w:w="992"/>
        <w:gridCol w:w="825"/>
        <w:gridCol w:w="876"/>
        <w:gridCol w:w="1134"/>
      </w:tblGrid>
      <w:tr w:rsidR="00840EE2" w:rsidRPr="00840EE2" w14:paraId="2D22523E" w14:textId="77777777" w:rsidTr="008C4D86">
        <w:trPr>
          <w:trHeight w:val="227"/>
          <w:jc w:val="center"/>
        </w:trPr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BDD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lastRenderedPageBreak/>
              <w:t>UNIDAD DE APRENDIZAJE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903B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840EE2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432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70E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840EE2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C93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9E1" w14:textId="77777777" w:rsidR="00840EE2" w:rsidRPr="00840EE2" w:rsidRDefault="00840EE2" w:rsidP="008C4D86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840EE2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40EE2" w:rsidRPr="00840EE2" w14:paraId="79671B97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54AE" w14:textId="55D88BE5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Globalización y estrategia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C3879BD" w14:textId="2069FCC2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4DA34264" w14:textId="12B2A1F1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0B36E48D" w14:textId="69630EE9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53EAB01E" w14:textId="6809120C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6D733FE5" w14:textId="70730CA6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08D5E573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02C0" w14:textId="53E3F787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Métodos y técnicas de optimización para la actividad empresarial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70A3459" w14:textId="6B9BCD1B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0D8727CE" w14:textId="34DC3CBE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150ECBC7" w14:textId="74E22081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73AC3EC6" w14:textId="55BD78F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1F11596" w14:textId="481FF344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59E532EF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FCDF" w14:textId="1BFD06F9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selectos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2E3C59D" w14:textId="55013DB2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720E045" w14:textId="61FD78BA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63486E70" w14:textId="2176F299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6CC1A171" w14:textId="694A49B6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5B5B5553" w14:textId="681596FC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72E57F68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386A" w14:textId="55DA6922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selectos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9E3FF85" w14:textId="37001073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2ACE4FF5" w14:textId="13FEA54F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47DE3E26" w14:textId="68A417B4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340310F8" w14:textId="5A99091E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74AED9C6" w14:textId="5C807D39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  <w:tr w:rsidR="00840EE2" w:rsidRPr="00840EE2" w14:paraId="33663A29" w14:textId="77777777" w:rsidTr="00840EE2">
        <w:trPr>
          <w:trHeight w:val="64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B8C7" w14:textId="70D68E20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Tópicos selectos III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8EE9478" w14:textId="72176858" w:rsidR="006A78D0" w:rsidRPr="00840EE2" w:rsidRDefault="006A78D0" w:rsidP="006A78D0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hAnsi="AvantGarde Bk BT" w:cs="Arial"/>
                <w:sz w:val="20"/>
                <w:szCs w:val="20"/>
                <w:u w:color="000000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14:paraId="13C281D5" w14:textId="5F1283B8" w:rsidR="006A78D0" w:rsidRPr="00840EE2" w:rsidRDefault="006A78D0" w:rsidP="006A78D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14:paraId="27FB91BC" w14:textId="08E7022D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32</w:t>
            </w:r>
          </w:p>
        </w:tc>
        <w:tc>
          <w:tcPr>
            <w:tcW w:w="876" w:type="dxa"/>
            <w:noWrap/>
            <w:vAlign w:val="center"/>
          </w:tcPr>
          <w:p w14:paraId="7912AC77" w14:textId="5DDCB84D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5C6F42E5" w14:textId="04DAB2D1" w:rsidR="006A78D0" w:rsidRPr="00840EE2" w:rsidRDefault="006A78D0" w:rsidP="006A78D0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highlight w:val="yellow"/>
                <w:u w:color="000000"/>
              </w:rPr>
            </w:pPr>
            <w:r w:rsidRPr="00840EE2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7</w:t>
            </w:r>
          </w:p>
        </w:tc>
      </w:tr>
    </w:tbl>
    <w:p w14:paraId="713DB155" w14:textId="77777777" w:rsidR="00F716E1" w:rsidRPr="00840EE2" w:rsidRDefault="00F716E1" w:rsidP="00B60B89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5447BAF" w14:textId="77777777" w:rsidR="003810F2" w:rsidRPr="00840EE2" w:rsidRDefault="003810F2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 w:rsidDel="008F690E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>1</w:t>
      </w:r>
      <w:r w:rsidRPr="00840EE2">
        <w:rPr>
          <w:rFonts w:ascii="AvantGarde Bk BT" w:hAnsi="AvantGarde Bk BT" w:cs="Arial"/>
          <w:sz w:val="14"/>
          <w:szCs w:val="14"/>
          <w:u w:color="000000"/>
        </w:rPr>
        <w:t>BCA = horas bajo la conducción de un académico</w:t>
      </w:r>
    </w:p>
    <w:p w14:paraId="6F49C542" w14:textId="77777777" w:rsidR="003810F2" w:rsidRPr="00840EE2" w:rsidRDefault="003810F2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 w:rsidDel="008F690E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>2</w:t>
      </w:r>
      <w:r w:rsidRPr="00840EE2">
        <w:rPr>
          <w:rFonts w:ascii="AvantGarde Bk BT" w:hAnsi="AvantGarde Bk BT" w:cs="Arial"/>
          <w:sz w:val="14"/>
          <w:szCs w:val="14"/>
          <w:u w:color="000000"/>
        </w:rPr>
        <w:t xml:space="preserve">AMI = horas de actividades de manera independiente </w:t>
      </w:r>
    </w:p>
    <w:p w14:paraId="7C216943" w14:textId="0BC66BD6" w:rsidR="003810F2" w:rsidRPr="00840EE2" w:rsidRDefault="003810F2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>3</w:t>
      </w:r>
      <w:r w:rsidR="005806F2" w:rsidRPr="00840EE2">
        <w:rPr>
          <w:rFonts w:ascii="AvantGarde Bk BT" w:hAnsi="AvantGarde Bk BT" w:cs="Arial"/>
          <w:sz w:val="14"/>
          <w:szCs w:val="14"/>
          <w:u w:color="000000"/>
        </w:rPr>
        <w:t>CT</w:t>
      </w:r>
      <w:r w:rsidRPr="00840EE2">
        <w:rPr>
          <w:rFonts w:ascii="AvantGarde Bk BT" w:hAnsi="AvantGarde Bk BT" w:cs="Arial"/>
          <w:sz w:val="14"/>
          <w:szCs w:val="14"/>
          <w:u w:color="000000"/>
        </w:rPr>
        <w:t>= Curso</w:t>
      </w:r>
      <w:r w:rsidR="005806F2" w:rsidRPr="00840EE2">
        <w:rPr>
          <w:rFonts w:ascii="AvantGarde Bk BT" w:hAnsi="AvantGarde Bk BT" w:cs="Arial"/>
          <w:sz w:val="14"/>
          <w:szCs w:val="14"/>
          <w:u w:color="000000"/>
        </w:rPr>
        <w:t xml:space="preserve"> Taller</w:t>
      </w:r>
    </w:p>
    <w:p w14:paraId="76DAA81A" w14:textId="3C58F247" w:rsidR="002F6E15" w:rsidRPr="00840EE2" w:rsidRDefault="006A78D0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 xml:space="preserve"> </w:t>
      </w:r>
      <w:r w:rsidRPr="00840EE2">
        <w:rPr>
          <w:rFonts w:ascii="AvantGarde Bk BT" w:hAnsi="AvantGarde Bk BT" w:cs="Arial"/>
          <w:sz w:val="14"/>
          <w:szCs w:val="14"/>
          <w:u w:color="000000"/>
        </w:rPr>
        <w:t xml:space="preserve">  </w:t>
      </w:r>
      <w:r w:rsidR="002F6E15" w:rsidRPr="00840EE2">
        <w:rPr>
          <w:rFonts w:ascii="AvantGarde Bk BT" w:hAnsi="AvantGarde Bk BT" w:cs="Arial"/>
          <w:sz w:val="14"/>
          <w:szCs w:val="14"/>
          <w:u w:color="000000"/>
        </w:rPr>
        <w:t>L = Laboratorio</w:t>
      </w:r>
    </w:p>
    <w:p w14:paraId="2E3DA297" w14:textId="68EAEC36" w:rsidR="005806F2" w:rsidRPr="00840EE2" w:rsidRDefault="006A78D0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 xml:space="preserve"> </w:t>
      </w:r>
      <w:r w:rsidRPr="00840EE2">
        <w:rPr>
          <w:rFonts w:ascii="AvantGarde Bk BT" w:hAnsi="AvantGarde Bk BT" w:cs="Arial"/>
          <w:sz w:val="14"/>
          <w:szCs w:val="14"/>
          <w:u w:color="000000"/>
        </w:rPr>
        <w:t xml:space="preserve">  </w:t>
      </w:r>
      <w:r w:rsidR="005806F2" w:rsidRPr="00840EE2">
        <w:rPr>
          <w:rFonts w:ascii="AvantGarde Bk BT" w:hAnsi="AvantGarde Bk BT" w:cs="Arial"/>
          <w:sz w:val="14"/>
          <w:szCs w:val="14"/>
          <w:u w:color="000000"/>
        </w:rPr>
        <w:t>S = Seminario</w:t>
      </w:r>
    </w:p>
    <w:p w14:paraId="2561C7E6" w14:textId="0A300DF5" w:rsidR="005806F2" w:rsidRPr="00840EE2" w:rsidRDefault="006A78D0" w:rsidP="009854F0">
      <w:pPr>
        <w:ind w:left="708"/>
        <w:rPr>
          <w:rFonts w:ascii="AvantGarde Bk BT" w:hAnsi="AvantGarde Bk BT" w:cs="Arial"/>
          <w:sz w:val="14"/>
          <w:szCs w:val="14"/>
          <w:u w:color="000000"/>
        </w:rPr>
      </w:pPr>
      <w:r w:rsidRPr="00840EE2">
        <w:rPr>
          <w:rFonts w:ascii="AvantGarde Bk BT" w:hAnsi="AvantGarde Bk BT" w:cs="Arial"/>
          <w:b/>
          <w:sz w:val="14"/>
          <w:szCs w:val="14"/>
          <w:u w:color="000000"/>
          <w:vertAlign w:val="superscript"/>
          <w:lang w:val="es-ES_tradnl"/>
        </w:rPr>
        <w:t xml:space="preserve"> </w:t>
      </w:r>
      <w:r w:rsidR="005806F2" w:rsidRPr="00840EE2">
        <w:rPr>
          <w:rFonts w:ascii="AvantGarde Bk BT" w:hAnsi="AvantGarde Bk BT" w:cs="Arial"/>
          <w:sz w:val="14"/>
          <w:szCs w:val="14"/>
          <w:u w:color="000000"/>
        </w:rPr>
        <w:t>ST = Seminario Taller</w:t>
      </w:r>
    </w:p>
    <w:p w14:paraId="67D1D190" w14:textId="03A8DA16" w:rsidR="00EF0FB8" w:rsidRPr="00840EE2" w:rsidRDefault="00EF0FB8">
      <w:pPr>
        <w:spacing w:after="200" w:line="276" w:lineRule="auto"/>
        <w:rPr>
          <w:rFonts w:ascii="AvantGarde Bk BT" w:hAnsi="AvantGarde Bk BT" w:cs="Arial"/>
          <w:b/>
          <w:sz w:val="14"/>
          <w:szCs w:val="14"/>
          <w:u w:color="000000"/>
        </w:rPr>
      </w:pPr>
    </w:p>
    <w:p w14:paraId="50E527FD" w14:textId="26F388BF" w:rsidR="00412767" w:rsidRPr="00840EE2" w:rsidRDefault="005B5ADE" w:rsidP="005B5ADE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 xml:space="preserve">TERCERO. </w:t>
      </w:r>
      <w:r w:rsidR="0079765D" w:rsidRPr="00840EE2">
        <w:rPr>
          <w:rFonts w:ascii="AvantGarde Bk BT" w:hAnsi="AvantGarde Bk BT" w:cs="Arial"/>
          <w:sz w:val="20"/>
          <w:szCs w:val="20"/>
          <w:u w:color="000000"/>
        </w:rPr>
        <w:t>La Junta Académica propondrá al Rector de Centro el número mínimo y máximo de alumnos por promoción y la periodicidad de las mismas</w:t>
      </w:r>
      <w:r w:rsidR="00C968CE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="0079765D" w:rsidRPr="00840EE2">
        <w:rPr>
          <w:rFonts w:ascii="AvantGarde Bk BT" w:hAnsi="AvantGarde Bk BT" w:cs="Arial"/>
          <w:sz w:val="20"/>
          <w:szCs w:val="20"/>
          <w:u w:color="000000"/>
        </w:rPr>
        <w:t xml:space="preserve"> con fundamento en los criterios académicos y de calidad.</w:t>
      </w:r>
    </w:p>
    <w:p w14:paraId="57F3F9F7" w14:textId="77777777" w:rsidR="00DC3BF5" w:rsidRPr="00840EE2" w:rsidRDefault="00DC3BF5" w:rsidP="005B5ADE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3D3C111A" w14:textId="2B075E98" w:rsidR="00EE01FB" w:rsidRPr="00840EE2" w:rsidRDefault="00EE01FB" w:rsidP="00EE01FB">
      <w:p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b/>
          <w:sz w:val="20"/>
          <w:szCs w:val="20"/>
        </w:rPr>
        <w:t xml:space="preserve">CUARTO. </w:t>
      </w:r>
      <w:r w:rsidRPr="00840EE2">
        <w:rPr>
          <w:rFonts w:ascii="AvantGarde Bk BT" w:hAnsi="AvantGarde Bk BT" w:cs="Arial"/>
          <w:sz w:val="20"/>
          <w:szCs w:val="20"/>
        </w:rPr>
        <w:t>Los requisitos de ingreso al programa de Maestría en Negocios y Estudios Económicos son los establecidos en el Reglamento General de Posgrados de la Uni</w:t>
      </w:r>
      <w:r w:rsidR="00C968CE" w:rsidRPr="00840EE2">
        <w:rPr>
          <w:rFonts w:ascii="AvantGarde Bk BT" w:hAnsi="AvantGarde Bk BT" w:cs="Arial"/>
          <w:sz w:val="20"/>
          <w:szCs w:val="20"/>
        </w:rPr>
        <w:t>versidad de Guadalajara en sus a</w:t>
      </w:r>
      <w:r w:rsidRPr="00840EE2">
        <w:rPr>
          <w:rFonts w:ascii="AvantGarde Bk BT" w:hAnsi="AvantGarde Bk BT" w:cs="Arial"/>
          <w:sz w:val="20"/>
          <w:szCs w:val="20"/>
        </w:rPr>
        <w:t>rtículos 49, 50 y 50 BIS, y lo</w:t>
      </w:r>
      <w:r w:rsidR="00C968CE" w:rsidRPr="00840EE2">
        <w:rPr>
          <w:rFonts w:ascii="AvantGarde Bk BT" w:hAnsi="AvantGarde Bk BT" w:cs="Arial"/>
          <w:sz w:val="20"/>
          <w:szCs w:val="20"/>
        </w:rPr>
        <w:t>s</w:t>
      </w:r>
      <w:r w:rsidRPr="00840EE2">
        <w:rPr>
          <w:rFonts w:ascii="AvantGarde Bk BT" w:hAnsi="AvantGarde Bk BT" w:cs="Arial"/>
          <w:sz w:val="20"/>
          <w:szCs w:val="20"/>
        </w:rPr>
        <w:t xml:space="preserve"> establecidos en la normatividad universitaria</w:t>
      </w:r>
      <w:r w:rsidR="00C968CE" w:rsidRPr="00840EE2">
        <w:rPr>
          <w:rFonts w:ascii="AvantGarde Bk BT" w:hAnsi="AvantGarde Bk BT" w:cs="Arial"/>
          <w:sz w:val="20"/>
          <w:szCs w:val="20"/>
        </w:rPr>
        <w:t>, además de los siguientes:</w:t>
      </w:r>
    </w:p>
    <w:p w14:paraId="4468E8C3" w14:textId="77777777" w:rsidR="00EE01FB" w:rsidRPr="00840EE2" w:rsidRDefault="00EE01FB" w:rsidP="00EE01FB">
      <w:pPr>
        <w:jc w:val="both"/>
        <w:rPr>
          <w:rFonts w:ascii="AvantGarde Bk BT" w:hAnsi="AvantGarde Bk BT" w:cs="Arial"/>
          <w:sz w:val="20"/>
          <w:szCs w:val="20"/>
        </w:rPr>
      </w:pPr>
    </w:p>
    <w:p w14:paraId="57E9940E" w14:textId="010CBB04" w:rsidR="00C04D2E" w:rsidRPr="00840EE2" w:rsidRDefault="00C04D2E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Título de licenciatura o acta de titulación</w:t>
      </w:r>
      <w:r w:rsidR="0022553F" w:rsidRPr="00840EE2">
        <w:rPr>
          <w:rFonts w:ascii="AvantGarde Bk BT" w:hAnsi="AvantGarde Bk BT" w:cs="Arial"/>
          <w:sz w:val="20"/>
          <w:szCs w:val="20"/>
        </w:rPr>
        <w:t xml:space="preserve"> </w:t>
      </w:r>
      <w:r w:rsidR="00546595" w:rsidRPr="00840EE2">
        <w:rPr>
          <w:rFonts w:ascii="AvantGarde Bk BT" w:hAnsi="AvantGarde Bk BT" w:cs="Arial"/>
          <w:sz w:val="20"/>
          <w:szCs w:val="20"/>
        </w:rPr>
        <w:t xml:space="preserve">y constancia de terminación de </w:t>
      </w:r>
      <w:r w:rsidR="00C968CE" w:rsidRPr="00840EE2">
        <w:rPr>
          <w:rFonts w:ascii="AvantGarde Bk BT" w:hAnsi="AvantGarde Bk BT" w:cs="Arial"/>
          <w:sz w:val="20"/>
          <w:szCs w:val="20"/>
        </w:rPr>
        <w:t>servicio social de licenciatura;</w:t>
      </w:r>
    </w:p>
    <w:p w14:paraId="07B66446" w14:textId="739726A5" w:rsidR="00EE01FB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Acreditar</w:t>
      </w:r>
      <w:r w:rsidR="00C968CE" w:rsidRPr="00840EE2">
        <w:rPr>
          <w:rFonts w:ascii="AvantGarde Bk BT" w:hAnsi="AvantGarde Bk BT" w:cs="Arial"/>
          <w:sz w:val="20"/>
          <w:szCs w:val="20"/>
        </w:rPr>
        <w:t>,</w:t>
      </w:r>
      <w:r w:rsidRPr="00840EE2">
        <w:rPr>
          <w:rFonts w:ascii="AvantGarde Bk BT" w:hAnsi="AvantGarde Bk BT" w:cs="Arial"/>
          <w:sz w:val="20"/>
          <w:szCs w:val="20"/>
        </w:rPr>
        <w:t xml:space="preserve"> a través de una constancia de mínimo el nivel B1 del Marco Común Europeo de Referencia o su Equivalente</w:t>
      </w:r>
      <w:r w:rsidR="00C968CE" w:rsidRPr="00840EE2">
        <w:rPr>
          <w:rFonts w:ascii="AvantGarde Bk BT" w:hAnsi="AvantGarde Bk BT" w:cs="Arial"/>
          <w:sz w:val="20"/>
          <w:szCs w:val="20"/>
        </w:rPr>
        <w:t>, capacidad de lectura y comprensión oral del idioma inglés</w:t>
      </w:r>
      <w:r w:rsidR="00EB0085" w:rsidRPr="00840EE2">
        <w:rPr>
          <w:rFonts w:ascii="AvantGarde Bk BT" w:hAnsi="AvantGarde Bk BT" w:cs="Arial"/>
          <w:sz w:val="20"/>
          <w:szCs w:val="20"/>
        </w:rPr>
        <w:t>;</w:t>
      </w:r>
    </w:p>
    <w:p w14:paraId="7B318653" w14:textId="0A818B2B" w:rsidR="00EE01FB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 xml:space="preserve">Aprobar y cubrir </w:t>
      </w:r>
      <w:r w:rsidR="0076113C" w:rsidRPr="00840EE2">
        <w:rPr>
          <w:rFonts w:ascii="AvantGarde Bk BT" w:hAnsi="AvantGarde Bk BT" w:cs="Arial"/>
          <w:sz w:val="20"/>
          <w:szCs w:val="20"/>
        </w:rPr>
        <w:t>el costo del curso propedéutico que</w:t>
      </w:r>
      <w:r w:rsidRPr="00840EE2">
        <w:rPr>
          <w:rFonts w:ascii="AvantGarde Bk BT" w:hAnsi="AvantGarde Bk BT" w:cs="Arial"/>
          <w:sz w:val="20"/>
          <w:szCs w:val="20"/>
        </w:rPr>
        <w:t xml:space="preserve"> será ofertado a consideración de la Junta Académica</w:t>
      </w:r>
      <w:r w:rsidR="00EB0085" w:rsidRPr="00840EE2">
        <w:rPr>
          <w:rFonts w:ascii="AvantGarde Bk BT" w:hAnsi="AvantGarde Bk BT" w:cs="Arial"/>
          <w:sz w:val="20"/>
          <w:szCs w:val="20"/>
        </w:rPr>
        <w:t>;</w:t>
      </w:r>
    </w:p>
    <w:p w14:paraId="35FB277F" w14:textId="7809DB86" w:rsidR="00EE01FB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 xml:space="preserve">Presentar dos cartas de recomendación de académicos </w:t>
      </w:r>
      <w:r w:rsidR="0076113C" w:rsidRPr="00840EE2">
        <w:rPr>
          <w:rFonts w:ascii="AvantGarde Bk BT" w:hAnsi="AvantGarde Bk BT" w:cs="Arial"/>
          <w:sz w:val="20"/>
          <w:szCs w:val="20"/>
        </w:rPr>
        <w:t>investigadores o directivos de i</w:t>
      </w:r>
      <w:r w:rsidRPr="00840EE2">
        <w:rPr>
          <w:rFonts w:ascii="AvantGarde Bk BT" w:hAnsi="AvantGarde Bk BT" w:cs="Arial"/>
          <w:sz w:val="20"/>
          <w:szCs w:val="20"/>
        </w:rPr>
        <w:t>nst</w:t>
      </w:r>
      <w:r w:rsidR="0076113C" w:rsidRPr="00840EE2">
        <w:rPr>
          <w:rFonts w:ascii="AvantGarde Bk BT" w:hAnsi="AvantGarde Bk BT" w:cs="Arial"/>
          <w:sz w:val="20"/>
          <w:szCs w:val="20"/>
        </w:rPr>
        <w:t>ituciones de educación s</w:t>
      </w:r>
      <w:r w:rsidR="00EB0085" w:rsidRPr="00840EE2">
        <w:rPr>
          <w:rFonts w:ascii="AvantGarde Bk BT" w:hAnsi="AvantGarde Bk BT" w:cs="Arial"/>
          <w:sz w:val="20"/>
          <w:szCs w:val="20"/>
        </w:rPr>
        <w:t>uperior;</w:t>
      </w:r>
    </w:p>
    <w:p w14:paraId="75B8D52E" w14:textId="3518E138" w:rsidR="00C04D2E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Entrevista con dos profesores del programa</w:t>
      </w:r>
      <w:r w:rsidR="0076113C" w:rsidRPr="00840EE2">
        <w:rPr>
          <w:rFonts w:ascii="AvantGarde Bk BT" w:hAnsi="AvantGarde Bk BT" w:cs="Arial"/>
          <w:sz w:val="20"/>
          <w:szCs w:val="20"/>
        </w:rPr>
        <w:t>,</w:t>
      </w:r>
      <w:r w:rsidRPr="00840EE2">
        <w:rPr>
          <w:rFonts w:ascii="AvantGarde Bk BT" w:hAnsi="AvantGarde Bk BT" w:cs="Arial"/>
          <w:sz w:val="20"/>
          <w:szCs w:val="20"/>
        </w:rPr>
        <w:t xml:space="preserve"> d</w:t>
      </w:r>
      <w:r w:rsidR="00EB0085" w:rsidRPr="00840EE2">
        <w:rPr>
          <w:rFonts w:ascii="AvantGarde Bk BT" w:hAnsi="AvantGarde Bk BT" w:cs="Arial"/>
          <w:sz w:val="20"/>
          <w:szCs w:val="20"/>
        </w:rPr>
        <w:t>e forma individual o simultánea;</w:t>
      </w:r>
    </w:p>
    <w:p w14:paraId="7F270B06" w14:textId="24052E1E" w:rsidR="00EE01FB" w:rsidRPr="00840EE2" w:rsidRDefault="00C04D2E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Carta de exposición de motivos;</w:t>
      </w:r>
    </w:p>
    <w:p w14:paraId="17DEE7DB" w14:textId="79242F85" w:rsidR="00EE01FB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Examen de admisión, según l</w:t>
      </w:r>
      <w:r w:rsidR="00EB0085" w:rsidRPr="00840EE2">
        <w:rPr>
          <w:rFonts w:ascii="AvantGarde Bk BT" w:hAnsi="AvantGarde Bk BT" w:cs="Arial"/>
          <w:sz w:val="20"/>
          <w:szCs w:val="20"/>
        </w:rPr>
        <w:t>o establezca la Junta Académica, y</w:t>
      </w:r>
    </w:p>
    <w:p w14:paraId="5D718E01" w14:textId="1455674A" w:rsidR="00EE01FB" w:rsidRPr="00840EE2" w:rsidRDefault="00EE01FB" w:rsidP="004A53F0">
      <w:pPr>
        <w:pStyle w:val="Prrafodelista"/>
        <w:numPr>
          <w:ilvl w:val="0"/>
          <w:numId w:val="30"/>
        </w:num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Aquellos adicionales que establezca el dictamen correspondiente.</w:t>
      </w:r>
    </w:p>
    <w:p w14:paraId="6861A735" w14:textId="77777777" w:rsidR="00EE01FB" w:rsidRPr="00840EE2" w:rsidRDefault="00EE01FB" w:rsidP="00EE01FB">
      <w:pPr>
        <w:jc w:val="both"/>
        <w:rPr>
          <w:rFonts w:ascii="AvantGarde Bk BT" w:hAnsi="AvantGarde Bk BT" w:cs="Arial"/>
          <w:sz w:val="20"/>
          <w:szCs w:val="20"/>
        </w:rPr>
      </w:pPr>
    </w:p>
    <w:p w14:paraId="16D48636" w14:textId="77777777" w:rsidR="0096214B" w:rsidRDefault="0096214B">
      <w:pPr>
        <w:spacing w:after="200" w:line="276" w:lineRule="auto"/>
        <w:rPr>
          <w:rFonts w:ascii="AvantGarde Bk BT" w:hAnsi="AvantGarde Bk BT" w:cs="Arial"/>
          <w:b/>
          <w:sz w:val="20"/>
          <w:szCs w:val="20"/>
          <w:u w:color="000000"/>
        </w:rPr>
      </w:pPr>
      <w:r>
        <w:rPr>
          <w:rFonts w:ascii="AvantGarde Bk BT" w:hAnsi="AvantGarde Bk BT" w:cs="Arial"/>
          <w:b/>
          <w:sz w:val="20"/>
          <w:szCs w:val="20"/>
          <w:u w:color="000000"/>
        </w:rPr>
        <w:br w:type="page"/>
      </w:r>
    </w:p>
    <w:p w14:paraId="25CDBF67" w14:textId="7DE0095F" w:rsidR="0022553F" w:rsidRPr="00840EE2" w:rsidRDefault="00D3605B" w:rsidP="0022553F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lastRenderedPageBreak/>
        <w:t>QUINTO.</w:t>
      </w:r>
      <w:r w:rsidR="0022553F" w:rsidRPr="00840EE2">
        <w:rPr>
          <w:rFonts w:ascii="AvantGarde Bk BT" w:hAnsi="AvantGarde Bk BT" w:cs="Arial"/>
          <w:sz w:val="20"/>
          <w:szCs w:val="20"/>
          <w:u w:color="000000"/>
        </w:rPr>
        <w:t xml:space="preserve"> Son requisitos de permanencia en el programa los establecidos en la normatividad universitaria vigente, más los siguientes</w:t>
      </w:r>
      <w:r w:rsidR="0076113C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="0022553F" w:rsidRPr="00840EE2">
        <w:rPr>
          <w:rFonts w:ascii="AvantGarde Bk BT" w:hAnsi="AvantGarde Bk BT" w:cs="Arial"/>
          <w:sz w:val="20"/>
          <w:szCs w:val="20"/>
          <w:u w:color="000000"/>
        </w:rPr>
        <w:t xml:space="preserve"> en armonía con la normatividad universita</w:t>
      </w:r>
      <w:r w:rsidR="0076113C" w:rsidRPr="00840EE2">
        <w:rPr>
          <w:rFonts w:ascii="AvantGarde Bk BT" w:hAnsi="AvantGarde Bk BT" w:cs="Arial"/>
          <w:sz w:val="20"/>
          <w:szCs w:val="20"/>
          <w:u w:color="000000"/>
        </w:rPr>
        <w:t>ria:</w:t>
      </w:r>
    </w:p>
    <w:p w14:paraId="6134A104" w14:textId="77777777" w:rsidR="0022553F" w:rsidRPr="00840EE2" w:rsidRDefault="0022553F" w:rsidP="0022553F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3B12050C" w14:textId="2FD1E330" w:rsidR="0022553F" w:rsidRPr="00840EE2" w:rsidRDefault="0022553F" w:rsidP="0022553F">
      <w:pPr>
        <w:pStyle w:val="Prrafodelista"/>
        <w:numPr>
          <w:ilvl w:val="0"/>
          <w:numId w:val="32"/>
        </w:numPr>
        <w:ind w:left="720"/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>Realizar las actividades complementarias recomendadas por el director de tesis, tales como asistencia a cursos, seminarios, conferencias, lecturas, publicación de artículos en revistas arbitradas y de alto impacto, y demás actividades de apoyo a su formación académica y profesional, debiendo existir u</w:t>
      </w:r>
      <w:r w:rsidR="0076113C" w:rsidRPr="00840EE2">
        <w:rPr>
          <w:rFonts w:ascii="AvantGarde Bk BT" w:hAnsi="AvantGarde Bk BT" w:cs="Arial"/>
          <w:sz w:val="20"/>
          <w:szCs w:val="20"/>
          <w:u w:color="000000"/>
        </w:rPr>
        <w:t>n registro de asistencias a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esas actividades;</w:t>
      </w:r>
    </w:p>
    <w:p w14:paraId="06772A7A" w14:textId="77777777" w:rsidR="0022553F" w:rsidRPr="00840EE2" w:rsidRDefault="0022553F" w:rsidP="0022553F">
      <w:pPr>
        <w:pStyle w:val="Prrafodelista"/>
        <w:numPr>
          <w:ilvl w:val="0"/>
          <w:numId w:val="32"/>
        </w:numPr>
        <w:ind w:left="720"/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>Presentar avances del trabajo recepcional en el marco del coloquio de investigación que organiza el programa académico, y</w:t>
      </w:r>
    </w:p>
    <w:p w14:paraId="7490B223" w14:textId="0E804D35" w:rsidR="0022553F" w:rsidRPr="00840EE2" w:rsidRDefault="0022553F" w:rsidP="0022553F">
      <w:pPr>
        <w:pStyle w:val="Prrafodelista"/>
        <w:numPr>
          <w:ilvl w:val="0"/>
          <w:numId w:val="32"/>
        </w:numPr>
        <w:ind w:left="720"/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Observar y cumplir las disposiciones que establece el Reglamento General de Posgrado de la Universidad de Guadalajara y </w:t>
      </w:r>
      <w:r w:rsidR="0076113C" w:rsidRPr="00840EE2">
        <w:rPr>
          <w:rFonts w:ascii="AvantGarde Bk BT" w:hAnsi="AvantGarde Bk BT" w:cs="Arial"/>
          <w:sz w:val="20"/>
          <w:szCs w:val="20"/>
          <w:u w:color="000000"/>
        </w:rPr>
        <w:t>las disposiciones internas del programa de m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>aestría que emita la Junta Académica</w:t>
      </w:r>
      <w:r w:rsidR="0076113C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en armonía con el primero.</w:t>
      </w:r>
    </w:p>
    <w:p w14:paraId="38895B79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490C2765" w14:textId="07682F6C" w:rsidR="008E76BC" w:rsidRPr="00840EE2" w:rsidRDefault="00D3605B" w:rsidP="008E76BC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SEXTO.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8E76BC" w:rsidRPr="00840EE2">
        <w:rPr>
          <w:rFonts w:ascii="AvantGarde Bk BT" w:hAnsi="AvantGarde Bk BT" w:cs="Arial"/>
          <w:sz w:val="20"/>
          <w:szCs w:val="20"/>
          <w:u w:color="000000"/>
        </w:rPr>
        <w:t xml:space="preserve">Los requisitos para obtener el grado de Maestro en 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Negocios y Estudios Económicos</w:t>
      </w:r>
      <w:r w:rsidR="008E76BC" w:rsidRPr="00840EE2">
        <w:rPr>
          <w:rFonts w:ascii="AvantGarde Bk BT" w:hAnsi="AvantGarde Bk BT" w:cs="Arial"/>
          <w:sz w:val="20"/>
          <w:szCs w:val="20"/>
          <w:u w:color="000000"/>
        </w:rPr>
        <w:t xml:space="preserve"> son los establecidos en el Reglamento General de Posgrados de la Uni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versidad de Guadalajara, según a</w:t>
      </w:r>
      <w:r w:rsidR="008E76BC" w:rsidRPr="00840EE2">
        <w:rPr>
          <w:rFonts w:ascii="AvantGarde Bk BT" w:hAnsi="AvantGarde Bk BT" w:cs="Arial"/>
          <w:sz w:val="20"/>
          <w:szCs w:val="20"/>
          <w:u w:color="000000"/>
        </w:rPr>
        <w:t xml:space="preserve">rtículos 71, 72, 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73, 75 y 76, más los siguientes:</w:t>
      </w:r>
    </w:p>
    <w:p w14:paraId="7F7E4C8E" w14:textId="77777777" w:rsidR="008E76BC" w:rsidRPr="00840EE2" w:rsidRDefault="008E76BC" w:rsidP="008E76BC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0700E9FB" w14:textId="21A6BFC2" w:rsidR="008E76BC" w:rsidRPr="00840EE2" w:rsidRDefault="008E76BC" w:rsidP="008E76BC">
      <w:pPr>
        <w:pStyle w:val="Prrafodelista"/>
        <w:numPr>
          <w:ilvl w:val="0"/>
          <w:numId w:val="33"/>
        </w:numPr>
        <w:ind w:left="567"/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>Observar y seguir las disposiciones que establece la normatividad y lineamientos internos del Centro Universitario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en materia de posgrado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y los propios del programa de posgrado, y</w:t>
      </w:r>
    </w:p>
    <w:p w14:paraId="491CF0DD" w14:textId="77777777" w:rsidR="008E76BC" w:rsidRPr="00840EE2" w:rsidRDefault="008E76BC" w:rsidP="008E76BC">
      <w:pPr>
        <w:pStyle w:val="Prrafodelista"/>
        <w:numPr>
          <w:ilvl w:val="0"/>
          <w:numId w:val="33"/>
        </w:numPr>
        <w:ind w:left="567"/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>Cualquier otro que establezca la normatividad universitaria que corresponda.</w:t>
      </w:r>
    </w:p>
    <w:p w14:paraId="64D5C611" w14:textId="6EB26D46" w:rsidR="00D3605B" w:rsidRPr="00840EE2" w:rsidRDefault="00D3605B" w:rsidP="0022553F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19A35397" w14:textId="77617AC5" w:rsidR="00D3605B" w:rsidRPr="00840EE2" w:rsidRDefault="00D3605B" w:rsidP="008E76BC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SÉPTIMO.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>La modalidad para la obtención del grado es tesis.</w:t>
      </w:r>
    </w:p>
    <w:p w14:paraId="29CA8CA4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5A823FAD" w14:textId="0047387C" w:rsidR="00D3605B" w:rsidRPr="00840EE2" w:rsidRDefault="00D3605B" w:rsidP="00C463CA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OCTAVO.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La m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>aestría tendrá una duración de 4 (cuatro) ciclos escolares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 xml:space="preserve"> los cuales serán contados a partir del momento de su inscripción.</w:t>
      </w:r>
    </w:p>
    <w:p w14:paraId="51D1B05B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74676B19" w14:textId="4599278B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NOVENO.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>Los certificados se expedirán como: Maestría en Negocios y Estudios Económicos. El grado y la cédula profesional como Maestro(a) en Negocios y Estudios Económicos.</w:t>
      </w:r>
    </w:p>
    <w:p w14:paraId="3E848855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7D6EEE3B" w14:textId="1794AA6F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DÉCIMO.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>El curso propedéutico es opcional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 xml:space="preserve"> según lo determine la Junta Académica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="00C463CA" w:rsidRPr="00840EE2">
        <w:rPr>
          <w:rFonts w:ascii="AvantGarde Bk BT" w:hAnsi="AvantGarde Bk BT" w:cs="Arial"/>
          <w:sz w:val="20"/>
          <w:szCs w:val="20"/>
          <w:u w:color="000000"/>
        </w:rPr>
        <w:t xml:space="preserve"> y tendrá un costo de 0.50 UMA mensuales vigentes en la Zona Metropolitana de Guadalajara.</w:t>
      </w:r>
    </w:p>
    <w:p w14:paraId="17BC9E53" w14:textId="77777777" w:rsidR="00C11028" w:rsidRPr="00840EE2" w:rsidRDefault="00C11028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661F1DB8" w14:textId="1F80BE3D" w:rsidR="00C11028" w:rsidRPr="00840EE2" w:rsidRDefault="00C11028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sz w:val="20"/>
          <w:szCs w:val="20"/>
          <w:u w:color="000000"/>
        </w:rPr>
        <w:t>Los alumnos aportarán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,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por concepto de matrícula a cada uno de los ciclos escolares, el equivalente a 6 (seis) Unidades de Medida </w:t>
      </w:r>
      <w:r w:rsidR="001847E0" w:rsidRPr="00840EE2">
        <w:rPr>
          <w:rFonts w:ascii="AvantGarde Bk BT" w:hAnsi="AvantGarde Bk BT" w:cs="Arial"/>
          <w:sz w:val="20"/>
          <w:szCs w:val="20"/>
          <w:u w:color="000000"/>
        </w:rPr>
        <w:t>y Actualización (UMA) mensuales,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tanto para alumnos nacionales como para alumnos de otras nacionalidades.</w:t>
      </w:r>
    </w:p>
    <w:p w14:paraId="23B646F8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22CD638C" w14:textId="1E9C2EE3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DÉCIMO PRIMERO.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571F5D" w:rsidRPr="00840EE2">
        <w:rPr>
          <w:rFonts w:ascii="AvantGarde Bk BT" w:hAnsi="AvantGarde Bk BT" w:cs="Arial"/>
          <w:sz w:val="20"/>
          <w:szCs w:val="20"/>
          <w:u w:color="000000"/>
        </w:rPr>
        <w:t>Para favorecer la movilidad estudiantil y la internacionalización de los planes de estudio, podrán ser válidos en este programa- en equivalencia a cualquiera de las áreas de formación- cursos que a juicio y con aprobación de la Junta Académica tomen los estudiantes en otros programas del mismo nivel y de diversas modalidades educativas, de éste y de otros Centros Universitarios de la Universidad de Guadalajara y de otras instituciones de Educación Superior, nacionales y extranjeras.</w:t>
      </w:r>
    </w:p>
    <w:p w14:paraId="3C70C854" w14:textId="77777777" w:rsidR="00D3605B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</w:p>
    <w:p w14:paraId="597F31DE" w14:textId="77777777" w:rsidR="0096214B" w:rsidRDefault="0096214B">
      <w:pPr>
        <w:spacing w:after="200" w:line="276" w:lineRule="auto"/>
        <w:rPr>
          <w:rFonts w:ascii="AvantGarde Bk BT" w:hAnsi="AvantGarde Bk BT" w:cs="Arial"/>
          <w:b/>
          <w:sz w:val="20"/>
          <w:szCs w:val="20"/>
          <w:u w:color="000000"/>
        </w:rPr>
      </w:pPr>
      <w:r>
        <w:rPr>
          <w:rFonts w:ascii="AvantGarde Bk BT" w:hAnsi="AvantGarde Bk BT" w:cs="Arial"/>
          <w:b/>
          <w:sz w:val="20"/>
          <w:szCs w:val="20"/>
          <w:u w:color="000000"/>
        </w:rPr>
        <w:br w:type="page"/>
      </w:r>
    </w:p>
    <w:p w14:paraId="7FCC65DE" w14:textId="722D9377" w:rsidR="00C11028" w:rsidRPr="00840EE2" w:rsidRDefault="00D3605B" w:rsidP="00D3605B">
      <w:pPr>
        <w:jc w:val="both"/>
        <w:rPr>
          <w:rFonts w:ascii="AvantGarde Bk BT" w:hAnsi="AvantGarde Bk BT" w:cs="Arial"/>
          <w:sz w:val="20"/>
          <w:szCs w:val="20"/>
          <w:u w:color="00000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lastRenderedPageBreak/>
        <w:t>DÉCIMO SEGUNDO.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571F5D" w:rsidRPr="00840EE2">
        <w:rPr>
          <w:rFonts w:ascii="AvantGarde Bk BT" w:hAnsi="AvantGarde Bk BT" w:cs="Arial"/>
          <w:sz w:val="20"/>
          <w:szCs w:val="20"/>
          <w:u w:color="000000"/>
        </w:rPr>
        <w:t xml:space="preserve">El costo e implementación de este programa educativo será con cargo al techo presupuestal que tiene autorizado el Centro Universitario de Ciencias </w:t>
      </w:r>
      <w:r w:rsidR="002E3B50" w:rsidRPr="00840EE2">
        <w:rPr>
          <w:rFonts w:ascii="AvantGarde Bk BT" w:hAnsi="AvantGarde Bk BT" w:cs="Arial"/>
          <w:sz w:val="20"/>
          <w:szCs w:val="20"/>
          <w:u w:color="000000"/>
        </w:rPr>
        <w:t>Económico Administrativas</w:t>
      </w:r>
      <w:r w:rsidR="00571F5D" w:rsidRPr="00840EE2">
        <w:rPr>
          <w:rFonts w:ascii="AvantGarde Bk BT" w:hAnsi="AvantGarde Bk BT" w:cs="Arial"/>
          <w:sz w:val="20"/>
          <w:szCs w:val="20"/>
          <w:u w:color="000000"/>
        </w:rPr>
        <w:t>. Los recursos generados por concepto de las cuotas de inscripción y recuperación, más los que se gestionen con instancias financiadoras externas, serán canalizados al programa.</w:t>
      </w:r>
    </w:p>
    <w:p w14:paraId="0F676030" w14:textId="77777777" w:rsidR="0096214B" w:rsidRDefault="0096214B" w:rsidP="00571F5D">
      <w:pPr>
        <w:jc w:val="both"/>
        <w:rPr>
          <w:rFonts w:ascii="AvantGarde Bk BT" w:hAnsi="AvantGarde Bk BT" w:cs="Arial"/>
          <w:b/>
          <w:sz w:val="20"/>
          <w:szCs w:val="20"/>
          <w:u w:color="000000"/>
        </w:rPr>
      </w:pPr>
    </w:p>
    <w:p w14:paraId="71C6F0F9" w14:textId="7EBC775A" w:rsidR="00571F5D" w:rsidRPr="00840EE2" w:rsidRDefault="00D3605B" w:rsidP="00571F5D">
      <w:pPr>
        <w:jc w:val="both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b/>
          <w:sz w:val="20"/>
          <w:szCs w:val="20"/>
          <w:u w:color="000000"/>
        </w:rPr>
        <w:t>DÉCIMO TERCERO.</w:t>
      </w:r>
      <w:r w:rsidRPr="00840EE2">
        <w:rPr>
          <w:rFonts w:ascii="AvantGarde Bk BT" w:hAnsi="AvantGarde Bk BT" w:cs="Arial"/>
          <w:sz w:val="20"/>
          <w:szCs w:val="20"/>
          <w:u w:color="000000"/>
        </w:rPr>
        <w:t xml:space="preserve"> </w:t>
      </w:r>
      <w:r w:rsidR="00571F5D" w:rsidRPr="00840EE2">
        <w:rPr>
          <w:rFonts w:ascii="AvantGarde Bk BT" w:hAnsi="AvantGarde Bk BT" w:cs="Arial"/>
          <w:sz w:val="20"/>
          <w:szCs w:val="20"/>
        </w:rPr>
        <w:t>De conformidad a lo dispuesto en el último párrafo del artículo 35 de la Ley Orgánica, y debido a la necesidad de publicar la convocatoria, solicítese al C. Rector General resuelva provisionalmente el presente dictamen, en tanto el mismo se pone a consideración y es resuelto de manera definitiva por el pleno del H. Consejo General Universitario.</w:t>
      </w:r>
    </w:p>
    <w:p w14:paraId="78176682" w14:textId="77777777" w:rsidR="00571F5D" w:rsidRPr="00840EE2" w:rsidRDefault="00571F5D" w:rsidP="00840EE2">
      <w:pPr>
        <w:pStyle w:val="Sangra2detindependiente"/>
        <w:spacing w:after="0" w:line="240" w:lineRule="auto"/>
        <w:ind w:left="0"/>
        <w:rPr>
          <w:rFonts w:ascii="AvantGarde Bk BT" w:hAnsi="AvantGarde Bk BT" w:cs="Arial"/>
          <w:sz w:val="20"/>
          <w:szCs w:val="20"/>
          <w:lang w:val="pt-BR"/>
        </w:rPr>
      </w:pPr>
    </w:p>
    <w:p w14:paraId="34C4725A" w14:textId="77777777" w:rsidR="00571F5D" w:rsidRPr="00840EE2" w:rsidRDefault="00571F5D" w:rsidP="00571F5D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840EE2">
        <w:rPr>
          <w:rFonts w:ascii="AvantGarde Bk BT" w:hAnsi="AvantGarde Bk BT" w:cs="Arial"/>
          <w:sz w:val="20"/>
          <w:szCs w:val="20"/>
          <w:lang w:val="pt-BR"/>
        </w:rPr>
        <w:t>A t e n t a m e n t e</w:t>
      </w:r>
    </w:p>
    <w:p w14:paraId="6F63BA8A" w14:textId="77777777" w:rsidR="00571F5D" w:rsidRPr="00840EE2" w:rsidRDefault="00571F5D" w:rsidP="00571F5D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840EE2">
        <w:rPr>
          <w:rFonts w:ascii="AvantGarde Bk BT" w:hAnsi="AvantGarde Bk BT" w:cs="Arial"/>
          <w:b/>
          <w:sz w:val="20"/>
          <w:szCs w:val="20"/>
        </w:rPr>
        <w:t>"PIENSA Y TRABAJA"</w:t>
      </w:r>
    </w:p>
    <w:p w14:paraId="5FF823C9" w14:textId="613306A6" w:rsidR="00571F5D" w:rsidRPr="00840EE2" w:rsidRDefault="001847E0" w:rsidP="00571F5D">
      <w:pPr>
        <w:jc w:val="center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Guadalajara, Jal.,</w:t>
      </w:r>
      <w:r w:rsidR="00571F5D" w:rsidRPr="00840EE2">
        <w:rPr>
          <w:rFonts w:ascii="AvantGarde Bk BT" w:hAnsi="AvantGarde Bk BT" w:cs="Arial"/>
          <w:sz w:val="20"/>
          <w:szCs w:val="20"/>
        </w:rPr>
        <w:t xml:space="preserve"> </w:t>
      </w:r>
      <w:r w:rsidR="00EF0FB8" w:rsidRPr="00840EE2">
        <w:rPr>
          <w:rFonts w:ascii="AvantGarde Bk BT" w:hAnsi="AvantGarde Bk BT" w:cs="Arial"/>
          <w:sz w:val="20"/>
          <w:szCs w:val="20"/>
        </w:rPr>
        <w:t>10 de mayo</w:t>
      </w:r>
      <w:r w:rsidR="00571F5D" w:rsidRPr="00840EE2">
        <w:rPr>
          <w:rFonts w:ascii="AvantGarde Bk BT" w:hAnsi="AvantGarde Bk BT" w:cs="Arial"/>
          <w:sz w:val="20"/>
          <w:szCs w:val="20"/>
        </w:rPr>
        <w:t xml:space="preserve"> de 2018</w:t>
      </w:r>
    </w:p>
    <w:p w14:paraId="4D81C656" w14:textId="77777777" w:rsidR="00571F5D" w:rsidRPr="00840EE2" w:rsidRDefault="00571F5D" w:rsidP="00571F5D">
      <w:pPr>
        <w:jc w:val="center"/>
        <w:rPr>
          <w:rFonts w:ascii="AvantGarde Bk BT" w:hAnsi="AvantGarde Bk BT" w:cs="Arial"/>
          <w:sz w:val="20"/>
          <w:szCs w:val="20"/>
        </w:rPr>
      </w:pPr>
      <w:r w:rsidRPr="00840EE2">
        <w:rPr>
          <w:rFonts w:ascii="AvantGarde Bk BT" w:hAnsi="AvantGarde Bk BT" w:cs="Arial"/>
          <w:sz w:val="20"/>
          <w:szCs w:val="20"/>
        </w:rPr>
        <w:t>Comisión Permanente de Educación</w:t>
      </w:r>
    </w:p>
    <w:p w14:paraId="06A2B5CD" w14:textId="77777777" w:rsidR="00571F5D" w:rsidRPr="00840EE2" w:rsidRDefault="00571F5D" w:rsidP="00571F5D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2B2523CF" w14:textId="77777777" w:rsidR="00571F5D" w:rsidRPr="00840EE2" w:rsidRDefault="00571F5D" w:rsidP="00571F5D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4ADB87BA" w14:textId="77777777" w:rsidR="00571F5D" w:rsidRPr="00840EE2" w:rsidRDefault="00571F5D" w:rsidP="00571F5D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62F2C801" w14:textId="77777777" w:rsidR="00571F5D" w:rsidRPr="00840EE2" w:rsidRDefault="00571F5D" w:rsidP="00571F5D">
      <w:pPr>
        <w:jc w:val="center"/>
        <w:rPr>
          <w:rFonts w:ascii="AvantGarde Bk BT" w:hAnsi="AvantGarde Bk BT"/>
          <w:b/>
          <w:bCs/>
          <w:sz w:val="20"/>
          <w:szCs w:val="20"/>
          <w:lang w:eastAsia="es-MX"/>
        </w:rPr>
      </w:pPr>
      <w:r w:rsidRPr="00840EE2">
        <w:rPr>
          <w:rFonts w:ascii="AvantGarde Bk BT" w:hAnsi="AvantGarde Bk BT"/>
          <w:b/>
          <w:bCs/>
          <w:sz w:val="20"/>
          <w:szCs w:val="20"/>
        </w:rPr>
        <w:t xml:space="preserve">Dr. Miguel Ángel Navarro </w:t>
      </w:r>
      <w:proofErr w:type="spellStart"/>
      <w:r w:rsidRPr="00840EE2">
        <w:rPr>
          <w:rFonts w:ascii="AvantGarde Bk BT" w:hAnsi="AvantGarde Bk BT"/>
          <w:b/>
          <w:bCs/>
          <w:sz w:val="20"/>
          <w:szCs w:val="20"/>
        </w:rPr>
        <w:t>Navarro</w:t>
      </w:r>
      <w:proofErr w:type="spellEnd"/>
    </w:p>
    <w:p w14:paraId="16EFBB9D" w14:textId="77777777" w:rsidR="00571F5D" w:rsidRPr="00840EE2" w:rsidRDefault="00571F5D" w:rsidP="00571F5D">
      <w:pPr>
        <w:jc w:val="center"/>
        <w:rPr>
          <w:rFonts w:ascii="AvantGarde Bk BT" w:hAnsi="AvantGarde Bk BT"/>
          <w:sz w:val="20"/>
          <w:szCs w:val="20"/>
        </w:rPr>
      </w:pPr>
      <w:r w:rsidRPr="00840EE2">
        <w:rPr>
          <w:rFonts w:ascii="AvantGarde Bk BT" w:hAnsi="AvantGarde Bk BT"/>
          <w:sz w:val="20"/>
          <w:szCs w:val="20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571F5D" w:rsidRPr="00840EE2" w14:paraId="7A31F3F4" w14:textId="77777777" w:rsidTr="006166CB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2312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B372362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D554921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BE371B8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8E10" w14:textId="77777777" w:rsidR="00571F5D" w:rsidRPr="00840EE2" w:rsidRDefault="00571F5D" w:rsidP="006166CB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AECDD24" w14:textId="77777777" w:rsidR="00571F5D" w:rsidRPr="00840EE2" w:rsidRDefault="00571F5D" w:rsidP="006166CB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BECAC68" w14:textId="77777777" w:rsidR="00571F5D" w:rsidRPr="00840EE2" w:rsidRDefault="00571F5D" w:rsidP="006166CB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19EF535" w14:textId="77777777" w:rsidR="00571F5D" w:rsidRPr="00840EE2" w:rsidRDefault="00571F5D" w:rsidP="006166CB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571F5D" w:rsidRPr="00840EE2" w14:paraId="183BE241" w14:textId="77777777" w:rsidTr="006166CB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C1A9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2DA717E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4140EDB4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2EBE0D6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78C3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BAEB6F8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68AE11AC" w14:textId="77777777" w:rsidR="00571F5D" w:rsidRPr="00840EE2" w:rsidRDefault="00571F5D" w:rsidP="006166CB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78E8DB8E" w14:textId="308AF119" w:rsidR="00571F5D" w:rsidRPr="00840EE2" w:rsidRDefault="00571F5D" w:rsidP="00A5161C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840EE2">
              <w:rPr>
                <w:rFonts w:ascii="AvantGarde Bk BT" w:hAnsi="AvantGarde Bk BT"/>
                <w:sz w:val="20"/>
                <w:szCs w:val="20"/>
              </w:rPr>
              <w:t xml:space="preserve">C. </w:t>
            </w:r>
            <w:r w:rsidR="00A5161C">
              <w:rPr>
                <w:rFonts w:ascii="AvantGarde Bk BT" w:hAnsi="AvantGarde Bk BT"/>
                <w:sz w:val="20"/>
                <w:szCs w:val="20"/>
              </w:rPr>
              <w:t>José Carlos López González</w:t>
            </w:r>
            <w:bookmarkStart w:id="0" w:name="_GoBack"/>
            <w:bookmarkEnd w:id="0"/>
          </w:p>
        </w:tc>
      </w:tr>
    </w:tbl>
    <w:p w14:paraId="4C63A144" w14:textId="77777777" w:rsidR="00571F5D" w:rsidRPr="00840EE2" w:rsidRDefault="00571F5D" w:rsidP="00571F5D">
      <w:pPr>
        <w:jc w:val="center"/>
        <w:rPr>
          <w:rFonts w:ascii="AvantGarde Bk BT" w:eastAsia="Calibri" w:hAnsi="AvantGarde Bk BT"/>
          <w:sz w:val="20"/>
          <w:szCs w:val="20"/>
        </w:rPr>
      </w:pPr>
    </w:p>
    <w:p w14:paraId="252E9CC0" w14:textId="77777777" w:rsidR="00571F5D" w:rsidRPr="00840EE2" w:rsidRDefault="00571F5D" w:rsidP="00571F5D">
      <w:pPr>
        <w:jc w:val="center"/>
        <w:rPr>
          <w:rFonts w:ascii="AvantGarde Bk BT" w:eastAsia="Calibri" w:hAnsi="AvantGarde Bk BT"/>
          <w:sz w:val="20"/>
          <w:szCs w:val="20"/>
        </w:rPr>
      </w:pPr>
    </w:p>
    <w:p w14:paraId="08402C93" w14:textId="77777777" w:rsidR="00571F5D" w:rsidRPr="00840EE2" w:rsidRDefault="00571F5D" w:rsidP="00571F5D">
      <w:pPr>
        <w:jc w:val="center"/>
        <w:rPr>
          <w:rFonts w:ascii="AvantGarde Bk BT" w:hAnsi="AvantGarde Bk BT"/>
          <w:sz w:val="20"/>
          <w:szCs w:val="20"/>
        </w:rPr>
      </w:pPr>
    </w:p>
    <w:p w14:paraId="20FAA712" w14:textId="77777777" w:rsidR="00571F5D" w:rsidRPr="00840EE2" w:rsidRDefault="00571F5D" w:rsidP="00571F5D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840EE2">
        <w:rPr>
          <w:rFonts w:ascii="AvantGarde Bk BT" w:hAnsi="AvantGarde Bk BT"/>
          <w:b/>
          <w:bCs/>
          <w:sz w:val="20"/>
          <w:szCs w:val="20"/>
        </w:rPr>
        <w:t>Mtro. José Alfredo Peña Ramos</w:t>
      </w:r>
    </w:p>
    <w:p w14:paraId="2ED3F6DD" w14:textId="4726B4DC" w:rsidR="00A63B38" w:rsidRPr="00840EE2" w:rsidRDefault="00571F5D" w:rsidP="00840EE2">
      <w:pPr>
        <w:jc w:val="center"/>
        <w:rPr>
          <w:rFonts w:ascii="AvantGarde Bk BT" w:hAnsi="AvantGarde Bk BT"/>
          <w:sz w:val="20"/>
          <w:szCs w:val="20"/>
        </w:rPr>
      </w:pPr>
      <w:r w:rsidRPr="00840EE2">
        <w:rPr>
          <w:rFonts w:ascii="AvantGarde Bk BT" w:hAnsi="AvantGarde Bk BT"/>
          <w:sz w:val="20"/>
          <w:szCs w:val="20"/>
        </w:rPr>
        <w:t>Secretario de Actas y Acuerdos</w:t>
      </w:r>
    </w:p>
    <w:sectPr w:rsidR="00A63B38" w:rsidRPr="00840EE2" w:rsidSect="0096214B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B5D53" w14:textId="77777777" w:rsidR="001E2C20" w:rsidRDefault="001E2C20" w:rsidP="00C85DA2">
      <w:r>
        <w:separator/>
      </w:r>
    </w:p>
  </w:endnote>
  <w:endnote w:type="continuationSeparator" w:id="0">
    <w:p w14:paraId="22B65647" w14:textId="77777777" w:rsidR="001E2C20" w:rsidRDefault="001E2C20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5781F042" w:rsidR="00E04CB0" w:rsidRPr="00DC51E6" w:rsidRDefault="00E04CB0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5161C">
              <w:rPr>
                <w:rFonts w:ascii="AvantGarde Bk BT" w:hAnsi="AvantGarde Bk BT"/>
                <w:b/>
                <w:noProof/>
                <w:sz w:val="14"/>
                <w:szCs w:val="14"/>
              </w:rPr>
              <w:t>13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5161C">
              <w:rPr>
                <w:rFonts w:ascii="AvantGarde Bk BT" w:hAnsi="AvantGarde Bk BT"/>
                <w:b/>
                <w:noProof/>
                <w:sz w:val="14"/>
                <w:szCs w:val="14"/>
              </w:rPr>
              <w:t>13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E04CB0" w:rsidRDefault="00E04CB0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E04CB0" w:rsidRPr="00C85DA2" w:rsidRDefault="00E04CB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E04CB0" w:rsidRPr="00C85DA2" w:rsidRDefault="00E04CB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E04CB0" w:rsidRPr="00C85DA2" w:rsidRDefault="00E04CB0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E04CB0" w:rsidRPr="00DC51E6" w:rsidRDefault="00E04CB0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2EE4" w14:textId="77777777" w:rsidR="001E2C20" w:rsidRDefault="001E2C20" w:rsidP="00C85DA2">
      <w:r>
        <w:separator/>
      </w:r>
    </w:p>
  </w:footnote>
  <w:footnote w:type="continuationSeparator" w:id="0">
    <w:p w14:paraId="7D7F92AE" w14:textId="77777777" w:rsidR="001E2C20" w:rsidRDefault="001E2C20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E04CB0" w:rsidRDefault="00E04CB0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E04CB0" w:rsidRDefault="00E04CB0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E04CB0" w:rsidRDefault="00E04CB0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E04CB0" w:rsidRDefault="00E04CB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E04CB0" w:rsidRPr="008F212A" w:rsidRDefault="00E04CB0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8F212A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B2CB0AC" w14:textId="4D3ED0E0" w:rsidR="00E04CB0" w:rsidRPr="008F212A" w:rsidRDefault="00E04CB0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 w:rsidRPr="008F212A">
      <w:rPr>
        <w:rFonts w:ascii="AvantGarde Bk BT" w:hAnsi="AvantGarde Bk BT"/>
        <w:noProof/>
        <w:sz w:val="20"/>
        <w:szCs w:val="20"/>
        <w:lang w:val="es-ES" w:eastAsia="es-MX"/>
      </w:rPr>
      <w:t>Dictamen Núm. I/2018/</w:t>
    </w:r>
    <w:r w:rsidR="0096214B">
      <w:rPr>
        <w:rFonts w:ascii="AvantGarde Bk BT" w:hAnsi="AvantGarde Bk BT"/>
        <w:noProof/>
        <w:sz w:val="20"/>
        <w:szCs w:val="20"/>
        <w:lang w:val="es-ES" w:eastAsia="es-MX"/>
      </w:rPr>
      <w:t>161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E6"/>
    <w:multiLevelType w:val="hybridMultilevel"/>
    <w:tmpl w:val="F4F4D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408"/>
    <w:multiLevelType w:val="hybridMultilevel"/>
    <w:tmpl w:val="999C5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5DF"/>
    <w:multiLevelType w:val="hybridMultilevel"/>
    <w:tmpl w:val="BDD88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00B5"/>
    <w:multiLevelType w:val="hybridMultilevel"/>
    <w:tmpl w:val="B47ED7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42F59"/>
    <w:multiLevelType w:val="hybridMultilevel"/>
    <w:tmpl w:val="4C886A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D4054"/>
    <w:multiLevelType w:val="hybridMultilevel"/>
    <w:tmpl w:val="55027E6C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27925220"/>
    <w:multiLevelType w:val="hybridMultilevel"/>
    <w:tmpl w:val="FAEA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561A"/>
    <w:multiLevelType w:val="hybridMultilevel"/>
    <w:tmpl w:val="E424F91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5C45B5"/>
    <w:multiLevelType w:val="hybridMultilevel"/>
    <w:tmpl w:val="FDBEE5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A1CC3"/>
    <w:multiLevelType w:val="hybridMultilevel"/>
    <w:tmpl w:val="2C8C71D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14630D"/>
    <w:multiLevelType w:val="hybridMultilevel"/>
    <w:tmpl w:val="7C24EC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D85905"/>
    <w:multiLevelType w:val="hybridMultilevel"/>
    <w:tmpl w:val="44F250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D47D7"/>
    <w:multiLevelType w:val="hybridMultilevel"/>
    <w:tmpl w:val="7BF85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17D3C"/>
    <w:multiLevelType w:val="hybridMultilevel"/>
    <w:tmpl w:val="D3748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7481C"/>
    <w:multiLevelType w:val="hybridMultilevel"/>
    <w:tmpl w:val="FF2AAD88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D3A9A"/>
    <w:multiLevelType w:val="hybridMultilevel"/>
    <w:tmpl w:val="EB443D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252AA"/>
    <w:multiLevelType w:val="hybridMultilevel"/>
    <w:tmpl w:val="00562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8727C"/>
    <w:multiLevelType w:val="hybridMultilevel"/>
    <w:tmpl w:val="B4C0E0F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7C5B84"/>
    <w:multiLevelType w:val="hybridMultilevel"/>
    <w:tmpl w:val="298C66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9">
    <w:nsid w:val="58167C4B"/>
    <w:multiLevelType w:val="hybridMultilevel"/>
    <w:tmpl w:val="2A42A2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67243"/>
    <w:multiLevelType w:val="hybridMultilevel"/>
    <w:tmpl w:val="8A8812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45CA"/>
    <w:multiLevelType w:val="hybridMultilevel"/>
    <w:tmpl w:val="9EAA8F60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082" w:hanging="360"/>
      </w:pPr>
    </w:lvl>
    <w:lvl w:ilvl="2" w:tplc="080A001B" w:tentative="1">
      <w:start w:val="1"/>
      <w:numFmt w:val="lowerRoman"/>
      <w:lvlText w:val="%3."/>
      <w:lvlJc w:val="right"/>
      <w:pPr>
        <w:ind w:left="2802" w:hanging="180"/>
      </w:pPr>
    </w:lvl>
    <w:lvl w:ilvl="3" w:tplc="080A000F" w:tentative="1">
      <w:start w:val="1"/>
      <w:numFmt w:val="decimal"/>
      <w:lvlText w:val="%4."/>
      <w:lvlJc w:val="left"/>
      <w:pPr>
        <w:ind w:left="3522" w:hanging="360"/>
      </w:pPr>
    </w:lvl>
    <w:lvl w:ilvl="4" w:tplc="080A0019" w:tentative="1">
      <w:start w:val="1"/>
      <w:numFmt w:val="lowerLetter"/>
      <w:lvlText w:val="%5."/>
      <w:lvlJc w:val="left"/>
      <w:pPr>
        <w:ind w:left="4242" w:hanging="360"/>
      </w:pPr>
    </w:lvl>
    <w:lvl w:ilvl="5" w:tplc="080A001B" w:tentative="1">
      <w:start w:val="1"/>
      <w:numFmt w:val="lowerRoman"/>
      <w:lvlText w:val="%6."/>
      <w:lvlJc w:val="right"/>
      <w:pPr>
        <w:ind w:left="4962" w:hanging="180"/>
      </w:pPr>
    </w:lvl>
    <w:lvl w:ilvl="6" w:tplc="080A000F" w:tentative="1">
      <w:start w:val="1"/>
      <w:numFmt w:val="decimal"/>
      <w:lvlText w:val="%7."/>
      <w:lvlJc w:val="left"/>
      <w:pPr>
        <w:ind w:left="5682" w:hanging="360"/>
      </w:pPr>
    </w:lvl>
    <w:lvl w:ilvl="7" w:tplc="080A0019" w:tentative="1">
      <w:start w:val="1"/>
      <w:numFmt w:val="lowerLetter"/>
      <w:lvlText w:val="%8."/>
      <w:lvlJc w:val="left"/>
      <w:pPr>
        <w:ind w:left="6402" w:hanging="360"/>
      </w:pPr>
    </w:lvl>
    <w:lvl w:ilvl="8" w:tplc="0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4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795769"/>
    <w:multiLevelType w:val="hybridMultilevel"/>
    <w:tmpl w:val="FE88463C"/>
    <w:lvl w:ilvl="0" w:tplc="080A0019">
      <w:start w:val="1"/>
      <w:numFmt w:val="lowerLetter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6E4632A3"/>
    <w:multiLevelType w:val="hybridMultilevel"/>
    <w:tmpl w:val="FAEAA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2952"/>
    <w:multiLevelType w:val="hybridMultilevel"/>
    <w:tmpl w:val="C40A3A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A1DFB"/>
    <w:multiLevelType w:val="hybridMultilevel"/>
    <w:tmpl w:val="A312514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197EB8"/>
    <w:multiLevelType w:val="hybridMultilevel"/>
    <w:tmpl w:val="50C05C8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84BB7"/>
    <w:multiLevelType w:val="hybridMultilevel"/>
    <w:tmpl w:val="EFC29A0C"/>
    <w:lvl w:ilvl="0" w:tplc="2C0627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22"/>
  </w:num>
  <w:num w:numId="7">
    <w:abstractNumId w:val="34"/>
  </w:num>
  <w:num w:numId="8">
    <w:abstractNumId w:val="42"/>
  </w:num>
  <w:num w:numId="9">
    <w:abstractNumId w:val="11"/>
  </w:num>
  <w:num w:numId="10">
    <w:abstractNumId w:val="31"/>
  </w:num>
  <w:num w:numId="11">
    <w:abstractNumId w:val="8"/>
  </w:num>
  <w:num w:numId="12">
    <w:abstractNumId w:val="37"/>
  </w:num>
  <w:num w:numId="13">
    <w:abstractNumId w:val="32"/>
  </w:num>
  <w:num w:numId="14">
    <w:abstractNumId w:val="3"/>
  </w:num>
  <w:num w:numId="15">
    <w:abstractNumId w:val="19"/>
  </w:num>
  <w:num w:numId="16">
    <w:abstractNumId w:val="1"/>
  </w:num>
  <w:num w:numId="17">
    <w:abstractNumId w:val="2"/>
  </w:num>
  <w:num w:numId="18">
    <w:abstractNumId w:val="41"/>
  </w:num>
  <w:num w:numId="19">
    <w:abstractNumId w:val="29"/>
  </w:num>
  <w:num w:numId="20">
    <w:abstractNumId w:val="17"/>
  </w:num>
  <w:num w:numId="21">
    <w:abstractNumId w:val="24"/>
  </w:num>
  <w:num w:numId="22">
    <w:abstractNumId w:val="15"/>
  </w:num>
  <w:num w:numId="23">
    <w:abstractNumId w:val="27"/>
  </w:num>
  <w:num w:numId="24">
    <w:abstractNumId w:val="18"/>
  </w:num>
  <w:num w:numId="25">
    <w:abstractNumId w:val="0"/>
  </w:num>
  <w:num w:numId="26">
    <w:abstractNumId w:val="21"/>
  </w:num>
  <w:num w:numId="27">
    <w:abstractNumId w:val="20"/>
  </w:num>
  <w:num w:numId="28">
    <w:abstractNumId w:val="30"/>
  </w:num>
  <w:num w:numId="29">
    <w:abstractNumId w:val="33"/>
  </w:num>
  <w:num w:numId="30">
    <w:abstractNumId w:val="6"/>
  </w:num>
  <w:num w:numId="31">
    <w:abstractNumId w:val="40"/>
  </w:num>
  <w:num w:numId="32">
    <w:abstractNumId w:val="26"/>
  </w:num>
  <w:num w:numId="33">
    <w:abstractNumId w:val="38"/>
  </w:num>
  <w:num w:numId="34">
    <w:abstractNumId w:val="23"/>
  </w:num>
  <w:num w:numId="35">
    <w:abstractNumId w:val="14"/>
  </w:num>
  <w:num w:numId="36">
    <w:abstractNumId w:val="16"/>
  </w:num>
  <w:num w:numId="37">
    <w:abstractNumId w:val="39"/>
  </w:num>
  <w:num w:numId="38">
    <w:abstractNumId w:val="10"/>
  </w:num>
  <w:num w:numId="39">
    <w:abstractNumId w:val="36"/>
  </w:num>
  <w:num w:numId="40">
    <w:abstractNumId w:val="25"/>
  </w:num>
  <w:num w:numId="41">
    <w:abstractNumId w:val="35"/>
  </w:num>
  <w:num w:numId="42">
    <w:abstractNumId w:val="13"/>
  </w:num>
  <w:num w:numId="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0D5A"/>
    <w:rsid w:val="00022531"/>
    <w:rsid w:val="00022AC9"/>
    <w:rsid w:val="00025A3B"/>
    <w:rsid w:val="00026115"/>
    <w:rsid w:val="00031F79"/>
    <w:rsid w:val="0003469E"/>
    <w:rsid w:val="0004081C"/>
    <w:rsid w:val="00045F90"/>
    <w:rsid w:val="0004625C"/>
    <w:rsid w:val="000462A0"/>
    <w:rsid w:val="000468EB"/>
    <w:rsid w:val="000478EF"/>
    <w:rsid w:val="00047BCA"/>
    <w:rsid w:val="00050408"/>
    <w:rsid w:val="00051E16"/>
    <w:rsid w:val="000576B6"/>
    <w:rsid w:val="00060362"/>
    <w:rsid w:val="00064E1D"/>
    <w:rsid w:val="00065677"/>
    <w:rsid w:val="00083DC8"/>
    <w:rsid w:val="00085516"/>
    <w:rsid w:val="00085F8F"/>
    <w:rsid w:val="000871EB"/>
    <w:rsid w:val="00087670"/>
    <w:rsid w:val="0009120D"/>
    <w:rsid w:val="00092FEE"/>
    <w:rsid w:val="00096504"/>
    <w:rsid w:val="000A2E5E"/>
    <w:rsid w:val="000A33B1"/>
    <w:rsid w:val="000B3939"/>
    <w:rsid w:val="000B4F5C"/>
    <w:rsid w:val="000B775D"/>
    <w:rsid w:val="000C391D"/>
    <w:rsid w:val="000C5D8E"/>
    <w:rsid w:val="000D2124"/>
    <w:rsid w:val="000D75E3"/>
    <w:rsid w:val="000E02B1"/>
    <w:rsid w:val="000E3C74"/>
    <w:rsid w:val="000E5DFC"/>
    <w:rsid w:val="000F260E"/>
    <w:rsid w:val="000F4846"/>
    <w:rsid w:val="000F6BA3"/>
    <w:rsid w:val="00122B64"/>
    <w:rsid w:val="00122C0A"/>
    <w:rsid w:val="00122F3B"/>
    <w:rsid w:val="0012459A"/>
    <w:rsid w:val="00125FF0"/>
    <w:rsid w:val="0013003E"/>
    <w:rsid w:val="00135950"/>
    <w:rsid w:val="00136CE8"/>
    <w:rsid w:val="00137467"/>
    <w:rsid w:val="00145972"/>
    <w:rsid w:val="0014611A"/>
    <w:rsid w:val="001532EA"/>
    <w:rsid w:val="001571AB"/>
    <w:rsid w:val="00157AF7"/>
    <w:rsid w:val="001630DB"/>
    <w:rsid w:val="001649B3"/>
    <w:rsid w:val="00164A15"/>
    <w:rsid w:val="00167247"/>
    <w:rsid w:val="0017254F"/>
    <w:rsid w:val="00181A38"/>
    <w:rsid w:val="00181E40"/>
    <w:rsid w:val="00182464"/>
    <w:rsid w:val="001847E0"/>
    <w:rsid w:val="00191B5C"/>
    <w:rsid w:val="00192366"/>
    <w:rsid w:val="001A0F42"/>
    <w:rsid w:val="001A1CFF"/>
    <w:rsid w:val="001B2001"/>
    <w:rsid w:val="001B2EE7"/>
    <w:rsid w:val="001B4837"/>
    <w:rsid w:val="001B50B3"/>
    <w:rsid w:val="001B6B52"/>
    <w:rsid w:val="001B74E2"/>
    <w:rsid w:val="001C14AC"/>
    <w:rsid w:val="001C2C74"/>
    <w:rsid w:val="001C3A29"/>
    <w:rsid w:val="001C6411"/>
    <w:rsid w:val="001C73BF"/>
    <w:rsid w:val="001C7B97"/>
    <w:rsid w:val="001C7D90"/>
    <w:rsid w:val="001D189D"/>
    <w:rsid w:val="001D1D55"/>
    <w:rsid w:val="001D26ED"/>
    <w:rsid w:val="001D636F"/>
    <w:rsid w:val="001E24E9"/>
    <w:rsid w:val="001E2C20"/>
    <w:rsid w:val="001E3948"/>
    <w:rsid w:val="001F0798"/>
    <w:rsid w:val="001F2C6F"/>
    <w:rsid w:val="001F7585"/>
    <w:rsid w:val="0021755B"/>
    <w:rsid w:val="0022553F"/>
    <w:rsid w:val="00226E21"/>
    <w:rsid w:val="00231102"/>
    <w:rsid w:val="002355D6"/>
    <w:rsid w:val="0023605C"/>
    <w:rsid w:val="0024096F"/>
    <w:rsid w:val="002410F2"/>
    <w:rsid w:val="00242465"/>
    <w:rsid w:val="00245C59"/>
    <w:rsid w:val="0024751F"/>
    <w:rsid w:val="00254F8F"/>
    <w:rsid w:val="00261F54"/>
    <w:rsid w:val="002646C9"/>
    <w:rsid w:val="0026596F"/>
    <w:rsid w:val="00265C63"/>
    <w:rsid w:val="00271F55"/>
    <w:rsid w:val="002746A2"/>
    <w:rsid w:val="00275EBF"/>
    <w:rsid w:val="002844F7"/>
    <w:rsid w:val="00286663"/>
    <w:rsid w:val="00292087"/>
    <w:rsid w:val="00294CA2"/>
    <w:rsid w:val="00294D1A"/>
    <w:rsid w:val="002A2505"/>
    <w:rsid w:val="002A4D35"/>
    <w:rsid w:val="002B0096"/>
    <w:rsid w:val="002B492B"/>
    <w:rsid w:val="002B5B58"/>
    <w:rsid w:val="002B63A2"/>
    <w:rsid w:val="002B6B6C"/>
    <w:rsid w:val="002C0747"/>
    <w:rsid w:val="002C0834"/>
    <w:rsid w:val="002D1082"/>
    <w:rsid w:val="002D12EB"/>
    <w:rsid w:val="002D2DE9"/>
    <w:rsid w:val="002D5F72"/>
    <w:rsid w:val="002E2047"/>
    <w:rsid w:val="002E3B50"/>
    <w:rsid w:val="002E7356"/>
    <w:rsid w:val="002F27A2"/>
    <w:rsid w:val="002F4F3C"/>
    <w:rsid w:val="002F6E15"/>
    <w:rsid w:val="00301B13"/>
    <w:rsid w:val="0030256B"/>
    <w:rsid w:val="00304455"/>
    <w:rsid w:val="00304AE8"/>
    <w:rsid w:val="00306FB1"/>
    <w:rsid w:val="00312005"/>
    <w:rsid w:val="00312757"/>
    <w:rsid w:val="00312F83"/>
    <w:rsid w:val="003132EF"/>
    <w:rsid w:val="003148DA"/>
    <w:rsid w:val="003165EA"/>
    <w:rsid w:val="00322419"/>
    <w:rsid w:val="0032254D"/>
    <w:rsid w:val="00322FC4"/>
    <w:rsid w:val="00323035"/>
    <w:rsid w:val="0032460C"/>
    <w:rsid w:val="00340847"/>
    <w:rsid w:val="00344441"/>
    <w:rsid w:val="00344A89"/>
    <w:rsid w:val="003519CF"/>
    <w:rsid w:val="003548E3"/>
    <w:rsid w:val="00354DD1"/>
    <w:rsid w:val="0035675E"/>
    <w:rsid w:val="00360119"/>
    <w:rsid w:val="00362440"/>
    <w:rsid w:val="0036492C"/>
    <w:rsid w:val="00366419"/>
    <w:rsid w:val="003710FD"/>
    <w:rsid w:val="00372021"/>
    <w:rsid w:val="00373E77"/>
    <w:rsid w:val="00374422"/>
    <w:rsid w:val="00380F73"/>
    <w:rsid w:val="003810F2"/>
    <w:rsid w:val="0038431C"/>
    <w:rsid w:val="00390980"/>
    <w:rsid w:val="00392CA4"/>
    <w:rsid w:val="00393A99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0293"/>
    <w:rsid w:val="003E1E5D"/>
    <w:rsid w:val="003E339E"/>
    <w:rsid w:val="003E3BD9"/>
    <w:rsid w:val="003F039F"/>
    <w:rsid w:val="003F18AD"/>
    <w:rsid w:val="003F4497"/>
    <w:rsid w:val="00407D2A"/>
    <w:rsid w:val="00412767"/>
    <w:rsid w:val="00420C10"/>
    <w:rsid w:val="0042488F"/>
    <w:rsid w:val="004327FC"/>
    <w:rsid w:val="00440D59"/>
    <w:rsid w:val="004454DE"/>
    <w:rsid w:val="00447556"/>
    <w:rsid w:val="00453C9D"/>
    <w:rsid w:val="00454ED4"/>
    <w:rsid w:val="00455A31"/>
    <w:rsid w:val="00455F86"/>
    <w:rsid w:val="00456240"/>
    <w:rsid w:val="004654E9"/>
    <w:rsid w:val="00467F49"/>
    <w:rsid w:val="004727FF"/>
    <w:rsid w:val="00473882"/>
    <w:rsid w:val="00476CAB"/>
    <w:rsid w:val="00476F28"/>
    <w:rsid w:val="00485D12"/>
    <w:rsid w:val="00486FA9"/>
    <w:rsid w:val="00491D95"/>
    <w:rsid w:val="00493E76"/>
    <w:rsid w:val="004942C1"/>
    <w:rsid w:val="00495069"/>
    <w:rsid w:val="004953CB"/>
    <w:rsid w:val="004A53F0"/>
    <w:rsid w:val="004A76F0"/>
    <w:rsid w:val="004B0278"/>
    <w:rsid w:val="004B1D72"/>
    <w:rsid w:val="004B60E0"/>
    <w:rsid w:val="004B760B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0051"/>
    <w:rsid w:val="004F0350"/>
    <w:rsid w:val="004F15B0"/>
    <w:rsid w:val="004F1915"/>
    <w:rsid w:val="004F4A03"/>
    <w:rsid w:val="004F608C"/>
    <w:rsid w:val="00504552"/>
    <w:rsid w:val="0050619E"/>
    <w:rsid w:val="005121D0"/>
    <w:rsid w:val="00513E68"/>
    <w:rsid w:val="0052297B"/>
    <w:rsid w:val="00523CD3"/>
    <w:rsid w:val="00531EC9"/>
    <w:rsid w:val="00535E18"/>
    <w:rsid w:val="0054046A"/>
    <w:rsid w:val="0054086F"/>
    <w:rsid w:val="00541F42"/>
    <w:rsid w:val="00542BE6"/>
    <w:rsid w:val="00542EBD"/>
    <w:rsid w:val="00544C48"/>
    <w:rsid w:val="005454FB"/>
    <w:rsid w:val="00546595"/>
    <w:rsid w:val="00550AE0"/>
    <w:rsid w:val="0055283C"/>
    <w:rsid w:val="005536EA"/>
    <w:rsid w:val="00557FAC"/>
    <w:rsid w:val="00562724"/>
    <w:rsid w:val="00562F05"/>
    <w:rsid w:val="00563D1A"/>
    <w:rsid w:val="005667FC"/>
    <w:rsid w:val="005676EF"/>
    <w:rsid w:val="00567B80"/>
    <w:rsid w:val="00571F5D"/>
    <w:rsid w:val="00572346"/>
    <w:rsid w:val="005806F2"/>
    <w:rsid w:val="00580E72"/>
    <w:rsid w:val="00582930"/>
    <w:rsid w:val="00583934"/>
    <w:rsid w:val="00584266"/>
    <w:rsid w:val="00585FD5"/>
    <w:rsid w:val="005861B1"/>
    <w:rsid w:val="00593B13"/>
    <w:rsid w:val="005966E2"/>
    <w:rsid w:val="0059711F"/>
    <w:rsid w:val="00597859"/>
    <w:rsid w:val="005A1B1B"/>
    <w:rsid w:val="005A59A0"/>
    <w:rsid w:val="005A6950"/>
    <w:rsid w:val="005A6AE6"/>
    <w:rsid w:val="005B5ADE"/>
    <w:rsid w:val="005C0215"/>
    <w:rsid w:val="005C1290"/>
    <w:rsid w:val="005C63F1"/>
    <w:rsid w:val="005D02DC"/>
    <w:rsid w:val="005D1778"/>
    <w:rsid w:val="005D29C9"/>
    <w:rsid w:val="005D4B4C"/>
    <w:rsid w:val="005E1326"/>
    <w:rsid w:val="005E1CAF"/>
    <w:rsid w:val="005E4059"/>
    <w:rsid w:val="005E676F"/>
    <w:rsid w:val="005F27CE"/>
    <w:rsid w:val="005F2D8E"/>
    <w:rsid w:val="006037B0"/>
    <w:rsid w:val="00610295"/>
    <w:rsid w:val="006166CB"/>
    <w:rsid w:val="006220B9"/>
    <w:rsid w:val="006240F3"/>
    <w:rsid w:val="00624DA1"/>
    <w:rsid w:val="00625813"/>
    <w:rsid w:val="00625EC3"/>
    <w:rsid w:val="00633662"/>
    <w:rsid w:val="00640665"/>
    <w:rsid w:val="00641C6B"/>
    <w:rsid w:val="0064700C"/>
    <w:rsid w:val="00651AFF"/>
    <w:rsid w:val="00651D62"/>
    <w:rsid w:val="00651F8C"/>
    <w:rsid w:val="00652490"/>
    <w:rsid w:val="006533FC"/>
    <w:rsid w:val="006556BA"/>
    <w:rsid w:val="006569CB"/>
    <w:rsid w:val="006574B8"/>
    <w:rsid w:val="00657AE3"/>
    <w:rsid w:val="00657CB2"/>
    <w:rsid w:val="00667E5B"/>
    <w:rsid w:val="00684A75"/>
    <w:rsid w:val="00686EDC"/>
    <w:rsid w:val="00687797"/>
    <w:rsid w:val="00687878"/>
    <w:rsid w:val="00691346"/>
    <w:rsid w:val="00694801"/>
    <w:rsid w:val="00694C58"/>
    <w:rsid w:val="00697269"/>
    <w:rsid w:val="006A0C8D"/>
    <w:rsid w:val="006A462F"/>
    <w:rsid w:val="006A6855"/>
    <w:rsid w:val="006A78D0"/>
    <w:rsid w:val="006B0AAE"/>
    <w:rsid w:val="006B7D02"/>
    <w:rsid w:val="006C4453"/>
    <w:rsid w:val="006C46E1"/>
    <w:rsid w:val="006C4E07"/>
    <w:rsid w:val="006D232D"/>
    <w:rsid w:val="006D4676"/>
    <w:rsid w:val="006D685D"/>
    <w:rsid w:val="006E05BA"/>
    <w:rsid w:val="006E08B5"/>
    <w:rsid w:val="006E3667"/>
    <w:rsid w:val="006E3DD6"/>
    <w:rsid w:val="006F1768"/>
    <w:rsid w:val="006F1988"/>
    <w:rsid w:val="006F4801"/>
    <w:rsid w:val="006F4E5D"/>
    <w:rsid w:val="0070269B"/>
    <w:rsid w:val="00713300"/>
    <w:rsid w:val="00715FE3"/>
    <w:rsid w:val="00721800"/>
    <w:rsid w:val="00724D8A"/>
    <w:rsid w:val="00726C3E"/>
    <w:rsid w:val="00731987"/>
    <w:rsid w:val="00735BB0"/>
    <w:rsid w:val="0074038D"/>
    <w:rsid w:val="007413AA"/>
    <w:rsid w:val="00741F20"/>
    <w:rsid w:val="00743FB9"/>
    <w:rsid w:val="00745192"/>
    <w:rsid w:val="007551A5"/>
    <w:rsid w:val="00757A47"/>
    <w:rsid w:val="007603E2"/>
    <w:rsid w:val="0076113C"/>
    <w:rsid w:val="00766244"/>
    <w:rsid w:val="0077239D"/>
    <w:rsid w:val="00772F60"/>
    <w:rsid w:val="00775C66"/>
    <w:rsid w:val="00776CA6"/>
    <w:rsid w:val="00780FE8"/>
    <w:rsid w:val="00783034"/>
    <w:rsid w:val="0078480E"/>
    <w:rsid w:val="00785B9C"/>
    <w:rsid w:val="00786D7C"/>
    <w:rsid w:val="00793E3A"/>
    <w:rsid w:val="00794AD3"/>
    <w:rsid w:val="00794FAD"/>
    <w:rsid w:val="007974B9"/>
    <w:rsid w:val="0079765D"/>
    <w:rsid w:val="007A635E"/>
    <w:rsid w:val="007B1178"/>
    <w:rsid w:val="007B1CC4"/>
    <w:rsid w:val="007B2FA9"/>
    <w:rsid w:val="007B3BCD"/>
    <w:rsid w:val="007B4C0B"/>
    <w:rsid w:val="007B5939"/>
    <w:rsid w:val="007B5C32"/>
    <w:rsid w:val="007C4758"/>
    <w:rsid w:val="007D3383"/>
    <w:rsid w:val="007D611A"/>
    <w:rsid w:val="007E4600"/>
    <w:rsid w:val="007E5214"/>
    <w:rsid w:val="007E6125"/>
    <w:rsid w:val="007E637A"/>
    <w:rsid w:val="007F2AAE"/>
    <w:rsid w:val="007F3E8A"/>
    <w:rsid w:val="007F5228"/>
    <w:rsid w:val="007F5955"/>
    <w:rsid w:val="008030BB"/>
    <w:rsid w:val="00804FE9"/>
    <w:rsid w:val="00811AB5"/>
    <w:rsid w:val="00812F01"/>
    <w:rsid w:val="008150A7"/>
    <w:rsid w:val="008178A4"/>
    <w:rsid w:val="008202D2"/>
    <w:rsid w:val="00821056"/>
    <w:rsid w:val="00823E2C"/>
    <w:rsid w:val="00824ACA"/>
    <w:rsid w:val="00827625"/>
    <w:rsid w:val="00830798"/>
    <w:rsid w:val="008327D5"/>
    <w:rsid w:val="00835E5C"/>
    <w:rsid w:val="00840EE2"/>
    <w:rsid w:val="00841ECF"/>
    <w:rsid w:val="00850EDB"/>
    <w:rsid w:val="00854E68"/>
    <w:rsid w:val="00857CBB"/>
    <w:rsid w:val="0086150D"/>
    <w:rsid w:val="00861A77"/>
    <w:rsid w:val="00864102"/>
    <w:rsid w:val="008732A2"/>
    <w:rsid w:val="008732F5"/>
    <w:rsid w:val="008800F2"/>
    <w:rsid w:val="00884FFC"/>
    <w:rsid w:val="00887A1E"/>
    <w:rsid w:val="008922B5"/>
    <w:rsid w:val="008A146B"/>
    <w:rsid w:val="008A3151"/>
    <w:rsid w:val="008A68EE"/>
    <w:rsid w:val="008A7CD3"/>
    <w:rsid w:val="008B1DCB"/>
    <w:rsid w:val="008B24EA"/>
    <w:rsid w:val="008B2681"/>
    <w:rsid w:val="008B3D89"/>
    <w:rsid w:val="008C0DA9"/>
    <w:rsid w:val="008C3A09"/>
    <w:rsid w:val="008C4BFA"/>
    <w:rsid w:val="008D1CD3"/>
    <w:rsid w:val="008D4499"/>
    <w:rsid w:val="008D5077"/>
    <w:rsid w:val="008D6A72"/>
    <w:rsid w:val="008D6A9B"/>
    <w:rsid w:val="008D6C8E"/>
    <w:rsid w:val="008E055A"/>
    <w:rsid w:val="008E167E"/>
    <w:rsid w:val="008E42A5"/>
    <w:rsid w:val="008E42EB"/>
    <w:rsid w:val="008E76BC"/>
    <w:rsid w:val="008F03A2"/>
    <w:rsid w:val="008F086D"/>
    <w:rsid w:val="008F212A"/>
    <w:rsid w:val="008F796D"/>
    <w:rsid w:val="009008E2"/>
    <w:rsid w:val="0090105C"/>
    <w:rsid w:val="00904152"/>
    <w:rsid w:val="00910A36"/>
    <w:rsid w:val="00913B2D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3C91"/>
    <w:rsid w:val="0095491A"/>
    <w:rsid w:val="00954A96"/>
    <w:rsid w:val="009566B2"/>
    <w:rsid w:val="00960B64"/>
    <w:rsid w:val="0096214B"/>
    <w:rsid w:val="009632BB"/>
    <w:rsid w:val="00963E4B"/>
    <w:rsid w:val="009703A9"/>
    <w:rsid w:val="00971F16"/>
    <w:rsid w:val="009726ED"/>
    <w:rsid w:val="00973CC3"/>
    <w:rsid w:val="009749B9"/>
    <w:rsid w:val="009752D5"/>
    <w:rsid w:val="009755E6"/>
    <w:rsid w:val="00976B2E"/>
    <w:rsid w:val="00976E55"/>
    <w:rsid w:val="00980B0D"/>
    <w:rsid w:val="009854F0"/>
    <w:rsid w:val="00986C9E"/>
    <w:rsid w:val="00987323"/>
    <w:rsid w:val="0099403B"/>
    <w:rsid w:val="00994187"/>
    <w:rsid w:val="00996925"/>
    <w:rsid w:val="009A1CAF"/>
    <w:rsid w:val="009A6AD9"/>
    <w:rsid w:val="009B2B7A"/>
    <w:rsid w:val="009B4C47"/>
    <w:rsid w:val="009B59B3"/>
    <w:rsid w:val="009B6D92"/>
    <w:rsid w:val="009C1951"/>
    <w:rsid w:val="009C1A63"/>
    <w:rsid w:val="009C237F"/>
    <w:rsid w:val="009D2525"/>
    <w:rsid w:val="009D6D04"/>
    <w:rsid w:val="009D7A59"/>
    <w:rsid w:val="009E3178"/>
    <w:rsid w:val="009E4CD8"/>
    <w:rsid w:val="009F0FB4"/>
    <w:rsid w:val="009F254A"/>
    <w:rsid w:val="009F2CB6"/>
    <w:rsid w:val="009F3152"/>
    <w:rsid w:val="009F514C"/>
    <w:rsid w:val="009F5B1D"/>
    <w:rsid w:val="009F6378"/>
    <w:rsid w:val="009F637F"/>
    <w:rsid w:val="00A00E62"/>
    <w:rsid w:val="00A05C8C"/>
    <w:rsid w:val="00A13C98"/>
    <w:rsid w:val="00A13F72"/>
    <w:rsid w:val="00A1464C"/>
    <w:rsid w:val="00A162E5"/>
    <w:rsid w:val="00A16A43"/>
    <w:rsid w:val="00A17141"/>
    <w:rsid w:val="00A20D1E"/>
    <w:rsid w:val="00A22207"/>
    <w:rsid w:val="00A308D1"/>
    <w:rsid w:val="00A422CC"/>
    <w:rsid w:val="00A45211"/>
    <w:rsid w:val="00A5017E"/>
    <w:rsid w:val="00A5161C"/>
    <w:rsid w:val="00A525B7"/>
    <w:rsid w:val="00A533FA"/>
    <w:rsid w:val="00A538C1"/>
    <w:rsid w:val="00A54C3E"/>
    <w:rsid w:val="00A57E0D"/>
    <w:rsid w:val="00A60312"/>
    <w:rsid w:val="00A61F26"/>
    <w:rsid w:val="00A63B38"/>
    <w:rsid w:val="00A6426B"/>
    <w:rsid w:val="00A828A5"/>
    <w:rsid w:val="00A9234B"/>
    <w:rsid w:val="00A92AE6"/>
    <w:rsid w:val="00A9572A"/>
    <w:rsid w:val="00AA0435"/>
    <w:rsid w:val="00AA237D"/>
    <w:rsid w:val="00AA261E"/>
    <w:rsid w:val="00AA3E43"/>
    <w:rsid w:val="00AA4C2D"/>
    <w:rsid w:val="00AA6BD0"/>
    <w:rsid w:val="00AA6FAA"/>
    <w:rsid w:val="00AA785E"/>
    <w:rsid w:val="00AA7A7E"/>
    <w:rsid w:val="00AB1B83"/>
    <w:rsid w:val="00AB6669"/>
    <w:rsid w:val="00AB6CDB"/>
    <w:rsid w:val="00AC00A3"/>
    <w:rsid w:val="00AC2276"/>
    <w:rsid w:val="00AC528A"/>
    <w:rsid w:val="00AD392D"/>
    <w:rsid w:val="00AD3EF3"/>
    <w:rsid w:val="00AD503A"/>
    <w:rsid w:val="00AE0DAC"/>
    <w:rsid w:val="00AE64AE"/>
    <w:rsid w:val="00AF55B2"/>
    <w:rsid w:val="00B010D9"/>
    <w:rsid w:val="00B140BC"/>
    <w:rsid w:val="00B15796"/>
    <w:rsid w:val="00B2109C"/>
    <w:rsid w:val="00B24CE4"/>
    <w:rsid w:val="00B3095B"/>
    <w:rsid w:val="00B31F87"/>
    <w:rsid w:val="00B35D1C"/>
    <w:rsid w:val="00B45AE6"/>
    <w:rsid w:val="00B5150D"/>
    <w:rsid w:val="00B571A3"/>
    <w:rsid w:val="00B60B89"/>
    <w:rsid w:val="00B6300F"/>
    <w:rsid w:val="00B64BF4"/>
    <w:rsid w:val="00B67D29"/>
    <w:rsid w:val="00B71D9C"/>
    <w:rsid w:val="00B72E87"/>
    <w:rsid w:val="00B764B4"/>
    <w:rsid w:val="00B77235"/>
    <w:rsid w:val="00B808E1"/>
    <w:rsid w:val="00B80BB1"/>
    <w:rsid w:val="00B80CB9"/>
    <w:rsid w:val="00B843CC"/>
    <w:rsid w:val="00B863D1"/>
    <w:rsid w:val="00B8780C"/>
    <w:rsid w:val="00B91F37"/>
    <w:rsid w:val="00B967F5"/>
    <w:rsid w:val="00BA1775"/>
    <w:rsid w:val="00BA20A8"/>
    <w:rsid w:val="00BA2EB2"/>
    <w:rsid w:val="00BA4C37"/>
    <w:rsid w:val="00BB0C39"/>
    <w:rsid w:val="00BB1A9C"/>
    <w:rsid w:val="00BB2DC3"/>
    <w:rsid w:val="00BC1D04"/>
    <w:rsid w:val="00BD042C"/>
    <w:rsid w:val="00BD2597"/>
    <w:rsid w:val="00BD37F4"/>
    <w:rsid w:val="00BD54A0"/>
    <w:rsid w:val="00BD56B1"/>
    <w:rsid w:val="00BD76F7"/>
    <w:rsid w:val="00BE0926"/>
    <w:rsid w:val="00BE0EFD"/>
    <w:rsid w:val="00BE2FC2"/>
    <w:rsid w:val="00BE3D7C"/>
    <w:rsid w:val="00BF279E"/>
    <w:rsid w:val="00BF4C3E"/>
    <w:rsid w:val="00C04D2E"/>
    <w:rsid w:val="00C0671F"/>
    <w:rsid w:val="00C075DD"/>
    <w:rsid w:val="00C10488"/>
    <w:rsid w:val="00C11028"/>
    <w:rsid w:val="00C11037"/>
    <w:rsid w:val="00C12661"/>
    <w:rsid w:val="00C2226B"/>
    <w:rsid w:val="00C35212"/>
    <w:rsid w:val="00C3596C"/>
    <w:rsid w:val="00C41E81"/>
    <w:rsid w:val="00C463CA"/>
    <w:rsid w:val="00C47D25"/>
    <w:rsid w:val="00C607DF"/>
    <w:rsid w:val="00C6183E"/>
    <w:rsid w:val="00C627C7"/>
    <w:rsid w:val="00C776A1"/>
    <w:rsid w:val="00C77A78"/>
    <w:rsid w:val="00C80FB4"/>
    <w:rsid w:val="00C827C9"/>
    <w:rsid w:val="00C8416A"/>
    <w:rsid w:val="00C84558"/>
    <w:rsid w:val="00C85DA2"/>
    <w:rsid w:val="00C86919"/>
    <w:rsid w:val="00C93891"/>
    <w:rsid w:val="00C968CE"/>
    <w:rsid w:val="00CA79BE"/>
    <w:rsid w:val="00CB2938"/>
    <w:rsid w:val="00CB5A06"/>
    <w:rsid w:val="00CB5E3F"/>
    <w:rsid w:val="00CC230E"/>
    <w:rsid w:val="00CC2A14"/>
    <w:rsid w:val="00CC37A6"/>
    <w:rsid w:val="00CC68F5"/>
    <w:rsid w:val="00CD1868"/>
    <w:rsid w:val="00CD30DA"/>
    <w:rsid w:val="00CD480C"/>
    <w:rsid w:val="00CD4C7C"/>
    <w:rsid w:val="00CD4DAD"/>
    <w:rsid w:val="00CE21FC"/>
    <w:rsid w:val="00CE2303"/>
    <w:rsid w:val="00CE2425"/>
    <w:rsid w:val="00CE5AFC"/>
    <w:rsid w:val="00D0255B"/>
    <w:rsid w:val="00D026DD"/>
    <w:rsid w:val="00D03374"/>
    <w:rsid w:val="00D07789"/>
    <w:rsid w:val="00D1041D"/>
    <w:rsid w:val="00D10EF3"/>
    <w:rsid w:val="00D17D54"/>
    <w:rsid w:val="00D207DE"/>
    <w:rsid w:val="00D20A74"/>
    <w:rsid w:val="00D21D62"/>
    <w:rsid w:val="00D308C3"/>
    <w:rsid w:val="00D32E5B"/>
    <w:rsid w:val="00D33254"/>
    <w:rsid w:val="00D3605B"/>
    <w:rsid w:val="00D3760E"/>
    <w:rsid w:val="00D46589"/>
    <w:rsid w:val="00D52E60"/>
    <w:rsid w:val="00D560D6"/>
    <w:rsid w:val="00D60023"/>
    <w:rsid w:val="00D61978"/>
    <w:rsid w:val="00D647F5"/>
    <w:rsid w:val="00D67F13"/>
    <w:rsid w:val="00D743CB"/>
    <w:rsid w:val="00D744E1"/>
    <w:rsid w:val="00D8031D"/>
    <w:rsid w:val="00D8131F"/>
    <w:rsid w:val="00D813FB"/>
    <w:rsid w:val="00D85BC6"/>
    <w:rsid w:val="00D93094"/>
    <w:rsid w:val="00D952B3"/>
    <w:rsid w:val="00D963FA"/>
    <w:rsid w:val="00D97A51"/>
    <w:rsid w:val="00DA55F6"/>
    <w:rsid w:val="00DA7C46"/>
    <w:rsid w:val="00DB008E"/>
    <w:rsid w:val="00DB303C"/>
    <w:rsid w:val="00DB5D65"/>
    <w:rsid w:val="00DC0456"/>
    <w:rsid w:val="00DC2C7A"/>
    <w:rsid w:val="00DC3BF5"/>
    <w:rsid w:val="00DC51E6"/>
    <w:rsid w:val="00DD3704"/>
    <w:rsid w:val="00DD3917"/>
    <w:rsid w:val="00DD4802"/>
    <w:rsid w:val="00DD6858"/>
    <w:rsid w:val="00DE130A"/>
    <w:rsid w:val="00DE4274"/>
    <w:rsid w:val="00DE5FBB"/>
    <w:rsid w:val="00DE6FC4"/>
    <w:rsid w:val="00DF34C0"/>
    <w:rsid w:val="00DF3781"/>
    <w:rsid w:val="00DF63AF"/>
    <w:rsid w:val="00DF65E3"/>
    <w:rsid w:val="00E001DF"/>
    <w:rsid w:val="00E016F1"/>
    <w:rsid w:val="00E029E4"/>
    <w:rsid w:val="00E04CB0"/>
    <w:rsid w:val="00E04CCC"/>
    <w:rsid w:val="00E05543"/>
    <w:rsid w:val="00E12B49"/>
    <w:rsid w:val="00E133A0"/>
    <w:rsid w:val="00E175C3"/>
    <w:rsid w:val="00E20EFF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46CF3"/>
    <w:rsid w:val="00E47678"/>
    <w:rsid w:val="00E55E02"/>
    <w:rsid w:val="00E56E45"/>
    <w:rsid w:val="00E60319"/>
    <w:rsid w:val="00E62C72"/>
    <w:rsid w:val="00E66D5C"/>
    <w:rsid w:val="00E72FEF"/>
    <w:rsid w:val="00E741FA"/>
    <w:rsid w:val="00E744E2"/>
    <w:rsid w:val="00E75246"/>
    <w:rsid w:val="00E81397"/>
    <w:rsid w:val="00E85569"/>
    <w:rsid w:val="00EA2B99"/>
    <w:rsid w:val="00EA333C"/>
    <w:rsid w:val="00EA38A8"/>
    <w:rsid w:val="00EA7968"/>
    <w:rsid w:val="00EB0085"/>
    <w:rsid w:val="00EB22EF"/>
    <w:rsid w:val="00EC0926"/>
    <w:rsid w:val="00EC2C2B"/>
    <w:rsid w:val="00EC4C7F"/>
    <w:rsid w:val="00EC4DBB"/>
    <w:rsid w:val="00ED320F"/>
    <w:rsid w:val="00ED6BAD"/>
    <w:rsid w:val="00EE01FB"/>
    <w:rsid w:val="00EE3346"/>
    <w:rsid w:val="00EE3A67"/>
    <w:rsid w:val="00EE77FB"/>
    <w:rsid w:val="00EF0131"/>
    <w:rsid w:val="00EF0FB8"/>
    <w:rsid w:val="00EF2C3F"/>
    <w:rsid w:val="00EF3873"/>
    <w:rsid w:val="00EF5A0E"/>
    <w:rsid w:val="00F01C55"/>
    <w:rsid w:val="00F059CC"/>
    <w:rsid w:val="00F24B9F"/>
    <w:rsid w:val="00F27450"/>
    <w:rsid w:val="00F308D5"/>
    <w:rsid w:val="00F31AED"/>
    <w:rsid w:val="00F32C66"/>
    <w:rsid w:val="00F36D06"/>
    <w:rsid w:val="00F41CAF"/>
    <w:rsid w:val="00F44438"/>
    <w:rsid w:val="00F44A5D"/>
    <w:rsid w:val="00F469F4"/>
    <w:rsid w:val="00F51FBB"/>
    <w:rsid w:val="00F5503C"/>
    <w:rsid w:val="00F60408"/>
    <w:rsid w:val="00F6183D"/>
    <w:rsid w:val="00F7126C"/>
    <w:rsid w:val="00F716E1"/>
    <w:rsid w:val="00F72568"/>
    <w:rsid w:val="00F7534C"/>
    <w:rsid w:val="00F80229"/>
    <w:rsid w:val="00F8762F"/>
    <w:rsid w:val="00F87BD1"/>
    <w:rsid w:val="00F921A0"/>
    <w:rsid w:val="00F94CCF"/>
    <w:rsid w:val="00FA2464"/>
    <w:rsid w:val="00FA38B7"/>
    <w:rsid w:val="00FA3DBA"/>
    <w:rsid w:val="00FA6C6B"/>
    <w:rsid w:val="00FA74D1"/>
    <w:rsid w:val="00FA7B7F"/>
    <w:rsid w:val="00FB3523"/>
    <w:rsid w:val="00FB5297"/>
    <w:rsid w:val="00FB5D93"/>
    <w:rsid w:val="00FB61FC"/>
    <w:rsid w:val="00FB6E27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E4211"/>
    <w:rsid w:val="00FE6109"/>
    <w:rsid w:val="00FE6EBA"/>
    <w:rsid w:val="00FF244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B624-AB2A-4C39-B260-D411D1DA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4354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16</cp:revision>
  <cp:lastPrinted>2018-05-10T18:43:00Z</cp:lastPrinted>
  <dcterms:created xsi:type="dcterms:W3CDTF">2018-05-09T06:43:00Z</dcterms:created>
  <dcterms:modified xsi:type="dcterms:W3CDTF">2018-05-10T18:55:00Z</dcterms:modified>
</cp:coreProperties>
</file>