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16" w:rsidRPr="00A91DE0" w:rsidRDefault="00F25316" w:rsidP="00F25316">
      <w:pPr>
        <w:spacing w:after="0" w:line="240" w:lineRule="auto"/>
        <w:ind w:right="72"/>
        <w:jc w:val="both"/>
        <w:rPr>
          <w:rFonts w:ascii="AvantGarde Bk BT" w:eastAsia="Times New Roman" w:hAnsi="AvantGarde Bk BT" w:cs="Arial"/>
          <w:b/>
          <w:lang w:val="es-ES" w:eastAsia="es-ES"/>
        </w:rPr>
      </w:pPr>
      <w:r w:rsidRPr="00A91DE0">
        <w:rPr>
          <w:rFonts w:ascii="AvantGarde Bk BT" w:eastAsia="Times New Roman" w:hAnsi="AvantGarde Bk BT" w:cs="Arial"/>
          <w:b/>
          <w:lang w:val="es-ES" w:eastAsia="es-ES"/>
        </w:rPr>
        <w:t>H. CONSEJO GENERAL UNIVERSITARIO</w:t>
      </w:r>
    </w:p>
    <w:p w:rsidR="00F25316" w:rsidRPr="00A91DE0" w:rsidRDefault="00F25316" w:rsidP="00F25316">
      <w:pPr>
        <w:spacing w:after="0" w:line="240" w:lineRule="auto"/>
        <w:ind w:right="72"/>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PRESENTE.</w:t>
      </w:r>
    </w:p>
    <w:p w:rsidR="00F25316" w:rsidRPr="00A91DE0" w:rsidRDefault="00F25316" w:rsidP="00F25316">
      <w:pPr>
        <w:spacing w:after="0" w:line="240" w:lineRule="auto"/>
        <w:ind w:right="72"/>
        <w:jc w:val="both"/>
        <w:rPr>
          <w:rFonts w:ascii="AvantGarde Bk BT" w:eastAsia="Times New Roman" w:hAnsi="AvantGarde Bk BT" w:cs="Arial"/>
          <w:lang w:val="es-ES" w:eastAsia="es-ES"/>
        </w:rPr>
      </w:pPr>
    </w:p>
    <w:p w:rsidR="00F25316" w:rsidRPr="00A91DE0" w:rsidRDefault="00F25316" w:rsidP="00F25316">
      <w:pPr>
        <w:spacing w:after="0" w:line="240" w:lineRule="auto"/>
        <w:ind w:right="72"/>
        <w:jc w:val="both"/>
        <w:rPr>
          <w:rFonts w:ascii="AvantGarde Bk BT" w:eastAsia="Times New Roman" w:hAnsi="AvantGarde Bk BT" w:cs="Arial"/>
          <w:lang w:val="es-ES" w:eastAsia="es-ES"/>
        </w:rPr>
      </w:pPr>
    </w:p>
    <w:p w:rsidR="00F25316" w:rsidRPr="00A91DE0" w:rsidRDefault="0042098D" w:rsidP="00F25316">
      <w:pPr>
        <w:spacing w:after="0" w:line="240" w:lineRule="auto"/>
        <w:jc w:val="both"/>
        <w:rPr>
          <w:rFonts w:ascii="AvantGarde Bk BT" w:eastAsia="Times New Roman" w:hAnsi="AvantGarde Bk BT" w:cs="Arial"/>
          <w:b/>
          <w:lang w:val="es-ES" w:eastAsia="es-ES"/>
        </w:rPr>
      </w:pPr>
      <w:r w:rsidRPr="00A91DE0">
        <w:rPr>
          <w:rFonts w:ascii="AvantGarde Bk BT" w:eastAsia="Times New Roman" w:hAnsi="AvantGarde Bk BT" w:cs="Arial"/>
          <w:lang w:val="es-ES" w:eastAsia="es-ES"/>
        </w:rPr>
        <w:t>A esta Comisiones</w:t>
      </w:r>
      <w:r w:rsidR="00F25316" w:rsidRPr="00A91DE0">
        <w:rPr>
          <w:rFonts w:ascii="AvantGarde Bk BT" w:eastAsia="Times New Roman" w:hAnsi="AvantGarde Bk BT" w:cs="Arial"/>
          <w:lang w:val="es-ES" w:eastAsia="es-ES"/>
        </w:rPr>
        <w:t xml:space="preserve"> Permanente</w:t>
      </w:r>
      <w:r w:rsidRPr="00A91DE0">
        <w:rPr>
          <w:rFonts w:ascii="AvantGarde Bk BT" w:eastAsia="Times New Roman" w:hAnsi="AvantGarde Bk BT" w:cs="Arial"/>
          <w:lang w:val="es-ES" w:eastAsia="es-ES"/>
        </w:rPr>
        <w:t>s</w:t>
      </w:r>
      <w:r w:rsidR="00F25316" w:rsidRPr="00A91DE0">
        <w:rPr>
          <w:rFonts w:ascii="AvantGarde Bk BT" w:eastAsia="Times New Roman" w:hAnsi="AvantGarde Bk BT" w:cs="Arial"/>
          <w:lang w:val="es-ES" w:eastAsia="es-ES"/>
        </w:rPr>
        <w:t xml:space="preserve"> de Educación</w:t>
      </w:r>
      <w:r w:rsidRPr="00A91DE0">
        <w:rPr>
          <w:rFonts w:ascii="AvantGarde Bk BT" w:eastAsia="Times New Roman" w:hAnsi="AvantGarde Bk BT" w:cs="Arial"/>
          <w:lang w:val="es-ES" w:eastAsia="es-ES"/>
        </w:rPr>
        <w:t xml:space="preserve"> y de Hacienda</w:t>
      </w:r>
      <w:r w:rsidR="00F25316" w:rsidRPr="00A91DE0">
        <w:rPr>
          <w:rFonts w:ascii="AvantGarde Bk BT" w:eastAsia="Times New Roman" w:hAnsi="AvantGarde Bk BT" w:cs="Arial"/>
          <w:lang w:val="es-ES" w:eastAsia="es-ES"/>
        </w:rPr>
        <w:t xml:space="preserve"> ha sido turnado el dictamen No. 747/2017</w:t>
      </w:r>
      <w:r w:rsidR="00C26106" w:rsidRPr="00A91DE0">
        <w:rPr>
          <w:rFonts w:ascii="AvantGarde Bk BT" w:eastAsia="Times New Roman" w:hAnsi="AvantGarde Bk BT" w:cs="Arial"/>
          <w:lang w:val="es-ES" w:eastAsia="es-ES"/>
        </w:rPr>
        <w:t>,</w:t>
      </w:r>
      <w:r w:rsidR="00F25316" w:rsidRPr="00A91DE0">
        <w:rPr>
          <w:rFonts w:ascii="AvantGarde Bk BT" w:eastAsia="Times New Roman" w:hAnsi="AvantGarde Bk BT" w:cs="Arial"/>
          <w:lang w:val="es-ES" w:eastAsia="es-ES"/>
        </w:rPr>
        <w:t xml:space="preserve"> de fecha 24 de julio de 2017, en el que el Consejo del Centro Universitario de Ciencias de la Salud plantea la modificación al plan de estudios del programa de </w:t>
      </w:r>
      <w:r w:rsidR="00F25316" w:rsidRPr="00A91DE0">
        <w:rPr>
          <w:rFonts w:ascii="AvantGarde Bk BT" w:eastAsia="Times New Roman" w:hAnsi="AvantGarde Bk BT" w:cs="Arial"/>
          <w:b/>
          <w:lang w:val="es-ES" w:eastAsia="es-ES"/>
        </w:rPr>
        <w:t>Nivelación de la Licenciatura en Enfermería</w:t>
      </w:r>
      <w:r w:rsidR="00F25316" w:rsidRPr="00A91DE0">
        <w:rPr>
          <w:rFonts w:ascii="AvantGarde Bk BT" w:eastAsia="Times New Roman" w:hAnsi="AvantGarde Bk BT" w:cs="Arial"/>
          <w:lang w:val="es-ES" w:eastAsia="es-ES"/>
        </w:rPr>
        <w:t>, que opera bajo el sistema de créditos y en la modalidad no escolarizada, a partir del ciclo 2017 “B”, y</w:t>
      </w:r>
    </w:p>
    <w:p w:rsidR="00F25316" w:rsidRPr="00A91DE0" w:rsidRDefault="00F25316" w:rsidP="00F25316">
      <w:pPr>
        <w:spacing w:after="0" w:line="240" w:lineRule="auto"/>
        <w:jc w:val="both"/>
        <w:rPr>
          <w:rFonts w:ascii="AvantGarde Bk BT" w:eastAsia="Times New Roman" w:hAnsi="AvantGarde Bk BT" w:cs="Arial"/>
          <w:lang w:val="es-ES" w:eastAsia="es-ES"/>
        </w:rPr>
      </w:pPr>
    </w:p>
    <w:p w:rsidR="00F25316" w:rsidRPr="00A91DE0" w:rsidRDefault="00A71D41" w:rsidP="00F25316">
      <w:pPr>
        <w:spacing w:after="0" w:line="240" w:lineRule="auto"/>
        <w:jc w:val="center"/>
        <w:rPr>
          <w:rFonts w:ascii="AvantGarde Bk BT" w:eastAsia="Times New Roman" w:hAnsi="AvantGarde Bk BT" w:cs="Arial"/>
          <w:b/>
          <w:lang w:val="es-ES" w:eastAsia="es-ES"/>
        </w:rPr>
      </w:pPr>
      <w:r w:rsidRPr="00A91DE0">
        <w:rPr>
          <w:rFonts w:ascii="AvantGarde Bk BT" w:eastAsia="Times New Roman" w:hAnsi="AvantGarde Bk BT" w:cs="Arial"/>
          <w:b/>
          <w:lang w:val="es-ES" w:eastAsia="es-ES"/>
        </w:rPr>
        <w:t>R e s u l t a n d o</w:t>
      </w:r>
      <w:r w:rsidR="00F25316" w:rsidRPr="00A91DE0">
        <w:rPr>
          <w:rFonts w:ascii="AvantGarde Bk BT" w:eastAsia="Times New Roman" w:hAnsi="AvantGarde Bk BT" w:cs="Arial"/>
          <w:b/>
          <w:lang w:val="es-ES" w:eastAsia="es-ES"/>
        </w:rPr>
        <w:t>:</w:t>
      </w:r>
    </w:p>
    <w:p w:rsidR="00F25316" w:rsidRPr="00A91DE0" w:rsidRDefault="00F25316" w:rsidP="00F25316">
      <w:pPr>
        <w:spacing w:after="0" w:line="240" w:lineRule="auto"/>
        <w:rPr>
          <w:rFonts w:ascii="AvantGarde Bk BT" w:eastAsia="Times New Roman" w:hAnsi="AvantGarde Bk BT" w:cs="Arial"/>
          <w:b/>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Que el 18 de octubre de 1993, el H. Consejo General Universitario (HCGU) aprobó el dictamen número 021/26743</w:t>
      </w:r>
      <w:r w:rsidR="00A71D41"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concerniente al plan de estudios del programa de nivelación académica, para que los profesionales de la enfermería con bachillerato o normal pudiera</w:t>
      </w:r>
      <w:r w:rsidR="00A71D41" w:rsidRPr="00A91DE0">
        <w:rPr>
          <w:rFonts w:ascii="AvantGarde Bk BT" w:eastAsia="Times New Roman" w:hAnsi="AvantGarde Bk BT" w:cs="Arial"/>
          <w:lang w:val="es-ES" w:eastAsia="es-ES"/>
        </w:rPr>
        <w:t>n</w:t>
      </w:r>
      <w:r w:rsidRPr="00A91DE0">
        <w:rPr>
          <w:rFonts w:ascii="AvantGarde Bk BT" w:eastAsia="Times New Roman" w:hAnsi="AvantGarde Bk BT" w:cs="Arial"/>
          <w:lang w:val="es-ES" w:eastAsia="es-ES"/>
        </w:rPr>
        <w:t xml:space="preserve"> obtener el título de Licenciatura en Enfermería, en la modalidad semiescolarizada.</w:t>
      </w:r>
    </w:p>
    <w:p w:rsidR="00F25316" w:rsidRPr="00A91DE0" w:rsidRDefault="00F25316" w:rsidP="00F25316">
      <w:pPr>
        <w:spacing w:after="0" w:line="240" w:lineRule="auto"/>
        <w:jc w:val="both"/>
        <w:rPr>
          <w:rFonts w:ascii="AvantGarde Bk BT" w:eastAsia="Times New Roman" w:hAnsi="AvantGarde Bk BT" w:cs="Arial"/>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Que mediante dictamen 9646</w:t>
      </w:r>
      <w:r w:rsidR="001723DE"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de las Comisiones de Educación y </w:t>
      </w:r>
      <w:r w:rsidR="00FE60B1" w:rsidRPr="00A91DE0">
        <w:rPr>
          <w:rFonts w:ascii="AvantGarde Bk BT" w:eastAsia="Times New Roman" w:hAnsi="AvantGarde Bk BT" w:cs="Arial"/>
          <w:lang w:val="es-ES" w:eastAsia="es-ES"/>
        </w:rPr>
        <w:t xml:space="preserve">de </w:t>
      </w:r>
      <w:r w:rsidRPr="00A91DE0">
        <w:rPr>
          <w:rFonts w:ascii="AvantGarde Bk BT" w:eastAsia="Times New Roman" w:hAnsi="AvantGarde Bk BT" w:cs="Arial"/>
          <w:lang w:val="es-ES" w:eastAsia="es-ES"/>
        </w:rPr>
        <w:t xml:space="preserve">Normatividad del HCGU, de fecha 6 de marzo de 1995, se facultó al Centro Universitario de Ciencias de la Salud (CUCS) para que ofreciera el programa de </w:t>
      </w:r>
      <w:r w:rsidR="001723DE" w:rsidRPr="00A91DE0">
        <w:rPr>
          <w:rFonts w:ascii="AvantGarde Bk BT" w:eastAsia="Times New Roman" w:hAnsi="AvantGarde Bk BT" w:cs="Arial"/>
          <w:lang w:val="es-ES" w:eastAsia="es-ES"/>
        </w:rPr>
        <w:t>N</w:t>
      </w:r>
      <w:r w:rsidRPr="00A91DE0">
        <w:rPr>
          <w:rFonts w:ascii="AvantGarde Bk BT" w:eastAsia="Times New Roman" w:hAnsi="AvantGarde Bk BT" w:cs="Arial"/>
          <w:lang w:val="es-ES" w:eastAsia="es-ES"/>
        </w:rPr>
        <w:t xml:space="preserve">ivelación </w:t>
      </w:r>
      <w:r w:rsidR="001723DE" w:rsidRPr="00A91DE0">
        <w:rPr>
          <w:rFonts w:ascii="AvantGarde Bk BT" w:eastAsia="Times New Roman" w:hAnsi="AvantGarde Bk BT" w:cs="Arial"/>
          <w:lang w:val="es-ES" w:eastAsia="es-ES"/>
        </w:rPr>
        <w:t>A</w:t>
      </w:r>
      <w:r w:rsidRPr="00A91DE0">
        <w:rPr>
          <w:rFonts w:ascii="AvantGarde Bk BT" w:eastAsia="Times New Roman" w:hAnsi="AvantGarde Bk BT" w:cs="Arial"/>
          <w:lang w:val="es-ES" w:eastAsia="es-ES"/>
        </w:rPr>
        <w:t>cadémica de la Licenciatura en Enfermería</w:t>
      </w:r>
      <w:r w:rsidR="00FE60B1"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en la modalidad semiescolarizada</w:t>
      </w:r>
      <w:r w:rsidR="00FE60B1"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w:t>
      </w:r>
      <w:r w:rsidR="00FE60B1" w:rsidRPr="00A91DE0">
        <w:rPr>
          <w:rFonts w:ascii="AvantGarde Bk BT" w:eastAsia="Times New Roman" w:hAnsi="AvantGarde Bk BT" w:cs="Arial"/>
          <w:lang w:val="es-ES" w:eastAsia="es-ES"/>
        </w:rPr>
        <w:t xml:space="preserve">modificándose </w:t>
      </w:r>
      <w:r w:rsidRPr="00A91DE0">
        <w:rPr>
          <w:rFonts w:ascii="AvantGarde Bk BT" w:eastAsia="Times New Roman" w:hAnsi="AvantGarde Bk BT" w:cs="Arial"/>
          <w:lang w:val="es-ES" w:eastAsia="es-ES"/>
        </w:rPr>
        <w:t>el Estatuto Orgánico de dicho Centro.</w:t>
      </w:r>
    </w:p>
    <w:p w:rsidR="00F25316" w:rsidRPr="00A91DE0" w:rsidRDefault="00F25316" w:rsidP="00F25316">
      <w:pPr>
        <w:spacing w:after="0" w:line="240" w:lineRule="auto"/>
        <w:jc w:val="both"/>
        <w:rPr>
          <w:rFonts w:ascii="AvantGarde Bk BT" w:eastAsia="Times New Roman" w:hAnsi="AvantGarde Bk BT" w:cs="Arial"/>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Que con fechas 20 de abril de 1998, 31 de enero de 2008, 14 de junio de 2010, 25 de marzo de 2011 y 26 de octubre de 2012, el HCGU aprobó los dictámenes 507, I/2008/049, I/2010/084, I/2011/095 y I/2012/313</w:t>
      </w:r>
      <w:r w:rsidR="00FE60B1" w:rsidRPr="00A91DE0">
        <w:rPr>
          <w:rFonts w:ascii="AvantGarde Bk BT" w:eastAsia="Times New Roman" w:hAnsi="AvantGarde Bk BT" w:cs="Arial"/>
          <w:lang w:val="es-ES" w:eastAsia="es-ES"/>
        </w:rPr>
        <w:t xml:space="preserve"> respectivamente</w:t>
      </w:r>
      <w:r w:rsidRPr="00A91DE0">
        <w:rPr>
          <w:rFonts w:ascii="AvantGarde Bk BT" w:eastAsia="Times New Roman" w:hAnsi="AvantGarde Bk BT" w:cs="Arial"/>
          <w:lang w:val="es-ES" w:eastAsia="es-ES"/>
        </w:rPr>
        <w:t>, concernientes a la apertura del programa de nivelación previamente citado</w:t>
      </w:r>
      <w:r w:rsidR="00A71D41"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en los Centros Universitarios del Sur, de Los Valles, de Los Altos, del Norte y de la Ciénega.</w:t>
      </w:r>
    </w:p>
    <w:p w:rsidR="00F25316" w:rsidRPr="00A91DE0" w:rsidRDefault="00F25316" w:rsidP="00F25316">
      <w:pPr>
        <w:spacing w:after="0" w:line="240" w:lineRule="auto"/>
        <w:rPr>
          <w:rFonts w:ascii="AvantGarde Bk BT" w:eastAsia="Times New Roman" w:hAnsi="AvantGarde Bk BT" w:cs="Arial"/>
          <w:lang w:val="es-ES" w:eastAsia="es-ES"/>
        </w:rPr>
      </w:pPr>
    </w:p>
    <w:p w:rsidR="00F25316" w:rsidRPr="00A91DE0" w:rsidRDefault="00F25316" w:rsidP="00FE60B1">
      <w:pPr>
        <w:numPr>
          <w:ilvl w:val="0"/>
          <w:numId w:val="4"/>
        </w:numPr>
        <w:spacing w:after="0" w:line="240" w:lineRule="auto"/>
        <w:ind w:left="426" w:hanging="426"/>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 xml:space="preserve">Que el </w:t>
      </w:r>
      <w:r w:rsidR="00FE60B1" w:rsidRPr="00A91DE0">
        <w:rPr>
          <w:rFonts w:ascii="AvantGarde Bk BT" w:eastAsia="Times New Roman" w:hAnsi="AvantGarde Bk BT" w:cs="Arial"/>
          <w:lang w:val="es-ES" w:eastAsia="es-ES"/>
        </w:rPr>
        <w:t xml:space="preserve">24 de julio de 2016, el </w:t>
      </w:r>
      <w:r w:rsidRPr="00A91DE0">
        <w:rPr>
          <w:rFonts w:ascii="AvantGarde Bk BT" w:eastAsia="Times New Roman" w:hAnsi="AvantGarde Bk BT" w:cs="Arial"/>
          <w:lang w:val="es-ES" w:eastAsia="es-ES"/>
        </w:rPr>
        <w:t>HCGU aprobó</w:t>
      </w:r>
      <w:r w:rsidR="00FE60B1" w:rsidRPr="00A91DE0">
        <w:rPr>
          <w:rFonts w:ascii="AvantGarde Bk BT" w:eastAsia="Times New Roman" w:hAnsi="AvantGarde Bk BT" w:cs="Arial"/>
          <w:lang w:val="es-ES" w:eastAsia="es-ES"/>
        </w:rPr>
        <w:t xml:space="preserve"> </w:t>
      </w:r>
      <w:r w:rsidRPr="00A91DE0">
        <w:rPr>
          <w:rFonts w:ascii="AvantGarde Bk BT" w:eastAsia="Times New Roman" w:hAnsi="AvantGarde Bk BT" w:cs="Arial"/>
          <w:lang w:val="es-ES" w:eastAsia="es-ES"/>
        </w:rPr>
        <w:t xml:space="preserve">el dictamen número I/2016/320, </w:t>
      </w:r>
      <w:r w:rsidR="00FE60B1" w:rsidRPr="00A91DE0">
        <w:rPr>
          <w:rFonts w:ascii="AvantGarde Bk BT" w:eastAsia="Times New Roman" w:hAnsi="AvantGarde Bk BT" w:cs="Arial"/>
          <w:lang w:val="es-ES" w:eastAsia="es-ES"/>
        </w:rPr>
        <w:t>relacionado con la modificación</w:t>
      </w:r>
      <w:r w:rsidRPr="00A91DE0">
        <w:rPr>
          <w:rFonts w:ascii="AvantGarde Bk BT" w:eastAsia="Times New Roman" w:hAnsi="AvantGarde Bk BT" w:cs="Arial"/>
          <w:lang w:val="es-ES" w:eastAsia="es-ES"/>
        </w:rPr>
        <w:t xml:space="preserve"> </w:t>
      </w:r>
      <w:r w:rsidR="00FE60B1" w:rsidRPr="00A91DE0">
        <w:rPr>
          <w:rFonts w:ascii="AvantGarde Bk BT" w:eastAsia="Times New Roman" w:hAnsi="AvantGarde Bk BT" w:cs="Arial"/>
          <w:lang w:val="es-ES" w:eastAsia="es-ES"/>
        </w:rPr>
        <w:t>d</w:t>
      </w:r>
      <w:r w:rsidRPr="00A91DE0">
        <w:rPr>
          <w:rFonts w:ascii="AvantGarde Bk BT" w:eastAsia="Times New Roman" w:hAnsi="AvantGarde Bk BT" w:cs="Arial"/>
          <w:lang w:val="es-ES" w:eastAsia="es-ES"/>
        </w:rPr>
        <w:t>el plan de estudios del programa de Nivelación de la Licenciatura en Enfermería, que opera bajo el sistema de créditos y en la modalidad no escolarizada</w:t>
      </w:r>
      <w:r w:rsidR="00A71D41"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en los Centros Universitarios de Ciencias de la Salud, de Los Altos, de la Ciénega, del Norte, del Sur y de Los Valles, a partir de la aprobación del mismo dictamen.</w:t>
      </w:r>
    </w:p>
    <w:p w:rsidR="00F25316" w:rsidRPr="00A91DE0" w:rsidRDefault="00F25316">
      <w:pPr>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br w:type="page"/>
      </w:r>
    </w:p>
    <w:p w:rsidR="00F25316" w:rsidRPr="00A91DE0" w:rsidRDefault="00F25316" w:rsidP="00F25316">
      <w:pPr>
        <w:spacing w:after="0" w:line="240" w:lineRule="auto"/>
        <w:rPr>
          <w:rFonts w:ascii="AvantGarde Bk BT" w:eastAsia="Times New Roman" w:hAnsi="AvantGarde Bk BT" w:cs="Arial"/>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Que el CUCS</w:t>
      </w:r>
      <w:r w:rsidR="00FE60B1"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es un organismo desconcentrado encargado de cumplir</w:t>
      </w:r>
      <w:r w:rsidR="00A71D41"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en su área del conocimiento y del ejercicio profesional</w:t>
      </w:r>
      <w:r w:rsidR="00A71D41"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los fines que en el orden de la cultura y la educación corresponden a la Universidad de Guadalajara, y tiene la responsabilidad de formar profesionales, técnicos y especialistas, además de que mediante su trabajo cotidiano responde a las urgentes necesidades de prevención y preservación de la salud en la entidad.</w:t>
      </w:r>
    </w:p>
    <w:p w:rsidR="00F25316" w:rsidRPr="00A91DE0" w:rsidRDefault="00F25316" w:rsidP="00F25316">
      <w:pPr>
        <w:spacing w:after="0" w:line="240" w:lineRule="auto"/>
        <w:rPr>
          <w:rFonts w:ascii="AvantGarde Bk BT" w:eastAsia="Times New Roman" w:hAnsi="AvantGarde Bk BT" w:cs="Arial"/>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Que con el acuerdo No. RG/24/2015, del 17 de noviembre de 2015, se creó el Comité Curricular Intercentros para el Programa de Nivelación de la Licenciatura en Enfermería de la Red Universitaria, cuyos primeros esfuerzos se materializaron con la modificación plasmada en el dictamen número I/2016/320</w:t>
      </w:r>
      <w:r w:rsidR="00A71D41"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aprobado por e</w:t>
      </w:r>
      <w:r w:rsidR="00FE60B1" w:rsidRPr="00A91DE0">
        <w:rPr>
          <w:rFonts w:ascii="AvantGarde Bk BT" w:eastAsia="Times New Roman" w:hAnsi="AvantGarde Bk BT" w:cs="Arial"/>
          <w:lang w:val="es-ES" w:eastAsia="es-ES"/>
        </w:rPr>
        <w:t>l HCGU el 24 de julio de 2016. Actualmente, d</w:t>
      </w:r>
      <w:r w:rsidRPr="00A91DE0">
        <w:rPr>
          <w:rFonts w:ascii="AvantGarde Bk BT" w:eastAsia="Times New Roman" w:hAnsi="AvantGarde Bk BT" w:cs="Arial"/>
          <w:lang w:val="es-ES" w:eastAsia="es-ES"/>
        </w:rPr>
        <w:t>icho comité se encuentra integrado por los Centros Universitarios de Ciencias de la Salud, del Sur, de Los Valles, de Los Altos, del Norte y de la Ciénega.</w:t>
      </w:r>
    </w:p>
    <w:p w:rsidR="00F25316" w:rsidRPr="00A91DE0" w:rsidRDefault="00F25316" w:rsidP="00F25316">
      <w:pPr>
        <w:spacing w:after="0" w:line="240" w:lineRule="auto"/>
        <w:jc w:val="both"/>
        <w:rPr>
          <w:rFonts w:ascii="AvantGarde Bk BT" w:eastAsia="Times New Roman" w:hAnsi="AvantGarde Bk BT" w:cs="Arial"/>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 xml:space="preserve">Que el Comité Curricular Intercentros para el Programa de Nivelación de la Licenciatura en Enfermería, en su sesión del 17 de julio de 2017, mediante un trabajo colectivo y participativo, aprobó la propuesta de modificaciones al plan de estudios del programa de Nivelación de la Licenciatura en Enfermería, modalidad no escolarizada, para que fuera presentada a través de los órganos colegiados del Centro Universitario de Ciencias de la Salud al HCGU, razón por la cual los demás Centros Universitarios que integran el Comité Curricular se adhieren a la presente propuesta de modificación. </w:t>
      </w:r>
    </w:p>
    <w:p w:rsidR="00C02979" w:rsidRPr="00A91DE0" w:rsidRDefault="00C02979" w:rsidP="00C02979">
      <w:pPr>
        <w:pStyle w:val="Prrafodelista"/>
        <w:rPr>
          <w:rFonts w:ascii="AvantGarde Bk BT" w:eastAsia="Times New Roman" w:hAnsi="AvantGarde Bk BT" w:cs="Arial"/>
          <w:lang w:val="es-ES" w:eastAsia="es-ES"/>
        </w:rPr>
      </w:pPr>
    </w:p>
    <w:p w:rsidR="00C02979" w:rsidRPr="00A91DE0" w:rsidRDefault="00C02979" w:rsidP="00C02979">
      <w:pPr>
        <w:numPr>
          <w:ilvl w:val="0"/>
          <w:numId w:val="4"/>
        </w:numPr>
        <w:shd w:val="clear" w:color="auto" w:fill="FFFFFF"/>
        <w:spacing w:after="0" w:line="240" w:lineRule="auto"/>
        <w:ind w:left="426" w:hanging="426"/>
        <w:jc w:val="both"/>
        <w:rPr>
          <w:rFonts w:ascii="AvantGarde Bk BT" w:hAnsi="AvantGarde Bk BT" w:cs="Arial"/>
        </w:rPr>
      </w:pPr>
      <w:r w:rsidRPr="00A91DE0">
        <w:rPr>
          <w:rFonts w:ascii="AvantGarde Bk BT" w:hAnsi="AvantGarde Bk BT" w:cs="Arial"/>
        </w:rPr>
        <w:t xml:space="preserve">Que en razón de lo anterior, el Colegio Departamental de Enfermería para la Atención, Desarrollo y Preservación de la Salud Comunitaria y el Colegio Departamental de Enfermería Clínica Aplicada del CUCS, con fecha 7 y 8 de junio de 2017 respectivamente, aprobaron que se realizaran las modificaciones previstas en el presente dictamen al plan de estudios </w:t>
      </w:r>
      <w:r w:rsidRPr="00A91DE0">
        <w:rPr>
          <w:rFonts w:ascii="AvantGarde Bk BT" w:hAnsi="AvantGarde Bk BT" w:cs="Arial"/>
          <w:color w:val="000000"/>
        </w:rPr>
        <w:t>del Programa</w:t>
      </w:r>
      <w:r w:rsidRPr="00A91DE0">
        <w:rPr>
          <w:rFonts w:ascii="AvantGarde Bk BT" w:hAnsi="AvantGarde Bk BT" w:cs="Arial"/>
        </w:rPr>
        <w:t xml:space="preserve"> de Nivelación de la Licenciatura en Enfermería, modalidad no escolarizada; mismo que se aprobó a su vez por el  Consejo Divisional de Disciplinas Clínicas y el Consejo Divisional de Disciplinas para el Desarrollo, Promoción y Preservación de la Salud, del mismo CUCS, con fecha 16 y 22 de junio de 2017 respectivamente, aprobó las modificaciones contenidas en este dictamen para el referido PE, con el fin de que fueran planteadas al Consejo del Centro. Propuesta aprobada por su Consejo de Centro el 24 de julio de 2017.</w:t>
      </w:r>
    </w:p>
    <w:p w:rsidR="00C02979" w:rsidRPr="00A91DE0" w:rsidRDefault="00C02979">
      <w:pPr>
        <w:rPr>
          <w:rFonts w:ascii="AvantGarde Bk BT" w:eastAsia="Times New Roman" w:hAnsi="AvantGarde Bk BT" w:cs="Arial"/>
          <w:lang w:eastAsia="es-ES"/>
        </w:rPr>
      </w:pPr>
      <w:r w:rsidRPr="00A91DE0">
        <w:rPr>
          <w:rFonts w:ascii="AvantGarde Bk BT" w:eastAsia="Times New Roman" w:hAnsi="AvantGarde Bk BT" w:cs="Arial"/>
          <w:lang w:eastAsia="es-ES"/>
        </w:rPr>
        <w:br w:type="page"/>
      </w:r>
    </w:p>
    <w:p w:rsidR="00F25316" w:rsidRPr="00A91DE0" w:rsidRDefault="00F25316" w:rsidP="00F25316">
      <w:pPr>
        <w:spacing w:after="0" w:line="240" w:lineRule="auto"/>
        <w:rPr>
          <w:rFonts w:ascii="AvantGarde Bk BT" w:eastAsia="Times New Roman" w:hAnsi="AvantGarde Bk BT" w:cs="Arial"/>
          <w:lang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color w:val="000000"/>
          <w:lang w:val="es-ES" w:eastAsia="es-ES"/>
        </w:rPr>
      </w:pPr>
      <w:r w:rsidRPr="00A91DE0">
        <w:rPr>
          <w:rFonts w:ascii="AvantGarde Bk BT" w:eastAsia="Times New Roman" w:hAnsi="AvantGarde Bk BT" w:cs="Arial"/>
          <w:color w:val="000000"/>
          <w:lang w:val="es-ES" w:eastAsia="es-ES"/>
        </w:rPr>
        <w:t xml:space="preserve">Que se incluye el </w:t>
      </w:r>
      <w:r w:rsidRPr="00A91DE0">
        <w:rPr>
          <w:rFonts w:ascii="AvantGarde Bk BT" w:eastAsia="Times New Roman" w:hAnsi="AvantGarde Bk BT" w:cs="Arial"/>
          <w:b/>
          <w:color w:val="000000"/>
          <w:lang w:val="es-ES" w:eastAsia="es-ES"/>
        </w:rPr>
        <w:t xml:space="preserve">objetivo del programa, </w:t>
      </w:r>
      <w:r w:rsidRPr="00A91DE0">
        <w:rPr>
          <w:rFonts w:ascii="AvantGarde Bk BT" w:eastAsia="Times New Roman" w:hAnsi="AvantGarde Bk BT" w:cs="Arial"/>
          <w:color w:val="000000"/>
          <w:lang w:val="es-ES" w:eastAsia="es-ES"/>
        </w:rPr>
        <w:t>consistente en profesionalizar mediante el programa educativo de Nivelación de Licenciatura de Enfermería, modalidad no escolarizada, al personal de enfermería en el cuidado holístico, haciendo énfasis en lo científico, humanístico y tecnológico para dar respuesta a las necesidades y problemas en salud de la persona, familia y comunidad en su entorno social.</w:t>
      </w:r>
    </w:p>
    <w:p w:rsidR="00F25316" w:rsidRPr="00A91DE0" w:rsidRDefault="00F25316" w:rsidP="00F25316">
      <w:pPr>
        <w:spacing w:after="0" w:line="240" w:lineRule="auto"/>
        <w:rPr>
          <w:rFonts w:ascii="AvantGarde Bk BT" w:eastAsia="Times New Roman" w:hAnsi="AvantGarde Bk BT" w:cs="Arial"/>
          <w:color w:val="000000"/>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color w:val="000000"/>
          <w:lang w:val="es-ES" w:eastAsia="es-ES"/>
        </w:rPr>
      </w:pPr>
      <w:r w:rsidRPr="00A91DE0">
        <w:rPr>
          <w:rFonts w:ascii="AvantGarde Bk BT" w:eastAsia="Times New Roman" w:hAnsi="AvantGarde Bk BT" w:cs="Arial"/>
          <w:color w:val="000000"/>
          <w:lang w:val="es-ES" w:eastAsia="es-ES"/>
        </w:rPr>
        <w:t xml:space="preserve">Que del análisis del dictamen </w:t>
      </w:r>
      <w:r w:rsidRPr="00A91DE0">
        <w:rPr>
          <w:rFonts w:ascii="AvantGarde Bk BT" w:eastAsia="Times New Roman" w:hAnsi="AvantGarde Bk BT" w:cs="Arial"/>
          <w:lang w:val="es-ES" w:eastAsia="es-ES"/>
        </w:rPr>
        <w:t>número I/2016/320</w:t>
      </w:r>
      <w:r w:rsidRPr="00A91DE0">
        <w:rPr>
          <w:rFonts w:ascii="AvantGarde Bk BT" w:eastAsia="Times New Roman" w:hAnsi="AvantGarde Bk BT" w:cs="Arial"/>
          <w:color w:val="000000"/>
          <w:lang w:val="es-ES" w:eastAsia="es-ES"/>
        </w:rPr>
        <w:t xml:space="preserve"> se identificaron diversos ajustes, entre ellos que se renombre</w:t>
      </w:r>
      <w:r w:rsidR="00A71D41" w:rsidRPr="00A91DE0">
        <w:rPr>
          <w:rFonts w:ascii="AvantGarde Bk BT" w:eastAsia="Times New Roman" w:hAnsi="AvantGarde Bk BT" w:cs="Arial"/>
          <w:color w:val="000000"/>
          <w:lang w:val="es-ES" w:eastAsia="es-ES"/>
        </w:rPr>
        <w:t>n</w:t>
      </w:r>
      <w:r w:rsidRPr="00A91DE0">
        <w:rPr>
          <w:rFonts w:ascii="AvantGarde Bk BT" w:eastAsia="Times New Roman" w:hAnsi="AvantGarde Bk BT" w:cs="Arial"/>
          <w:color w:val="000000"/>
          <w:lang w:val="es-ES" w:eastAsia="es-ES"/>
        </w:rPr>
        <w:t xml:space="preserve"> tres unidades de aprendizaje que se mencionan en el resolutivo TERCERO y en la tabla de equivalencias, las cuales son: “Comunicación y tecnología de la información”, “Teorías y procesos de enfermería” y “Gestión de la calidad de enfermería”, para que </w:t>
      </w:r>
      <w:r w:rsidR="00A71D41" w:rsidRPr="00A91DE0">
        <w:rPr>
          <w:rFonts w:ascii="AvantGarde Bk BT" w:eastAsia="Times New Roman" w:hAnsi="AvantGarde Bk BT" w:cs="Arial"/>
          <w:color w:val="000000"/>
          <w:lang w:val="es-ES" w:eastAsia="es-ES"/>
        </w:rPr>
        <w:t>queden</w:t>
      </w:r>
      <w:r w:rsidRPr="00A91DE0">
        <w:rPr>
          <w:rFonts w:ascii="AvantGarde Bk BT" w:eastAsia="Times New Roman" w:hAnsi="AvantGarde Bk BT" w:cs="Arial"/>
          <w:color w:val="000000"/>
          <w:lang w:val="es-ES" w:eastAsia="es-ES"/>
        </w:rPr>
        <w:t xml:space="preserve"> como: “Comunicación y </w:t>
      </w:r>
      <w:r w:rsidRPr="00A91DE0">
        <w:rPr>
          <w:rFonts w:ascii="AvantGarde Bk BT" w:eastAsia="Times New Roman" w:hAnsi="AvantGarde Bk BT" w:cs="Arial"/>
          <w:b/>
          <w:color w:val="000000"/>
          <w:lang w:val="es-ES" w:eastAsia="es-ES"/>
        </w:rPr>
        <w:t>tecnologías</w:t>
      </w:r>
      <w:r w:rsidRPr="00A91DE0">
        <w:rPr>
          <w:rFonts w:ascii="AvantGarde Bk BT" w:eastAsia="Times New Roman" w:hAnsi="AvantGarde Bk BT" w:cs="Arial"/>
          <w:color w:val="000000"/>
          <w:lang w:val="es-ES" w:eastAsia="es-ES"/>
        </w:rPr>
        <w:t xml:space="preserve"> de la información”, “Teorías y </w:t>
      </w:r>
      <w:r w:rsidRPr="00A91DE0">
        <w:rPr>
          <w:rFonts w:ascii="AvantGarde Bk BT" w:eastAsia="Times New Roman" w:hAnsi="AvantGarde Bk BT" w:cs="Arial"/>
          <w:b/>
          <w:color w:val="000000"/>
          <w:lang w:val="es-ES" w:eastAsia="es-ES"/>
        </w:rPr>
        <w:t xml:space="preserve">proceso </w:t>
      </w:r>
      <w:r w:rsidRPr="00A91DE0">
        <w:rPr>
          <w:rFonts w:ascii="AvantGarde Bk BT" w:eastAsia="Times New Roman" w:hAnsi="AvantGarde Bk BT" w:cs="Arial"/>
          <w:color w:val="000000"/>
          <w:lang w:val="es-ES" w:eastAsia="es-ES"/>
        </w:rPr>
        <w:t xml:space="preserve">de enfermería”, y “Gestión de la calidad </w:t>
      </w:r>
      <w:r w:rsidRPr="00A91DE0">
        <w:rPr>
          <w:rFonts w:ascii="AvantGarde Bk BT" w:eastAsia="Times New Roman" w:hAnsi="AvantGarde Bk BT" w:cs="Arial"/>
          <w:b/>
          <w:color w:val="000000"/>
          <w:lang w:val="es-ES" w:eastAsia="es-ES"/>
        </w:rPr>
        <w:t>en</w:t>
      </w:r>
      <w:r w:rsidRPr="00A91DE0">
        <w:rPr>
          <w:rFonts w:ascii="AvantGarde Bk BT" w:eastAsia="Times New Roman" w:hAnsi="AvantGarde Bk BT" w:cs="Arial"/>
          <w:color w:val="000000"/>
          <w:lang w:val="es-ES" w:eastAsia="es-ES"/>
        </w:rPr>
        <w:t xml:space="preserve"> enfermería”. Tales cambios son convenientes académica y administrativamente para su adecuado registro en Control Escolar, en el Sistema Integral de Información y Administración Universitaria (SIIAU).</w:t>
      </w:r>
    </w:p>
    <w:p w:rsidR="00F25316" w:rsidRPr="00A91DE0" w:rsidRDefault="00F25316" w:rsidP="00F25316">
      <w:pPr>
        <w:spacing w:after="0" w:line="240" w:lineRule="auto"/>
        <w:jc w:val="both"/>
        <w:rPr>
          <w:rFonts w:ascii="AvantGarde Bk BT" w:eastAsia="Times New Roman" w:hAnsi="AvantGarde Bk BT" w:cs="Arial"/>
          <w:color w:val="000000"/>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color w:val="000000"/>
          <w:lang w:val="es-ES" w:eastAsia="es-ES"/>
        </w:rPr>
      </w:pPr>
      <w:r w:rsidRPr="00A91DE0">
        <w:rPr>
          <w:rFonts w:ascii="AvantGarde Bk BT" w:eastAsia="Times New Roman" w:hAnsi="AvantGarde Bk BT" w:cs="Arial"/>
          <w:color w:val="000000"/>
          <w:lang w:val="es-ES" w:eastAsia="es-ES"/>
        </w:rPr>
        <w:t xml:space="preserve">Que en </w:t>
      </w:r>
      <w:r w:rsidR="00EA6367" w:rsidRPr="00A91DE0">
        <w:rPr>
          <w:rFonts w:ascii="AvantGarde Bk BT" w:eastAsia="Times New Roman" w:hAnsi="AvantGarde Bk BT" w:cs="Arial"/>
          <w:color w:val="000000"/>
          <w:lang w:val="es-ES" w:eastAsia="es-ES"/>
        </w:rPr>
        <w:t>la revisión d</w:t>
      </w:r>
      <w:r w:rsidRPr="00A91DE0">
        <w:rPr>
          <w:rFonts w:ascii="AvantGarde Bk BT" w:eastAsia="Times New Roman" w:hAnsi="AvantGarde Bk BT" w:cs="Arial"/>
          <w:color w:val="000000"/>
          <w:lang w:val="es-ES" w:eastAsia="es-ES"/>
        </w:rPr>
        <w:t xml:space="preserve">el segundo párrafo del resolutivo QUINTO del dictamen </w:t>
      </w:r>
      <w:r w:rsidRPr="00A91DE0">
        <w:rPr>
          <w:rFonts w:ascii="AvantGarde Bk BT" w:eastAsia="Times New Roman" w:hAnsi="AvantGarde Bk BT" w:cs="Arial"/>
          <w:lang w:val="es-ES" w:eastAsia="es-ES"/>
        </w:rPr>
        <w:t>número I/2016/320, en el cual se establecen los requisitos de ingreso a la Nivelación de la Licenciatura de Enfermería, se dilucidó que podrían especificarse los documentos conducentes, además de incluirse un curso propedéutico.</w:t>
      </w:r>
    </w:p>
    <w:p w:rsidR="00F25316" w:rsidRPr="00A91DE0" w:rsidRDefault="00F25316" w:rsidP="00F25316">
      <w:pPr>
        <w:spacing w:after="0" w:line="240" w:lineRule="auto"/>
        <w:rPr>
          <w:rFonts w:ascii="AvantGarde Bk BT" w:eastAsia="Times New Roman" w:hAnsi="AvantGarde Bk BT" w:cs="Arial"/>
          <w:color w:val="000000"/>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color w:val="000000"/>
          <w:lang w:val="es-ES" w:eastAsia="es-ES"/>
        </w:rPr>
      </w:pPr>
      <w:r w:rsidRPr="00A91DE0">
        <w:rPr>
          <w:rFonts w:ascii="AvantGarde Bk BT" w:eastAsia="Times New Roman" w:hAnsi="AvantGarde Bk BT" w:cs="Arial"/>
          <w:color w:val="000000"/>
          <w:lang w:val="es-ES" w:eastAsia="es-ES"/>
        </w:rPr>
        <w:t xml:space="preserve">Que en el resolutivo SEXTO del referido dictamen </w:t>
      </w:r>
      <w:r w:rsidRPr="00A91DE0">
        <w:rPr>
          <w:rFonts w:ascii="AvantGarde Bk BT" w:eastAsia="Times New Roman" w:hAnsi="AvantGarde Bk BT" w:cs="Arial"/>
          <w:lang w:val="es-ES" w:eastAsia="es-ES"/>
        </w:rPr>
        <w:t>número I/2016/320, se consideró conveniente:</w:t>
      </w:r>
    </w:p>
    <w:p w:rsidR="00F25316" w:rsidRPr="00A91DE0" w:rsidRDefault="00F25316" w:rsidP="00F25316">
      <w:pPr>
        <w:spacing w:after="0" w:line="240" w:lineRule="auto"/>
        <w:rPr>
          <w:rFonts w:ascii="AvantGarde Bk BT" w:eastAsia="Times New Roman" w:hAnsi="AvantGarde Bk BT" w:cs="Arial"/>
          <w:lang w:val="es-ES" w:eastAsia="es-ES"/>
        </w:rPr>
      </w:pPr>
    </w:p>
    <w:p w:rsidR="00F25316" w:rsidRPr="00A91DE0" w:rsidRDefault="00F25316" w:rsidP="00F25316">
      <w:pPr>
        <w:numPr>
          <w:ilvl w:val="0"/>
          <w:numId w:val="5"/>
        </w:numPr>
        <w:spacing w:after="0" w:line="240" w:lineRule="auto"/>
        <w:ind w:left="709" w:hanging="283"/>
        <w:jc w:val="both"/>
        <w:rPr>
          <w:rFonts w:ascii="AvantGarde Bk BT" w:eastAsia="Times New Roman" w:hAnsi="AvantGarde Bk BT" w:cs="Arial"/>
          <w:color w:val="000000"/>
          <w:lang w:val="es-ES" w:eastAsia="es-ES"/>
        </w:rPr>
      </w:pPr>
      <w:r w:rsidRPr="00A91DE0">
        <w:rPr>
          <w:rFonts w:ascii="AvantGarde Bk BT" w:eastAsia="Times New Roman" w:hAnsi="AvantGarde Bk BT" w:cs="Arial"/>
          <w:lang w:val="es-ES" w:eastAsia="es-ES"/>
        </w:rPr>
        <w:t>Mencionar en forma genérica los ordenamientos aplicables en materia de titulación y la necesidad de su cumplimiento;</w:t>
      </w:r>
    </w:p>
    <w:p w:rsidR="00F25316" w:rsidRPr="00A91DE0" w:rsidRDefault="00F25316" w:rsidP="00F25316">
      <w:pPr>
        <w:numPr>
          <w:ilvl w:val="0"/>
          <w:numId w:val="5"/>
        </w:numPr>
        <w:spacing w:after="0" w:line="240" w:lineRule="auto"/>
        <w:ind w:left="709" w:hanging="283"/>
        <w:jc w:val="both"/>
        <w:rPr>
          <w:rFonts w:ascii="AvantGarde Bk BT" w:eastAsia="Times New Roman" w:hAnsi="AvantGarde Bk BT" w:cs="Arial"/>
          <w:color w:val="000000"/>
          <w:lang w:val="es-ES" w:eastAsia="es-ES"/>
        </w:rPr>
      </w:pPr>
      <w:r w:rsidRPr="00A91DE0">
        <w:rPr>
          <w:rFonts w:ascii="AvantGarde Bk BT" w:eastAsia="Times New Roman" w:hAnsi="AvantGarde Bk BT" w:cs="Arial"/>
          <w:lang w:val="es-ES" w:eastAsia="es-ES"/>
        </w:rPr>
        <w:t xml:space="preserve">Agregar como requisito demostrar un nivel básico de </w:t>
      </w:r>
      <w:proofErr w:type="spellStart"/>
      <w:r w:rsidRPr="00A91DE0">
        <w:rPr>
          <w:rFonts w:ascii="AvantGarde Bk BT" w:eastAsia="Times New Roman" w:hAnsi="AvantGarde Bk BT" w:cs="Arial"/>
          <w:lang w:val="es-ES" w:eastAsia="es-ES"/>
        </w:rPr>
        <w:t>lecto</w:t>
      </w:r>
      <w:proofErr w:type="spellEnd"/>
      <w:r w:rsidRPr="00A91DE0">
        <w:rPr>
          <w:rFonts w:ascii="AvantGarde Bk BT" w:eastAsia="Times New Roman" w:hAnsi="AvantGarde Bk BT" w:cs="Arial"/>
          <w:lang w:val="es-ES" w:eastAsia="es-ES"/>
        </w:rPr>
        <w:t xml:space="preserve">-comprensión de un segundo idioma, preferentemente inglés; y, </w:t>
      </w:r>
    </w:p>
    <w:p w:rsidR="00F25316" w:rsidRPr="00A91DE0" w:rsidRDefault="00F25316" w:rsidP="00F25316">
      <w:pPr>
        <w:numPr>
          <w:ilvl w:val="0"/>
          <w:numId w:val="5"/>
        </w:numPr>
        <w:spacing w:after="0" w:line="240" w:lineRule="auto"/>
        <w:ind w:left="709" w:hanging="283"/>
        <w:jc w:val="both"/>
        <w:rPr>
          <w:rFonts w:ascii="AvantGarde Bk BT" w:eastAsia="Times New Roman" w:hAnsi="AvantGarde Bk BT" w:cs="Arial"/>
          <w:color w:val="000000"/>
          <w:lang w:val="es-ES" w:eastAsia="es-ES"/>
        </w:rPr>
      </w:pPr>
      <w:r w:rsidRPr="00A91DE0">
        <w:rPr>
          <w:rFonts w:ascii="AvantGarde Bk BT" w:eastAsia="Times New Roman" w:hAnsi="AvantGarde Bk BT" w:cs="Arial"/>
          <w:lang w:val="es-ES" w:eastAsia="es-ES"/>
        </w:rPr>
        <w:t>Mantener como requisito la presentación del Examen General para el Egreso de la Licenciatura.</w:t>
      </w:r>
    </w:p>
    <w:p w:rsidR="00F25316" w:rsidRPr="00A91DE0" w:rsidRDefault="00F25316">
      <w:pPr>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br w:type="page"/>
      </w:r>
    </w:p>
    <w:p w:rsidR="00F25316" w:rsidRPr="00A91DE0" w:rsidRDefault="00F25316" w:rsidP="00F25316">
      <w:pPr>
        <w:spacing w:after="0" w:line="240" w:lineRule="auto"/>
        <w:jc w:val="both"/>
        <w:rPr>
          <w:rFonts w:ascii="AvantGarde Bk BT" w:eastAsia="Times New Roman" w:hAnsi="AvantGarde Bk BT" w:cs="Arial"/>
          <w:lang w:val="es-ES" w:eastAsia="es-ES"/>
        </w:rPr>
      </w:pPr>
    </w:p>
    <w:p w:rsidR="00F25316" w:rsidRPr="00A91DE0" w:rsidRDefault="00F25316" w:rsidP="00F25316">
      <w:pPr>
        <w:spacing w:after="0" w:line="240" w:lineRule="auto"/>
        <w:ind w:left="426"/>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 xml:space="preserve">Por las siguientes razones, el dominio de un segundo idioma se considera indispensable para cultivar el desarrollo de competencias y fortalecer la capacidad del egresado para interactuar en los escenarios tecnificados y complejos de la atención de la salud, desde las perspectivas local, nacional e internacional, y para afrontar los retos de la movilización e internacionalización. </w:t>
      </w:r>
      <w:r w:rsidR="00EA6367" w:rsidRPr="00A91DE0">
        <w:rPr>
          <w:rFonts w:ascii="AvantGarde Bk BT" w:eastAsia="Times New Roman" w:hAnsi="AvantGarde Bk BT" w:cs="Arial"/>
          <w:lang w:val="es-ES" w:eastAsia="es-ES"/>
        </w:rPr>
        <w:t>Además</w:t>
      </w:r>
      <w:r w:rsidRPr="00A91DE0">
        <w:rPr>
          <w:rFonts w:ascii="AvantGarde Bk BT" w:eastAsia="Times New Roman" w:hAnsi="AvantGarde Bk BT" w:cs="Arial"/>
          <w:lang w:val="es-ES" w:eastAsia="es-ES"/>
        </w:rPr>
        <w:t>, con la finalidad de mejorar la calidad educativa del programa</w:t>
      </w:r>
      <w:r w:rsidR="00EA6367" w:rsidRPr="00A91DE0">
        <w:rPr>
          <w:rFonts w:ascii="AvantGarde Bk BT" w:eastAsia="Times New Roman" w:hAnsi="AvantGarde Bk BT" w:cs="Arial"/>
          <w:lang w:val="es-ES" w:eastAsia="es-ES"/>
        </w:rPr>
        <w:t>,</w:t>
      </w:r>
      <w:r w:rsidRPr="00A91DE0">
        <w:rPr>
          <w:rFonts w:ascii="AvantGarde Bk BT" w:eastAsia="Times New Roman" w:hAnsi="AvantGarde Bk BT" w:cs="Arial"/>
          <w:lang w:val="es-ES" w:eastAsia="es-ES"/>
        </w:rPr>
        <w:t xml:space="preserve"> se considera necesario tener información que se desprende de los resultados del Examen General para el Egreso.</w:t>
      </w:r>
    </w:p>
    <w:p w:rsidR="00F25316" w:rsidRPr="00A91DE0" w:rsidRDefault="00F25316" w:rsidP="00F25316">
      <w:pPr>
        <w:spacing w:after="0" w:line="240" w:lineRule="auto"/>
        <w:jc w:val="both"/>
        <w:rPr>
          <w:rFonts w:ascii="AvantGarde Bk BT" w:eastAsia="Times New Roman" w:hAnsi="AvantGarde Bk BT" w:cs="Arial"/>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color w:val="000000"/>
          <w:lang w:val="es-ES" w:eastAsia="es-ES"/>
        </w:rPr>
      </w:pPr>
      <w:r w:rsidRPr="00A91DE0">
        <w:rPr>
          <w:rFonts w:ascii="AvantGarde Bk BT" w:eastAsia="Times New Roman" w:hAnsi="AvantGarde Bk BT" w:cs="Arial"/>
          <w:color w:val="000000"/>
          <w:lang w:val="es-ES" w:eastAsia="es-ES"/>
        </w:rPr>
        <w:t xml:space="preserve">Que al analizar el resolutivo DÉCIMO del dictamen </w:t>
      </w:r>
      <w:r w:rsidRPr="00A91DE0">
        <w:rPr>
          <w:rFonts w:ascii="AvantGarde Bk BT" w:eastAsia="Times New Roman" w:hAnsi="AvantGarde Bk BT" w:cs="Arial"/>
          <w:lang w:val="es-ES" w:eastAsia="es-ES"/>
        </w:rPr>
        <w:t>número I/2016/320, se advirtió que las aportaciones ahí referidas estaban calculadas en salarios mínimos mensuales, razón por la que se consideró pertinente utilizar las unidades de medida y actualización vigentes, realizándoles ajustes con el fin de que al convertirlas en su equivalencia económica, fueran más accesibles para un mayor sector de la población.</w:t>
      </w:r>
    </w:p>
    <w:p w:rsidR="00F25316" w:rsidRPr="00A91DE0" w:rsidRDefault="00F25316" w:rsidP="00F25316">
      <w:pPr>
        <w:spacing w:after="0" w:line="240" w:lineRule="auto"/>
        <w:rPr>
          <w:rFonts w:ascii="AvantGarde Bk BT" w:eastAsia="Times New Roman" w:hAnsi="AvantGarde Bk BT" w:cs="Arial"/>
          <w:color w:val="000000"/>
          <w:lang w:val="es-ES" w:eastAsia="es-ES"/>
        </w:rPr>
      </w:pPr>
    </w:p>
    <w:p w:rsidR="00F25316" w:rsidRPr="00A91DE0" w:rsidRDefault="00F25316" w:rsidP="00F25316">
      <w:pPr>
        <w:numPr>
          <w:ilvl w:val="0"/>
          <w:numId w:val="4"/>
        </w:numPr>
        <w:spacing w:after="0" w:line="240" w:lineRule="auto"/>
        <w:ind w:left="426" w:hanging="426"/>
        <w:jc w:val="both"/>
        <w:rPr>
          <w:rFonts w:ascii="AvantGarde Bk BT" w:eastAsia="Times New Roman" w:hAnsi="AvantGarde Bk BT" w:cs="Arial"/>
          <w:color w:val="000000"/>
          <w:lang w:val="es-ES" w:eastAsia="es-ES"/>
        </w:rPr>
      </w:pPr>
      <w:r w:rsidRPr="00A91DE0">
        <w:rPr>
          <w:rFonts w:ascii="AvantGarde Bk BT" w:eastAsia="Times New Roman" w:hAnsi="AvantGarde Bk BT" w:cs="Arial"/>
          <w:color w:val="000000"/>
          <w:lang w:val="es-ES" w:eastAsia="es-ES"/>
        </w:rPr>
        <w:t>Que es necesario que los profesores que participan en el Programa de Nivelación de la Licenciatura en Enfermería de la Red Universitaria, tengan una sólida formación y capacitación en la modalidad no escolarizada y en las compete</w:t>
      </w:r>
      <w:r w:rsidR="00C77DF5" w:rsidRPr="00A91DE0">
        <w:rPr>
          <w:rFonts w:ascii="AvantGarde Bk BT" w:eastAsia="Times New Roman" w:hAnsi="AvantGarde Bk BT" w:cs="Arial"/>
          <w:color w:val="000000"/>
          <w:lang w:val="es-ES" w:eastAsia="es-ES"/>
        </w:rPr>
        <w:t>ncias profesionales;</w:t>
      </w:r>
      <w:r w:rsidRPr="00A91DE0">
        <w:rPr>
          <w:rFonts w:ascii="AvantGarde Bk BT" w:eastAsia="Times New Roman" w:hAnsi="AvantGarde Bk BT" w:cs="Arial"/>
          <w:color w:val="000000"/>
          <w:lang w:val="es-ES" w:eastAsia="es-ES"/>
        </w:rPr>
        <w:t xml:space="preserve"> ello para una mejor formación en favor de los alumnos adscritos al programa.</w:t>
      </w:r>
    </w:p>
    <w:p w:rsidR="00F25316" w:rsidRPr="00A91DE0" w:rsidRDefault="00F25316" w:rsidP="00F25316">
      <w:pPr>
        <w:spacing w:after="0" w:line="240" w:lineRule="auto"/>
        <w:rPr>
          <w:rFonts w:ascii="AvantGarde Bk BT" w:eastAsia="Times New Roman" w:hAnsi="AvantGarde Bk BT" w:cs="Arial"/>
          <w:color w:val="000000"/>
          <w:lang w:val="es-ES" w:eastAsia="es-ES"/>
        </w:rPr>
      </w:pPr>
    </w:p>
    <w:p w:rsidR="00F25316" w:rsidRPr="00A91DE0" w:rsidRDefault="00F25316" w:rsidP="00F25316">
      <w:pPr>
        <w:spacing w:after="0" w:line="240" w:lineRule="auto"/>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En virtud de lo anterior, esta Comisi</w:t>
      </w:r>
      <w:r w:rsidR="0042098D" w:rsidRPr="00A91DE0">
        <w:rPr>
          <w:rFonts w:ascii="AvantGarde Bk BT" w:eastAsia="Times New Roman" w:hAnsi="AvantGarde Bk BT" w:cs="Times New Roman"/>
          <w:bCs/>
          <w:lang w:val="es-ES" w:eastAsia="es-ES"/>
        </w:rPr>
        <w:t>on</w:t>
      </w:r>
      <w:r w:rsidRPr="00A91DE0">
        <w:rPr>
          <w:rFonts w:ascii="AvantGarde Bk BT" w:eastAsia="Times New Roman" w:hAnsi="AvantGarde Bk BT" w:cs="Times New Roman"/>
          <w:bCs/>
          <w:lang w:val="es-ES" w:eastAsia="es-ES"/>
        </w:rPr>
        <w:t xml:space="preserve">es Permanentes de Educación y </w:t>
      </w:r>
      <w:r w:rsidR="0042098D" w:rsidRPr="00A91DE0">
        <w:rPr>
          <w:rFonts w:ascii="AvantGarde Bk BT" w:eastAsia="Times New Roman" w:hAnsi="AvantGarde Bk BT" w:cs="Times New Roman"/>
          <w:bCs/>
          <w:lang w:val="es-ES" w:eastAsia="es-ES"/>
        </w:rPr>
        <w:t xml:space="preserve">de </w:t>
      </w:r>
      <w:r w:rsidRPr="00A91DE0">
        <w:rPr>
          <w:rFonts w:ascii="AvantGarde Bk BT" w:eastAsia="Times New Roman" w:hAnsi="AvantGarde Bk BT" w:cs="Times New Roman"/>
          <w:bCs/>
          <w:lang w:val="es-ES" w:eastAsia="es-ES"/>
        </w:rPr>
        <w:t xml:space="preserve">Hacienda, encuentran elementos suficientes para aprobar la modificación del dictamen </w:t>
      </w:r>
      <w:r w:rsidRPr="00A91DE0">
        <w:rPr>
          <w:rFonts w:ascii="AvantGarde Bk BT" w:eastAsia="Times New Roman" w:hAnsi="AvantGarde Bk BT" w:cs="Arial"/>
          <w:lang w:val="es-ES" w:eastAsia="es-ES"/>
        </w:rPr>
        <w:t>aprobado por este HCGU en sesión de fecha 24 de julio de 2016</w:t>
      </w:r>
      <w:r w:rsidRPr="00A91DE0">
        <w:rPr>
          <w:rFonts w:ascii="AvantGarde Bk BT" w:eastAsia="Times New Roman" w:hAnsi="AvantGarde Bk BT" w:cs="Times New Roman"/>
          <w:bCs/>
          <w:lang w:val="es-ES" w:eastAsia="es-ES"/>
        </w:rPr>
        <w:t>, y</w:t>
      </w:r>
    </w:p>
    <w:p w:rsidR="00F25316" w:rsidRPr="00A91DE0" w:rsidRDefault="00F25316" w:rsidP="00F25316">
      <w:pPr>
        <w:spacing w:after="0" w:line="240" w:lineRule="auto"/>
        <w:jc w:val="both"/>
        <w:rPr>
          <w:rFonts w:ascii="AvantGarde Bk BT" w:eastAsia="Times New Roman" w:hAnsi="AvantGarde Bk BT" w:cs="Times New Roman"/>
          <w:bCs/>
          <w:lang w:val="es-ES" w:eastAsia="es-ES"/>
        </w:rPr>
      </w:pPr>
    </w:p>
    <w:p w:rsidR="00F25316" w:rsidRPr="00A91DE0" w:rsidRDefault="00F25316" w:rsidP="00F25316">
      <w:pPr>
        <w:spacing w:after="0" w:line="240" w:lineRule="auto"/>
        <w:jc w:val="center"/>
        <w:rPr>
          <w:rFonts w:ascii="AvantGarde Bk BT" w:eastAsia="Times New Roman" w:hAnsi="AvantGarde Bk BT" w:cs="Times New Roman"/>
          <w:b/>
          <w:bCs/>
          <w:lang w:val="es-ES" w:eastAsia="es-ES"/>
        </w:rPr>
      </w:pPr>
      <w:r w:rsidRPr="00A91DE0">
        <w:rPr>
          <w:rFonts w:ascii="AvantGarde Bk BT" w:eastAsia="Times New Roman" w:hAnsi="AvantGarde Bk BT" w:cs="Times New Roman"/>
          <w:b/>
          <w:bCs/>
          <w:lang w:val="es-ES" w:eastAsia="es-ES"/>
        </w:rPr>
        <w:t>C o n s i d e r a n d o:</w:t>
      </w:r>
    </w:p>
    <w:p w:rsidR="00F25316" w:rsidRPr="00A91DE0" w:rsidRDefault="00F25316" w:rsidP="00F25316">
      <w:pPr>
        <w:spacing w:after="0" w:line="240" w:lineRule="auto"/>
        <w:rPr>
          <w:rFonts w:ascii="AvantGarde Bk BT" w:eastAsia="Times New Roman" w:hAnsi="AvantGarde Bk BT" w:cs="Times New Roman"/>
          <w:bCs/>
          <w:lang w:val="es-ES" w:eastAsia="es-ES"/>
        </w:rPr>
      </w:pPr>
    </w:p>
    <w:p w:rsidR="00F25316" w:rsidRPr="00A91DE0" w:rsidRDefault="00F25316" w:rsidP="00F25316">
      <w:pPr>
        <w:numPr>
          <w:ilvl w:val="0"/>
          <w:numId w:val="1"/>
        </w:numPr>
        <w:autoSpaceDE w:val="0"/>
        <w:autoSpaceDN w:val="0"/>
        <w:adjustRightInd w:val="0"/>
        <w:spacing w:after="0" w:line="240" w:lineRule="auto"/>
        <w:ind w:left="567" w:hanging="425"/>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 xml:space="preserve">Que la Universidad de Guadalajara es un organismo público descentralizado del Gobierno del Estado de Jalisco con autonomía, personalidad jurídica y patrimonio propio, cuyo fin es impartir educación media superior y superior, así como coadyuvar al desarrollo de la cultura en la entidad, de conformidad con lo dispuesto en el artículo 1o. de su Ley Orgánica, promulgada y publicada por el titular del Poder Ejecutivo local en el Periódico Oficial “El Estado de Jalisco” el día 15 de enero de 1994, en ejecución del decreto número 15319 del H. Congreso del Estado de Jalisco. </w:t>
      </w:r>
    </w:p>
    <w:p w:rsidR="00F25316" w:rsidRPr="00A91DE0" w:rsidRDefault="00F25316">
      <w:pPr>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br w:type="page"/>
      </w:r>
    </w:p>
    <w:p w:rsidR="00F25316" w:rsidRPr="00A91DE0" w:rsidRDefault="00F25316" w:rsidP="00F25316">
      <w:pPr>
        <w:autoSpaceDE w:val="0"/>
        <w:autoSpaceDN w:val="0"/>
        <w:adjustRightInd w:val="0"/>
        <w:spacing w:after="0" w:line="240" w:lineRule="auto"/>
        <w:jc w:val="both"/>
        <w:rPr>
          <w:rFonts w:ascii="AvantGarde Bk BT" w:eastAsia="Times New Roman" w:hAnsi="AvantGarde Bk BT" w:cs="Times New Roman"/>
          <w:bCs/>
          <w:lang w:val="es-ES" w:eastAsia="es-ES"/>
        </w:rPr>
      </w:pPr>
    </w:p>
    <w:p w:rsidR="00F25316" w:rsidRPr="00A91DE0" w:rsidRDefault="00F25316" w:rsidP="00F25316">
      <w:pPr>
        <w:numPr>
          <w:ilvl w:val="0"/>
          <w:numId w:val="1"/>
        </w:numPr>
        <w:autoSpaceDE w:val="0"/>
        <w:autoSpaceDN w:val="0"/>
        <w:adjustRightInd w:val="0"/>
        <w:spacing w:after="0" w:line="240" w:lineRule="auto"/>
        <w:ind w:left="567" w:hanging="425"/>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Que tal y como lo señalan las fracci</w:t>
      </w:r>
      <w:r w:rsidR="00953FD6" w:rsidRPr="00A91DE0">
        <w:rPr>
          <w:rFonts w:ascii="AvantGarde Bk BT" w:eastAsia="Times New Roman" w:hAnsi="AvantGarde Bk BT" w:cs="Times New Roman"/>
          <w:bCs/>
          <w:lang w:val="es-ES" w:eastAsia="es-ES"/>
        </w:rPr>
        <w:t>ones I, II y IV del artículo 5</w:t>
      </w:r>
      <w:r w:rsidRPr="00A91DE0">
        <w:rPr>
          <w:rFonts w:ascii="AvantGarde Bk BT" w:eastAsia="Times New Roman" w:hAnsi="AvantGarde Bk BT" w:cs="Times New Roman"/>
          <w:bCs/>
          <w:lang w:val="es-ES" w:eastAsia="es-ES"/>
        </w:rPr>
        <w:t xml:space="preserve"> de la Ley Orgánica de la Universidad, son fines de esta Casa de Estudios la formación y actualización de los técnicos, bachilleres, técnicos profesionales, profesionistas, graduados y demás recursos humanos que requiere el </w:t>
      </w:r>
      <w:r w:rsidR="00953FD6" w:rsidRPr="00A91DE0">
        <w:rPr>
          <w:rFonts w:ascii="AvantGarde Bk BT" w:eastAsia="Times New Roman" w:hAnsi="AvantGarde Bk BT" w:cs="Times New Roman"/>
          <w:bCs/>
          <w:lang w:val="es-ES" w:eastAsia="es-ES"/>
        </w:rPr>
        <w:t>desarrollo socio-económico del E</w:t>
      </w:r>
      <w:r w:rsidRPr="00A91DE0">
        <w:rPr>
          <w:rFonts w:ascii="AvantGarde Bk BT" w:eastAsia="Times New Roman" w:hAnsi="AvantGarde Bk BT" w:cs="Times New Roman"/>
          <w:bCs/>
          <w:lang w:val="es-ES" w:eastAsia="es-ES"/>
        </w:rPr>
        <w:t>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F25316" w:rsidRPr="00A91DE0" w:rsidRDefault="00F25316" w:rsidP="00F25316">
      <w:pPr>
        <w:spacing w:after="0" w:line="240" w:lineRule="auto"/>
        <w:rPr>
          <w:rFonts w:ascii="AvantGarde Bk BT" w:eastAsia="Times New Roman" w:hAnsi="AvantGarde Bk BT" w:cs="Times New Roman"/>
          <w:bCs/>
          <w:lang w:val="es-ES" w:eastAsia="es-ES"/>
        </w:rPr>
      </w:pPr>
    </w:p>
    <w:p w:rsidR="00F25316" w:rsidRPr="00A91DE0" w:rsidRDefault="00953FD6" w:rsidP="00953FD6">
      <w:pPr>
        <w:numPr>
          <w:ilvl w:val="0"/>
          <w:numId w:val="1"/>
        </w:numPr>
        <w:autoSpaceDE w:val="0"/>
        <w:autoSpaceDN w:val="0"/>
        <w:adjustRightInd w:val="0"/>
        <w:spacing w:after="0" w:line="240" w:lineRule="auto"/>
        <w:ind w:left="567" w:hanging="425"/>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Que es atribución de la U</w:t>
      </w:r>
      <w:r w:rsidR="00F25316" w:rsidRPr="00A91DE0">
        <w:rPr>
          <w:rFonts w:ascii="AvantGarde Bk BT" w:eastAsia="Times New Roman" w:hAnsi="AvantGarde Bk BT" w:cs="Times New Roman"/>
          <w:bCs/>
          <w:lang w:val="es-ES" w:eastAsia="es-ES"/>
        </w:rPr>
        <w:t>niversidad realizar programas de docencia, investigación y difusión de la cultura, de acuerdo con los principios y orientacio</w:t>
      </w:r>
      <w:r w:rsidRPr="00A91DE0">
        <w:rPr>
          <w:rFonts w:ascii="AvantGarde Bk BT" w:eastAsia="Times New Roman" w:hAnsi="AvantGarde Bk BT" w:cs="Times New Roman"/>
          <w:bCs/>
          <w:lang w:val="es-ES" w:eastAsia="es-ES"/>
        </w:rPr>
        <w:t>nes previstos en el artículo 3</w:t>
      </w:r>
      <w:r w:rsidR="00F25316" w:rsidRPr="00A91DE0">
        <w:rPr>
          <w:rFonts w:ascii="AvantGarde Bk BT" w:eastAsia="Times New Roman" w:hAnsi="AvantGarde Bk BT" w:cs="Times New Roman"/>
          <w:bCs/>
          <w:lang w:val="es-ES" w:eastAsia="es-ES"/>
        </w:rPr>
        <w:t xml:space="preserve"> de la Constitución Federal, así como la de establecer las aportaciones de cooperación y recuperación por los servicios que presta, como se estipula en las fracc</w:t>
      </w:r>
      <w:r w:rsidRPr="00A91DE0">
        <w:rPr>
          <w:rFonts w:ascii="AvantGarde Bk BT" w:eastAsia="Times New Roman" w:hAnsi="AvantGarde Bk BT" w:cs="Times New Roman"/>
          <w:bCs/>
          <w:lang w:val="es-ES" w:eastAsia="es-ES"/>
        </w:rPr>
        <w:t>iones III y XII del artículo 6</w:t>
      </w:r>
      <w:r w:rsidR="00F25316" w:rsidRPr="00A91DE0">
        <w:rPr>
          <w:rFonts w:ascii="AvantGarde Bk BT" w:eastAsia="Times New Roman" w:hAnsi="AvantGarde Bk BT" w:cs="Times New Roman"/>
          <w:bCs/>
          <w:lang w:val="es-ES" w:eastAsia="es-ES"/>
        </w:rPr>
        <w:t xml:space="preserve"> de la Ley Orgánica de la Universidad de Guadalajara. </w:t>
      </w:r>
    </w:p>
    <w:p w:rsidR="00F25316" w:rsidRPr="00A91DE0" w:rsidRDefault="00F25316" w:rsidP="00F25316">
      <w:pPr>
        <w:spacing w:after="0" w:line="240" w:lineRule="auto"/>
        <w:rPr>
          <w:rFonts w:ascii="AvantGarde Bk BT" w:eastAsia="Times New Roman" w:hAnsi="AvantGarde Bk BT" w:cs="Times New Roman"/>
          <w:bCs/>
          <w:lang w:val="es-ES" w:eastAsia="es-ES"/>
        </w:rPr>
      </w:pPr>
    </w:p>
    <w:p w:rsidR="00F25316" w:rsidRPr="00A91DE0" w:rsidRDefault="00F25316" w:rsidP="00F25316">
      <w:pPr>
        <w:numPr>
          <w:ilvl w:val="0"/>
          <w:numId w:val="1"/>
        </w:numPr>
        <w:autoSpaceDE w:val="0"/>
        <w:autoSpaceDN w:val="0"/>
        <w:adjustRightInd w:val="0"/>
        <w:spacing w:after="0" w:line="240" w:lineRule="auto"/>
        <w:ind w:left="567" w:hanging="425"/>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Que es atribución del HCGU, de acuerdo a lo que indica el último párrafo del artículo 21 de la Ley Orgánica de esta Casa de Estudios, fijar las aportaciones respectivas a que se refiere la fracción VII del artículo antes citado.</w:t>
      </w:r>
    </w:p>
    <w:p w:rsidR="00F25316" w:rsidRPr="00A91DE0" w:rsidRDefault="00F25316" w:rsidP="00F25316">
      <w:pPr>
        <w:spacing w:after="0" w:line="240" w:lineRule="auto"/>
        <w:rPr>
          <w:rFonts w:ascii="AvantGarde Bk BT" w:eastAsia="Times New Roman" w:hAnsi="AvantGarde Bk BT" w:cs="Times New Roman"/>
          <w:bCs/>
          <w:lang w:val="es-ES" w:eastAsia="es-ES"/>
        </w:rPr>
      </w:pPr>
    </w:p>
    <w:p w:rsidR="00F25316" w:rsidRPr="00A91DE0" w:rsidRDefault="00F25316" w:rsidP="00F25316">
      <w:pPr>
        <w:numPr>
          <w:ilvl w:val="0"/>
          <w:numId w:val="1"/>
        </w:numPr>
        <w:autoSpaceDE w:val="0"/>
        <w:autoSpaceDN w:val="0"/>
        <w:adjustRightInd w:val="0"/>
        <w:spacing w:after="0" w:line="240" w:lineRule="auto"/>
        <w:ind w:left="567" w:hanging="425"/>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Que el HCGU funciona en pleno o por comisiones, las que pueden ser permanentes o especiales, como lo señala el artículo 27 de la Ley Orgánica.</w:t>
      </w:r>
    </w:p>
    <w:p w:rsidR="00F25316" w:rsidRPr="00A91DE0" w:rsidRDefault="00F25316" w:rsidP="00F25316">
      <w:pPr>
        <w:spacing w:after="0" w:line="240" w:lineRule="auto"/>
        <w:rPr>
          <w:rFonts w:ascii="AvantGarde Bk BT" w:eastAsia="Times New Roman" w:hAnsi="AvantGarde Bk BT" w:cs="Times New Roman"/>
          <w:bCs/>
          <w:lang w:val="es-ES" w:eastAsia="es-ES"/>
        </w:rPr>
      </w:pPr>
    </w:p>
    <w:p w:rsidR="00F25316" w:rsidRPr="00A91DE0" w:rsidRDefault="00F25316" w:rsidP="00F25316">
      <w:pPr>
        <w:numPr>
          <w:ilvl w:val="0"/>
          <w:numId w:val="1"/>
        </w:numPr>
        <w:autoSpaceDE w:val="0"/>
        <w:autoSpaceDN w:val="0"/>
        <w:adjustRightInd w:val="0"/>
        <w:spacing w:after="0" w:line="240" w:lineRule="auto"/>
        <w:ind w:left="567" w:hanging="425"/>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Que es atribución del HCGU, conforme lo establ</w:t>
      </w:r>
      <w:r w:rsidR="00953FD6" w:rsidRPr="00A91DE0">
        <w:rPr>
          <w:rFonts w:ascii="AvantGarde Bk BT" w:eastAsia="Times New Roman" w:hAnsi="AvantGarde Bk BT" w:cs="Times New Roman"/>
          <w:bCs/>
          <w:lang w:val="es-ES" w:eastAsia="es-ES"/>
        </w:rPr>
        <w:t>ece el artículo 31, fracción VI</w:t>
      </w:r>
      <w:r w:rsidRPr="00A91DE0">
        <w:rPr>
          <w:rFonts w:ascii="AvantGarde Bk BT" w:eastAsia="Times New Roman" w:hAnsi="AvantGarde Bk BT" w:cs="Times New Roman"/>
          <w:bCs/>
          <w:lang w:val="es-ES" w:eastAsia="es-ES"/>
        </w:rPr>
        <w:t xml:space="preserve"> de la L</w:t>
      </w:r>
      <w:r w:rsidR="00953FD6" w:rsidRPr="00A91DE0">
        <w:rPr>
          <w:rFonts w:ascii="AvantGarde Bk BT" w:eastAsia="Times New Roman" w:hAnsi="AvantGarde Bk BT" w:cs="Times New Roman"/>
          <w:bCs/>
          <w:lang w:val="es-ES" w:eastAsia="es-ES"/>
        </w:rPr>
        <w:t>ey Orgánica y el 39, fracción I</w:t>
      </w:r>
      <w:r w:rsidRPr="00A91DE0">
        <w:rPr>
          <w:rFonts w:ascii="AvantGarde Bk BT" w:eastAsia="Times New Roman" w:hAnsi="AvantGarde Bk BT" w:cs="Times New Roman"/>
          <w:bCs/>
          <w:lang w:val="es-ES" w:eastAsia="es-ES"/>
        </w:rPr>
        <w:t xml:space="preserve"> del Estatuto General crear, suprimir o modificar carreras y programas de posgrado y promover iniciativas y estrategias para poner en marcha nuevas carreras y posgrados. </w:t>
      </w:r>
    </w:p>
    <w:p w:rsidR="00F25316" w:rsidRPr="00A91DE0" w:rsidRDefault="00F25316" w:rsidP="00F25316">
      <w:pPr>
        <w:spacing w:after="0" w:line="240" w:lineRule="auto"/>
        <w:rPr>
          <w:rFonts w:ascii="AvantGarde Bk BT" w:eastAsia="Times New Roman" w:hAnsi="AvantGarde Bk BT" w:cs="Times New Roman"/>
          <w:bCs/>
          <w:lang w:val="es-ES" w:eastAsia="es-ES"/>
        </w:rPr>
      </w:pPr>
    </w:p>
    <w:p w:rsidR="00953FD6" w:rsidRPr="00A91DE0" w:rsidRDefault="00F25316" w:rsidP="00953FD6">
      <w:pPr>
        <w:numPr>
          <w:ilvl w:val="0"/>
          <w:numId w:val="1"/>
        </w:numPr>
        <w:autoSpaceDE w:val="0"/>
        <w:autoSpaceDN w:val="0"/>
        <w:adjustRightInd w:val="0"/>
        <w:spacing w:after="0" w:line="240" w:lineRule="auto"/>
        <w:ind w:left="567" w:hanging="425"/>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53FD6" w:rsidRPr="00A91DE0">
        <w:rPr>
          <w:rFonts w:ascii="AvantGarde Bk BT" w:eastAsia="Times New Roman" w:hAnsi="AvantGarde Bk BT" w:cs="Times New Roman"/>
          <w:bCs/>
          <w:lang w:val="es-ES" w:eastAsia="es-ES"/>
        </w:rPr>
        <w:t xml:space="preserve"> artículo 85, fracciones I y IV</w:t>
      </w:r>
      <w:r w:rsidRPr="00A91DE0">
        <w:rPr>
          <w:rFonts w:ascii="AvantGarde Bk BT" w:eastAsia="Times New Roman" w:hAnsi="AvantGarde Bk BT" w:cs="Times New Roman"/>
          <w:bCs/>
          <w:lang w:val="es-ES" w:eastAsia="es-ES"/>
        </w:rPr>
        <w:t xml:space="preserve"> del Estatuto General.</w:t>
      </w:r>
    </w:p>
    <w:p w:rsidR="00953FD6" w:rsidRPr="00A91DE0" w:rsidRDefault="00953FD6" w:rsidP="00953FD6">
      <w:pPr>
        <w:autoSpaceDE w:val="0"/>
        <w:autoSpaceDN w:val="0"/>
        <w:adjustRightInd w:val="0"/>
        <w:spacing w:after="0" w:line="240" w:lineRule="auto"/>
        <w:jc w:val="both"/>
        <w:rPr>
          <w:rFonts w:ascii="AvantGarde Bk BT" w:eastAsia="Times New Roman" w:hAnsi="AvantGarde Bk BT" w:cs="Times New Roman"/>
          <w:bCs/>
          <w:lang w:val="es-ES" w:eastAsia="es-ES"/>
        </w:rPr>
      </w:pPr>
    </w:p>
    <w:p w:rsidR="00F25316" w:rsidRPr="00A91DE0" w:rsidRDefault="00F25316" w:rsidP="00FE60B1">
      <w:pPr>
        <w:autoSpaceDE w:val="0"/>
        <w:autoSpaceDN w:val="0"/>
        <w:adjustRightInd w:val="0"/>
        <w:spacing w:after="0" w:line="240" w:lineRule="auto"/>
        <w:ind w:left="567"/>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Que la Comisión de Educación, tomando en cuenta las opiniones recibidas, estudia</w:t>
      </w:r>
      <w:r w:rsidR="00953FD6" w:rsidRPr="00A91DE0">
        <w:rPr>
          <w:rFonts w:ascii="AvantGarde Bk BT" w:eastAsia="Times New Roman" w:hAnsi="AvantGarde Bk BT" w:cs="Times New Roman"/>
          <w:bCs/>
          <w:lang w:val="es-ES" w:eastAsia="es-ES"/>
        </w:rPr>
        <w:t>rá</w:t>
      </w:r>
      <w:r w:rsidRPr="00A91DE0">
        <w:rPr>
          <w:rFonts w:ascii="AvantGarde Bk BT" w:eastAsia="Times New Roman" w:hAnsi="AvantGarde Bk BT" w:cs="Times New Roman"/>
          <w:bCs/>
          <w:lang w:val="es-ES" w:eastAsia="es-ES"/>
        </w:rPr>
        <w:t xml:space="preserve"> los planes</w:t>
      </w:r>
      <w:r w:rsidR="00953FD6" w:rsidRPr="00A91DE0">
        <w:rPr>
          <w:rFonts w:ascii="AvantGarde Bk BT" w:eastAsia="Times New Roman" w:hAnsi="AvantGarde Bk BT" w:cs="Times New Roman"/>
          <w:bCs/>
          <w:lang w:val="es-ES" w:eastAsia="es-ES"/>
        </w:rPr>
        <w:t xml:space="preserve"> y programas presentados y emitirá</w:t>
      </w:r>
      <w:r w:rsidRPr="00A91DE0">
        <w:rPr>
          <w:rFonts w:ascii="AvantGarde Bk BT" w:eastAsia="Times New Roman" w:hAnsi="AvantGarde Bk BT" w:cs="Times New Roman"/>
          <w:bCs/>
          <w:lang w:val="es-ES" w:eastAsia="es-ES"/>
        </w:rPr>
        <w:t xml:space="preserve"> el dictamen correspondiente –que deberá estar fundado y motivado-, y se pondrá a consideración del HCGU, según lo establece el artículo 17 del Reglamento General de Planes de Estudio de esta Universidad.</w:t>
      </w:r>
    </w:p>
    <w:p w:rsidR="00F25316" w:rsidRPr="00A91DE0" w:rsidRDefault="00F25316">
      <w:pPr>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br w:type="page"/>
      </w:r>
    </w:p>
    <w:p w:rsidR="00F25316" w:rsidRPr="00A91DE0" w:rsidRDefault="00F25316" w:rsidP="00F25316">
      <w:pPr>
        <w:autoSpaceDE w:val="0"/>
        <w:autoSpaceDN w:val="0"/>
        <w:adjustRightInd w:val="0"/>
        <w:spacing w:after="0" w:line="240" w:lineRule="auto"/>
        <w:jc w:val="both"/>
        <w:rPr>
          <w:rFonts w:ascii="AvantGarde Bk BT" w:eastAsia="Times New Roman" w:hAnsi="AvantGarde Bk BT" w:cs="Times New Roman"/>
          <w:bCs/>
          <w:lang w:val="es-ES" w:eastAsia="es-ES"/>
        </w:rPr>
      </w:pPr>
    </w:p>
    <w:p w:rsidR="00F25316" w:rsidRPr="00A91DE0" w:rsidRDefault="00F25316" w:rsidP="00F25316">
      <w:pPr>
        <w:numPr>
          <w:ilvl w:val="0"/>
          <w:numId w:val="1"/>
        </w:numPr>
        <w:tabs>
          <w:tab w:val="left" w:pos="531"/>
          <w:tab w:val="left" w:pos="567"/>
        </w:tabs>
        <w:spacing w:after="0" w:line="240" w:lineRule="auto"/>
        <w:ind w:left="567" w:hanging="207"/>
        <w:jc w:val="both"/>
        <w:rPr>
          <w:rFonts w:ascii="AvantGarde Bk BT" w:eastAsia="Times New Roman" w:hAnsi="AvantGarde Bk BT" w:cs="Calibri"/>
          <w:lang w:eastAsia="es-MX"/>
        </w:rPr>
      </w:pPr>
      <w:r w:rsidRPr="00A91DE0">
        <w:rPr>
          <w:rFonts w:ascii="AvantGarde Bk BT" w:eastAsia="Times New Roman" w:hAnsi="AvantGarde Bk BT" w:cs="Calibri"/>
          <w:lang w:eastAsia="es-MX"/>
        </w:rPr>
        <w:t xml:space="preserve">Que </w:t>
      </w:r>
      <w:r w:rsidR="00EA7086" w:rsidRPr="00A91DE0">
        <w:rPr>
          <w:rFonts w:ascii="AvantGarde Bk BT" w:eastAsia="Times New Roman" w:hAnsi="AvantGarde Bk BT" w:cs="Calibri"/>
          <w:lang w:eastAsia="es-MX"/>
        </w:rPr>
        <w:t>es atribución</w:t>
      </w:r>
      <w:r w:rsidRPr="00A91DE0">
        <w:rPr>
          <w:rFonts w:ascii="AvantGarde Bk BT" w:eastAsia="Times New Roman" w:hAnsi="AvantGarde Bk BT" w:cs="Calibri"/>
          <w:lang w:eastAsia="es-MX"/>
        </w:rPr>
        <w:t xml:space="preserve"> de la Comisión de Hacienda del HCGU, de conformidad con el artículo 86, fracción III del Estatuto General, calificar el funcionamiento financiero, fiscalizar el manejo, la contabilidad y el movimiento de recursos de todas las dependencias de la Universidad de Guadalajara en general.</w:t>
      </w:r>
    </w:p>
    <w:p w:rsidR="00F25316" w:rsidRPr="00A91DE0" w:rsidRDefault="00F25316" w:rsidP="00F25316">
      <w:pPr>
        <w:spacing w:after="0" w:line="240" w:lineRule="auto"/>
        <w:rPr>
          <w:rFonts w:ascii="AvantGarde Bk BT" w:eastAsia="Times New Roman" w:hAnsi="AvantGarde Bk BT" w:cs="Calibri"/>
          <w:lang w:eastAsia="es-ES"/>
        </w:rPr>
      </w:pPr>
    </w:p>
    <w:p w:rsidR="00F25316" w:rsidRPr="00A91DE0" w:rsidRDefault="00F25316" w:rsidP="00F25316">
      <w:pPr>
        <w:numPr>
          <w:ilvl w:val="0"/>
          <w:numId w:val="1"/>
        </w:numPr>
        <w:tabs>
          <w:tab w:val="left" w:pos="531"/>
          <w:tab w:val="left" w:pos="567"/>
        </w:tabs>
        <w:spacing w:after="0" w:line="240" w:lineRule="auto"/>
        <w:ind w:left="567" w:hanging="207"/>
        <w:jc w:val="both"/>
        <w:rPr>
          <w:rFonts w:ascii="AvantGarde Bk BT" w:eastAsia="Times New Roman" w:hAnsi="AvantGarde Bk BT" w:cs="Calibri"/>
          <w:lang w:eastAsia="es-MX"/>
        </w:rPr>
      </w:pPr>
      <w:r w:rsidRPr="00A91DE0">
        <w:rPr>
          <w:rFonts w:ascii="AvantGarde Bk BT" w:eastAsia="Times New Roman" w:hAnsi="AvantGarde Bk BT" w:cs="Calibri"/>
          <w:lang w:eastAsia="es-MX"/>
        </w:rPr>
        <w:t>Que con fundamento en el a</w:t>
      </w:r>
      <w:r w:rsidR="00EA7086" w:rsidRPr="00A91DE0">
        <w:rPr>
          <w:rFonts w:ascii="AvantGarde Bk BT" w:eastAsia="Times New Roman" w:hAnsi="AvantGarde Bk BT" w:cs="Calibri"/>
          <w:lang w:eastAsia="es-MX"/>
        </w:rPr>
        <w:t>rtículo 52, fracciones III y IV</w:t>
      </w:r>
      <w:r w:rsidRPr="00A91DE0">
        <w:rPr>
          <w:rFonts w:ascii="AvantGarde Bk BT" w:eastAsia="Times New Roman" w:hAnsi="AvantGarde Bk BT" w:cs="Calibri"/>
          <w:lang w:eastAsia="es-MX"/>
        </w:rPr>
        <w:t xml:space="preserve"> de la Ley Orgánica, </w:t>
      </w:r>
      <w:r w:rsidR="007A2CF6" w:rsidRPr="00A91DE0">
        <w:rPr>
          <w:rFonts w:ascii="AvantGarde Bk BT" w:eastAsia="Times New Roman" w:hAnsi="AvantGarde Bk BT" w:cs="Calibri"/>
          <w:lang w:eastAsia="es-MX"/>
        </w:rPr>
        <w:t>es</w:t>
      </w:r>
      <w:r w:rsidRPr="00A91DE0">
        <w:rPr>
          <w:rFonts w:ascii="AvantGarde Bk BT" w:eastAsia="Times New Roman" w:hAnsi="AvantGarde Bk BT" w:cs="Calibri"/>
          <w:lang w:eastAsia="es-MX"/>
        </w:rPr>
        <w:t xml:space="preserve"> atribuci</w:t>
      </w:r>
      <w:r w:rsidR="007A2CF6" w:rsidRPr="00A91DE0">
        <w:rPr>
          <w:rFonts w:ascii="AvantGarde Bk BT" w:eastAsia="Times New Roman" w:hAnsi="AvantGarde Bk BT" w:cs="Calibri"/>
          <w:lang w:eastAsia="es-MX"/>
        </w:rPr>
        <w:t>ón</w:t>
      </w:r>
      <w:r w:rsidRPr="00A91DE0">
        <w:rPr>
          <w:rFonts w:ascii="AvantGarde Bk BT" w:eastAsia="Times New Roman" w:hAnsi="AvantGarde Bk BT" w:cs="Calibri"/>
          <w:lang w:eastAsia="es-MX"/>
        </w:rPr>
        <w:t xml:space="preserve"> de los Consejos de los Centros Universitarios aprobar los planes de estudio y someterlos a la consideración del HCGU.</w:t>
      </w:r>
    </w:p>
    <w:p w:rsidR="00F25316" w:rsidRPr="00A91DE0" w:rsidRDefault="00F25316" w:rsidP="00F25316">
      <w:pPr>
        <w:autoSpaceDE w:val="0"/>
        <w:autoSpaceDN w:val="0"/>
        <w:adjustRightInd w:val="0"/>
        <w:spacing w:after="0" w:line="240" w:lineRule="auto"/>
        <w:jc w:val="both"/>
        <w:rPr>
          <w:rFonts w:ascii="AvantGarde Bk BT" w:eastAsia="Times New Roman" w:hAnsi="AvantGarde Bk BT" w:cs="Times New Roman"/>
          <w:bCs/>
          <w:lang w:val="es-ES" w:eastAsia="es-ES"/>
        </w:rPr>
      </w:pPr>
    </w:p>
    <w:p w:rsidR="00F25316" w:rsidRPr="00A91DE0" w:rsidRDefault="00F25316" w:rsidP="00F25316">
      <w:pPr>
        <w:spacing w:after="0" w:line="240" w:lineRule="auto"/>
        <w:jc w:val="both"/>
        <w:rPr>
          <w:rFonts w:ascii="AvantGarde Bk BT" w:eastAsia="Times New Roman" w:hAnsi="AvantGarde Bk BT" w:cs="Times New Roman"/>
          <w:bCs/>
          <w:lang w:val="es-ES" w:eastAsia="es-ES"/>
        </w:rPr>
      </w:pPr>
      <w:r w:rsidRPr="00A91DE0">
        <w:rPr>
          <w:rFonts w:ascii="AvantGarde Bk BT" w:eastAsia="Times New Roman" w:hAnsi="AvantGarde Bk BT" w:cs="Times New Roman"/>
          <w:bCs/>
          <w:lang w:val="es-ES" w:eastAsia="es-ES"/>
        </w:rPr>
        <w:t>Por lo anteriormente expuesto y fundado, estas Comisiones Permanente</w:t>
      </w:r>
      <w:r w:rsidR="00FF54A1" w:rsidRPr="00A91DE0">
        <w:rPr>
          <w:rFonts w:ascii="AvantGarde Bk BT" w:eastAsia="Times New Roman" w:hAnsi="AvantGarde Bk BT" w:cs="Times New Roman"/>
          <w:bCs/>
          <w:lang w:val="es-ES" w:eastAsia="es-ES"/>
        </w:rPr>
        <w:t>s</w:t>
      </w:r>
      <w:r w:rsidRPr="00A91DE0">
        <w:rPr>
          <w:rFonts w:ascii="AvantGarde Bk BT" w:eastAsia="Times New Roman" w:hAnsi="AvantGarde Bk BT" w:cs="Times New Roman"/>
          <w:bCs/>
          <w:lang w:val="es-ES" w:eastAsia="es-ES"/>
        </w:rPr>
        <w:t>, proponen al pleno del HCGU los siguientes:</w:t>
      </w:r>
    </w:p>
    <w:p w:rsidR="00F25316" w:rsidRPr="00A91DE0" w:rsidRDefault="00F25316" w:rsidP="00F25316">
      <w:pPr>
        <w:spacing w:after="0" w:line="240" w:lineRule="auto"/>
        <w:jc w:val="both"/>
        <w:rPr>
          <w:rFonts w:ascii="AvantGarde Bk BT" w:eastAsia="Times New Roman" w:hAnsi="AvantGarde Bk BT" w:cs="Arial"/>
          <w:lang w:val="es-ES" w:eastAsia="es-ES"/>
        </w:rPr>
      </w:pPr>
    </w:p>
    <w:p w:rsidR="00F25316" w:rsidRPr="00A91DE0" w:rsidRDefault="00F25316" w:rsidP="00F25316">
      <w:pPr>
        <w:spacing w:after="0" w:line="240" w:lineRule="auto"/>
        <w:jc w:val="center"/>
        <w:rPr>
          <w:rFonts w:ascii="AvantGarde Bk BT" w:eastAsia="Times New Roman" w:hAnsi="AvantGarde Bk BT" w:cs="Arial"/>
          <w:b/>
          <w:lang w:val="pt-BR" w:eastAsia="es-ES"/>
        </w:rPr>
      </w:pPr>
      <w:r w:rsidRPr="00A91DE0">
        <w:rPr>
          <w:rFonts w:ascii="AvantGarde Bk BT" w:eastAsia="Times New Roman" w:hAnsi="AvantGarde Bk BT" w:cs="Arial"/>
          <w:b/>
          <w:lang w:val="pt-BR" w:eastAsia="es-ES"/>
        </w:rPr>
        <w:t>R e s o l u t i v o s:</w:t>
      </w:r>
    </w:p>
    <w:p w:rsidR="00F25316" w:rsidRPr="00A91DE0" w:rsidRDefault="00F25316" w:rsidP="00F25316">
      <w:pPr>
        <w:spacing w:after="0" w:line="240" w:lineRule="auto"/>
        <w:contextualSpacing/>
        <w:jc w:val="both"/>
        <w:rPr>
          <w:rFonts w:ascii="AvantGarde Bk BT" w:eastAsia="Times New Roman" w:hAnsi="AvantGarde Bk BT" w:cs="Arial"/>
          <w:lang w:val="es-ES" w:eastAsia="es-ES"/>
        </w:rPr>
      </w:pPr>
    </w:p>
    <w:p w:rsidR="00F25316" w:rsidRPr="00A91DE0" w:rsidRDefault="00F25316" w:rsidP="00F25316">
      <w:pPr>
        <w:spacing w:after="0" w:line="240" w:lineRule="auto"/>
        <w:contextualSpacing/>
        <w:jc w:val="both"/>
        <w:rPr>
          <w:rFonts w:ascii="AvantGarde Bk BT" w:eastAsia="Times New Roman" w:hAnsi="AvantGarde Bk BT" w:cs="Arial"/>
          <w:lang w:val="es-ES" w:eastAsia="es-ES"/>
        </w:rPr>
      </w:pPr>
      <w:r w:rsidRPr="00A91DE0">
        <w:rPr>
          <w:rFonts w:ascii="AvantGarde Bk BT" w:eastAsia="Times New Roman" w:hAnsi="AvantGarde Bk BT" w:cs="Arial"/>
          <w:b/>
          <w:lang w:val="es-ES" w:eastAsia="es-ES"/>
        </w:rPr>
        <w:t xml:space="preserve">PRIMERO. </w:t>
      </w:r>
      <w:r w:rsidRPr="00A91DE0">
        <w:rPr>
          <w:rFonts w:ascii="AvantGarde Bk BT" w:eastAsia="Times New Roman" w:hAnsi="AvantGarde Bk BT" w:cs="Arial"/>
          <w:lang w:val="es-ES" w:eastAsia="es-ES"/>
        </w:rPr>
        <w:t xml:space="preserve">Se </w:t>
      </w:r>
      <w:r w:rsidR="00FE60B1" w:rsidRPr="00A91DE0">
        <w:rPr>
          <w:rFonts w:ascii="AvantGarde Bk BT" w:eastAsia="Times New Roman" w:hAnsi="AvantGarde Bk BT" w:cs="Arial"/>
          <w:lang w:val="es-ES" w:eastAsia="es-ES"/>
        </w:rPr>
        <w:t>modifica</w:t>
      </w:r>
      <w:r w:rsidRPr="00A91DE0">
        <w:rPr>
          <w:rFonts w:ascii="AvantGarde Bk BT" w:eastAsia="Times New Roman" w:hAnsi="AvantGarde Bk BT" w:cs="Arial"/>
          <w:lang w:val="es-ES" w:eastAsia="es-ES"/>
        </w:rPr>
        <w:t xml:space="preserve"> </w:t>
      </w:r>
      <w:r w:rsidR="00FE60B1" w:rsidRPr="00A91DE0">
        <w:rPr>
          <w:rFonts w:ascii="AvantGarde Bk BT" w:eastAsia="Times New Roman" w:hAnsi="AvantGarde Bk BT" w:cs="Arial"/>
          <w:lang w:val="es-ES" w:eastAsia="es-ES"/>
        </w:rPr>
        <w:t>e</w:t>
      </w:r>
      <w:r w:rsidRPr="00A91DE0">
        <w:rPr>
          <w:rFonts w:ascii="AvantGarde Bk BT" w:eastAsia="Times New Roman" w:hAnsi="AvantGarde Bk BT" w:cs="Arial"/>
          <w:lang w:val="es-ES" w:eastAsia="es-ES"/>
        </w:rPr>
        <w:t xml:space="preserve">l dictamen número I/2016/320, del plan de estudios del programa de </w:t>
      </w:r>
      <w:r w:rsidRPr="00A91DE0">
        <w:rPr>
          <w:rFonts w:ascii="AvantGarde Bk BT" w:eastAsia="Times New Roman" w:hAnsi="AvantGarde Bk BT" w:cs="Arial"/>
          <w:b/>
          <w:lang w:val="es-ES" w:eastAsia="es-ES"/>
        </w:rPr>
        <w:t xml:space="preserve">Nivelación de la Licenciatura en Enfermería, </w:t>
      </w:r>
      <w:r w:rsidRPr="00A91DE0">
        <w:rPr>
          <w:rFonts w:ascii="AvantGarde Bk BT" w:eastAsia="Times New Roman" w:hAnsi="AvantGarde Bk BT" w:cs="Arial"/>
          <w:lang w:val="es-ES" w:eastAsia="es-ES"/>
        </w:rPr>
        <w:t>bajo el sistema de créditos y para operar en la modalidad no escolarizada, en los Centros Universitarios de Ciencias de la Salud, de Los Altos, de la Ciénega, del</w:t>
      </w:r>
      <w:r w:rsidR="002F7DB3" w:rsidRPr="00A91DE0">
        <w:rPr>
          <w:rFonts w:ascii="AvantGarde Bk BT" w:eastAsia="Times New Roman" w:hAnsi="AvantGarde Bk BT" w:cs="Arial"/>
          <w:lang w:val="es-ES" w:eastAsia="es-ES"/>
        </w:rPr>
        <w:t xml:space="preserve"> Norte, del Sur y de Los Valles.</w:t>
      </w:r>
      <w:r w:rsidRPr="00A91DE0">
        <w:rPr>
          <w:rFonts w:ascii="AvantGarde Bk BT" w:eastAsia="Times New Roman" w:hAnsi="AvantGarde Bk BT" w:cs="Arial"/>
          <w:lang w:val="es-ES" w:eastAsia="es-ES"/>
        </w:rPr>
        <w:t xml:space="preserve"> </w:t>
      </w:r>
    </w:p>
    <w:p w:rsidR="002F7DB3" w:rsidRPr="00A91DE0" w:rsidRDefault="002F7DB3" w:rsidP="00F25316">
      <w:pPr>
        <w:spacing w:after="0" w:line="240" w:lineRule="auto"/>
        <w:contextualSpacing/>
        <w:jc w:val="both"/>
        <w:rPr>
          <w:rFonts w:ascii="AvantGarde Bk BT" w:eastAsia="Times New Roman" w:hAnsi="AvantGarde Bk BT" w:cs="Arial"/>
          <w:lang w:val="es-ES" w:eastAsia="es-ES"/>
        </w:rPr>
      </w:pPr>
    </w:p>
    <w:p w:rsidR="00F25316" w:rsidRPr="00A91DE0" w:rsidRDefault="00F25316" w:rsidP="00F25316">
      <w:pPr>
        <w:spacing w:after="0" w:line="240" w:lineRule="auto"/>
        <w:contextualSpacing/>
        <w:jc w:val="both"/>
        <w:rPr>
          <w:rFonts w:ascii="AvantGarde Bk BT" w:eastAsia="Times New Roman" w:hAnsi="AvantGarde Bk BT" w:cs="Arial"/>
          <w:color w:val="000000"/>
          <w:lang w:val="es-ES" w:eastAsia="es-ES"/>
        </w:rPr>
      </w:pPr>
      <w:r w:rsidRPr="00A91DE0">
        <w:rPr>
          <w:rFonts w:ascii="AvantGarde Bk BT" w:eastAsia="Times New Roman" w:hAnsi="AvantGarde Bk BT" w:cs="Arial"/>
          <w:b/>
          <w:lang w:val="es-ES" w:eastAsia="es-ES"/>
        </w:rPr>
        <w:t xml:space="preserve">SEGUNDO. </w:t>
      </w:r>
      <w:r w:rsidRPr="00A91DE0">
        <w:rPr>
          <w:rFonts w:ascii="AvantGarde Bk BT" w:eastAsia="Times New Roman" w:hAnsi="AvantGarde Bk BT" w:cs="Arial"/>
          <w:lang w:val="es-ES" w:eastAsia="es-ES"/>
        </w:rPr>
        <w:t xml:space="preserve">Se modifica el </w:t>
      </w:r>
      <w:r w:rsidRPr="00A91DE0">
        <w:rPr>
          <w:rFonts w:ascii="AvantGarde Bk BT" w:eastAsia="Times New Roman" w:hAnsi="AvantGarde Bk BT" w:cs="Arial"/>
          <w:color w:val="000000"/>
          <w:lang w:val="es-ES" w:eastAsia="es-ES"/>
        </w:rPr>
        <w:t xml:space="preserve">resolutivo </w:t>
      </w:r>
      <w:r w:rsidRPr="00A91DE0">
        <w:rPr>
          <w:rFonts w:ascii="AvantGarde Bk BT" w:eastAsia="Times New Roman" w:hAnsi="AvantGarde Bk BT" w:cs="Arial"/>
          <w:b/>
          <w:color w:val="000000"/>
          <w:lang w:val="es-ES" w:eastAsia="es-ES"/>
        </w:rPr>
        <w:t>TERCERO</w:t>
      </w:r>
      <w:r w:rsidRPr="00A91DE0">
        <w:rPr>
          <w:rFonts w:ascii="AvantGarde Bk BT" w:eastAsia="Times New Roman" w:hAnsi="AvantGarde Bk BT" w:cs="Arial"/>
          <w:color w:val="000000"/>
          <w:lang w:val="es-ES" w:eastAsia="es-ES"/>
        </w:rPr>
        <w:t xml:space="preserve"> </w:t>
      </w:r>
      <w:r w:rsidRPr="00A91DE0">
        <w:rPr>
          <w:rFonts w:ascii="AvantGarde Bk BT" w:eastAsia="Times New Roman" w:hAnsi="AvantGarde Bk BT" w:cs="Arial"/>
          <w:lang w:val="es-ES" w:eastAsia="es-ES"/>
        </w:rPr>
        <w:t>del dictamen número I/2016/320</w:t>
      </w:r>
      <w:r w:rsidRPr="00A91DE0">
        <w:rPr>
          <w:rFonts w:ascii="AvantGarde Bk BT" w:eastAsia="Times New Roman" w:hAnsi="AvantGarde Bk BT" w:cs="Arial"/>
          <w:color w:val="000000"/>
          <w:lang w:val="es-ES" w:eastAsia="es-ES"/>
        </w:rPr>
        <w:t xml:space="preserve">, a efecto de que las unidades de aprendizaje: “Comunicación y tecnología de la información”, “Teorías y procesos de enfermería”, “Enfermería del niño y adolecente” y “Gestión de la calidad de enfermería” sean renombradas como: “Comunicación y </w:t>
      </w:r>
      <w:r w:rsidRPr="00A91DE0">
        <w:rPr>
          <w:rFonts w:ascii="AvantGarde Bk BT" w:eastAsia="Times New Roman" w:hAnsi="AvantGarde Bk BT" w:cs="Arial"/>
          <w:b/>
          <w:color w:val="000000"/>
          <w:lang w:val="es-ES" w:eastAsia="es-ES"/>
        </w:rPr>
        <w:t>tecnologías</w:t>
      </w:r>
      <w:r w:rsidRPr="00A91DE0">
        <w:rPr>
          <w:rFonts w:ascii="AvantGarde Bk BT" w:eastAsia="Times New Roman" w:hAnsi="AvantGarde Bk BT" w:cs="Arial"/>
          <w:color w:val="000000"/>
          <w:lang w:val="es-ES" w:eastAsia="es-ES"/>
        </w:rPr>
        <w:t xml:space="preserve"> de la información”, “Teorías y </w:t>
      </w:r>
      <w:r w:rsidRPr="00A91DE0">
        <w:rPr>
          <w:rFonts w:ascii="AvantGarde Bk BT" w:eastAsia="Times New Roman" w:hAnsi="AvantGarde Bk BT" w:cs="Arial"/>
          <w:b/>
          <w:color w:val="000000"/>
          <w:lang w:val="es-ES" w:eastAsia="es-ES"/>
        </w:rPr>
        <w:t xml:space="preserve">proceso </w:t>
      </w:r>
      <w:r w:rsidRPr="00A91DE0">
        <w:rPr>
          <w:rFonts w:ascii="AvantGarde Bk BT" w:eastAsia="Times New Roman" w:hAnsi="AvantGarde Bk BT" w:cs="Arial"/>
          <w:color w:val="000000"/>
          <w:lang w:val="es-ES" w:eastAsia="es-ES"/>
        </w:rPr>
        <w:t xml:space="preserve">de enfermería”, “Enfermería del niño y </w:t>
      </w:r>
      <w:r w:rsidRPr="00A91DE0">
        <w:rPr>
          <w:rFonts w:ascii="AvantGarde Bk BT" w:eastAsia="Times New Roman" w:hAnsi="AvantGarde Bk BT" w:cs="Arial"/>
          <w:b/>
          <w:color w:val="000000"/>
          <w:lang w:val="es-ES" w:eastAsia="es-ES"/>
        </w:rPr>
        <w:t>adolescente</w:t>
      </w:r>
      <w:r w:rsidRPr="00A91DE0">
        <w:rPr>
          <w:rFonts w:ascii="AvantGarde Bk BT" w:eastAsia="Times New Roman" w:hAnsi="AvantGarde Bk BT" w:cs="Arial"/>
          <w:color w:val="000000"/>
          <w:lang w:val="es-ES" w:eastAsia="es-ES"/>
        </w:rPr>
        <w:t xml:space="preserve">” y “Gestión de la calidad </w:t>
      </w:r>
      <w:r w:rsidRPr="00A91DE0">
        <w:rPr>
          <w:rFonts w:ascii="AvantGarde Bk BT" w:eastAsia="Times New Roman" w:hAnsi="AvantGarde Bk BT" w:cs="Arial"/>
          <w:b/>
          <w:color w:val="000000"/>
          <w:lang w:val="es-ES" w:eastAsia="es-ES"/>
        </w:rPr>
        <w:t>en</w:t>
      </w:r>
      <w:r w:rsidRPr="00A91DE0">
        <w:rPr>
          <w:rFonts w:ascii="AvantGarde Bk BT" w:eastAsia="Times New Roman" w:hAnsi="AvantGarde Bk BT" w:cs="Arial"/>
          <w:color w:val="000000"/>
          <w:lang w:val="es-ES" w:eastAsia="es-ES"/>
        </w:rPr>
        <w:t xml:space="preserve"> enfermería”</w:t>
      </w:r>
      <w:r w:rsidR="00FE60B1" w:rsidRPr="00A91DE0">
        <w:rPr>
          <w:rFonts w:ascii="AvantGarde Bk BT" w:eastAsia="Times New Roman" w:hAnsi="AvantGarde Bk BT" w:cs="Arial"/>
          <w:color w:val="000000"/>
          <w:lang w:val="es-ES" w:eastAsia="es-ES"/>
        </w:rPr>
        <w:t xml:space="preserve"> respectivamente</w:t>
      </w:r>
      <w:r w:rsidRPr="00A91DE0">
        <w:rPr>
          <w:rFonts w:ascii="AvantGarde Bk BT" w:eastAsia="Times New Roman" w:hAnsi="AvantGarde Bk BT" w:cs="Arial"/>
          <w:color w:val="000000"/>
          <w:lang w:val="es-ES" w:eastAsia="es-ES"/>
        </w:rPr>
        <w:t>. Dichas modificaciones tendrán efecto para los alumnos inscritos en el programa.</w:t>
      </w:r>
    </w:p>
    <w:p w:rsidR="00426A8E" w:rsidRPr="00A91DE0" w:rsidRDefault="00426A8E" w:rsidP="00F25316">
      <w:pPr>
        <w:spacing w:after="0" w:line="240" w:lineRule="auto"/>
        <w:contextualSpacing/>
        <w:jc w:val="both"/>
        <w:rPr>
          <w:rFonts w:ascii="AvantGarde Bk BT" w:eastAsia="Times New Roman" w:hAnsi="AvantGarde Bk BT" w:cs="Arial"/>
          <w:b/>
          <w:lang w:val="es-ES" w:eastAsia="es-ES"/>
        </w:rPr>
      </w:pPr>
    </w:p>
    <w:p w:rsidR="00F25316" w:rsidRPr="00A91DE0" w:rsidRDefault="00557F81" w:rsidP="00F25316">
      <w:pPr>
        <w:spacing w:after="0" w:line="240" w:lineRule="auto"/>
        <w:contextualSpacing/>
        <w:jc w:val="both"/>
        <w:rPr>
          <w:rFonts w:ascii="AvantGarde Bk BT" w:eastAsia="Times New Roman" w:hAnsi="AvantGarde Bk BT" w:cs="Arial"/>
          <w:lang w:val="es-ES" w:eastAsia="es-ES"/>
        </w:rPr>
      </w:pPr>
      <w:r w:rsidRPr="00A91DE0">
        <w:rPr>
          <w:rFonts w:ascii="AvantGarde Bk BT" w:eastAsia="Times New Roman" w:hAnsi="AvantGarde Bk BT" w:cs="Arial"/>
          <w:b/>
          <w:lang w:val="es-ES" w:eastAsia="es-ES"/>
        </w:rPr>
        <w:t>TERCERO</w:t>
      </w:r>
      <w:r w:rsidR="00F25316" w:rsidRPr="00A91DE0">
        <w:rPr>
          <w:rFonts w:ascii="AvantGarde Bk BT" w:eastAsia="Times New Roman" w:hAnsi="AvantGarde Bk BT" w:cs="Arial"/>
          <w:b/>
          <w:lang w:val="es-ES" w:eastAsia="es-ES"/>
        </w:rPr>
        <w:t xml:space="preserve">. </w:t>
      </w:r>
      <w:r w:rsidR="00F25316" w:rsidRPr="00A91DE0">
        <w:rPr>
          <w:rFonts w:ascii="AvantGarde Bk BT" w:eastAsia="Times New Roman" w:hAnsi="AvantGarde Bk BT" w:cs="Arial"/>
          <w:lang w:val="es-ES" w:eastAsia="es-ES"/>
        </w:rPr>
        <w:t xml:space="preserve">Se modifican los resolutivos </w:t>
      </w:r>
      <w:r w:rsidR="00F25316" w:rsidRPr="00A91DE0">
        <w:rPr>
          <w:rFonts w:ascii="AvantGarde Bk BT" w:eastAsia="Times New Roman" w:hAnsi="AvantGarde Bk BT" w:cs="Arial"/>
          <w:b/>
          <w:lang w:val="es-ES" w:eastAsia="es-ES"/>
        </w:rPr>
        <w:t>QUINTO</w:t>
      </w:r>
      <w:r w:rsidR="00F25316" w:rsidRPr="00A91DE0">
        <w:rPr>
          <w:rFonts w:ascii="AvantGarde Bk BT" w:eastAsia="Times New Roman" w:hAnsi="AvantGarde Bk BT" w:cs="Arial"/>
          <w:lang w:val="es-ES" w:eastAsia="es-ES"/>
        </w:rPr>
        <w:t xml:space="preserve">, segundo párrafo, </w:t>
      </w:r>
      <w:r w:rsidR="00F25316" w:rsidRPr="00A91DE0">
        <w:rPr>
          <w:rFonts w:ascii="AvantGarde Bk BT" w:eastAsia="Times New Roman" w:hAnsi="AvantGarde Bk BT" w:cs="Arial"/>
          <w:b/>
          <w:lang w:val="es-ES" w:eastAsia="es-ES"/>
        </w:rPr>
        <w:t>SEXTO, DÉCIMO</w:t>
      </w:r>
      <w:r w:rsidR="00F25316" w:rsidRPr="00A91DE0">
        <w:rPr>
          <w:rFonts w:ascii="AvantGarde Bk BT" w:eastAsia="Times New Roman" w:hAnsi="AvantGarde Bk BT" w:cs="Arial"/>
          <w:lang w:val="es-ES" w:eastAsia="es-ES"/>
        </w:rPr>
        <w:t xml:space="preserve"> del dictamen número I/2016/320, para que queden de la siguiente forma:</w:t>
      </w:r>
    </w:p>
    <w:p w:rsidR="00F25316" w:rsidRPr="00A91DE0" w:rsidRDefault="00F25316" w:rsidP="00F25316">
      <w:pPr>
        <w:spacing w:after="0" w:line="240" w:lineRule="auto"/>
        <w:contextualSpacing/>
        <w:jc w:val="both"/>
        <w:rPr>
          <w:rFonts w:ascii="AvantGarde Bk BT" w:eastAsia="Times New Roman" w:hAnsi="AvantGarde Bk BT" w:cs="Arial"/>
          <w:lang w:val="es-ES" w:eastAsia="es-ES"/>
        </w:rPr>
      </w:pPr>
    </w:p>
    <w:p w:rsidR="00F25316" w:rsidRPr="00A91DE0" w:rsidRDefault="00557F81" w:rsidP="00F25316">
      <w:pPr>
        <w:spacing w:after="0" w:line="240" w:lineRule="auto"/>
        <w:ind w:left="708" w:right="707"/>
        <w:contextualSpacing/>
        <w:jc w:val="both"/>
        <w:rPr>
          <w:rFonts w:ascii="AvantGarde Bk BT" w:eastAsia="Times New Roman" w:hAnsi="AvantGarde Bk BT" w:cs="Arial"/>
          <w:lang w:val="es-ES" w:eastAsia="es-ES"/>
        </w:rPr>
      </w:pPr>
      <w:r w:rsidRPr="00A91DE0">
        <w:rPr>
          <w:rFonts w:ascii="AvantGarde Bk BT" w:eastAsia="Times New Roman" w:hAnsi="AvantGarde Bk BT" w:cs="Arial"/>
          <w:b/>
          <w:lang w:val="es-ES" w:eastAsia="es-ES"/>
        </w:rPr>
        <w:t xml:space="preserve">“QUINTO. Segundo párrafo. </w:t>
      </w:r>
      <w:r w:rsidR="00F25316" w:rsidRPr="00A91DE0">
        <w:rPr>
          <w:rFonts w:ascii="AvantGarde Bk BT" w:eastAsia="Times New Roman" w:hAnsi="AvantGarde Bk BT" w:cs="Arial"/>
          <w:lang w:val="es-ES" w:eastAsia="es-ES"/>
        </w:rPr>
        <w:t xml:space="preserve">Los requisitos de ingreso son: </w:t>
      </w:r>
    </w:p>
    <w:p w:rsidR="00F25316" w:rsidRPr="00A91DE0" w:rsidRDefault="00F25316" w:rsidP="00F25316">
      <w:pPr>
        <w:spacing w:after="0" w:line="240" w:lineRule="auto"/>
        <w:ind w:right="707"/>
        <w:contextualSpacing/>
        <w:jc w:val="both"/>
        <w:rPr>
          <w:rFonts w:ascii="AvantGarde Bk BT" w:eastAsia="Times New Roman" w:hAnsi="AvantGarde Bk BT" w:cs="Arial"/>
          <w:lang w:val="es-ES" w:eastAsia="es-ES"/>
        </w:rPr>
      </w:pPr>
    </w:p>
    <w:p w:rsidR="00C67EC4" w:rsidRPr="00A91DE0" w:rsidRDefault="00F25316" w:rsidP="00557F81">
      <w:pPr>
        <w:pStyle w:val="Prrafodelista"/>
        <w:numPr>
          <w:ilvl w:val="0"/>
          <w:numId w:val="6"/>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 xml:space="preserve">Constancia de trabajo </w:t>
      </w:r>
      <w:r w:rsidR="00E90AF3" w:rsidRPr="00A91DE0">
        <w:rPr>
          <w:rFonts w:ascii="AvantGarde Bk BT" w:eastAsia="Times New Roman" w:hAnsi="AvantGarde Bk BT" w:cs="Arial"/>
          <w:lang w:val="es-ES" w:eastAsia="es-ES"/>
        </w:rPr>
        <w:t>en institución pública</w:t>
      </w:r>
      <w:r w:rsidR="00C67EC4" w:rsidRPr="00A91DE0">
        <w:rPr>
          <w:rFonts w:ascii="AvantGarde Bk BT" w:eastAsia="Times New Roman" w:hAnsi="AvantGarde Bk BT" w:cs="Arial"/>
          <w:lang w:val="es-ES" w:eastAsia="es-ES"/>
        </w:rPr>
        <w:t>,</w:t>
      </w:r>
      <w:r w:rsidR="00E90AF3" w:rsidRPr="00A91DE0">
        <w:rPr>
          <w:rFonts w:ascii="AvantGarde Bk BT" w:eastAsia="Times New Roman" w:hAnsi="AvantGarde Bk BT" w:cs="Arial"/>
          <w:lang w:val="es-ES" w:eastAsia="es-ES"/>
        </w:rPr>
        <w:t xml:space="preserve"> </w:t>
      </w:r>
      <w:r w:rsidR="00C67EC4" w:rsidRPr="00A91DE0">
        <w:rPr>
          <w:rFonts w:ascii="AvantGarde Bk BT" w:eastAsia="Times New Roman" w:hAnsi="AvantGarde Bk BT" w:cs="Arial"/>
          <w:lang w:val="es-ES" w:eastAsia="es-ES"/>
        </w:rPr>
        <w:t xml:space="preserve">privada o práctica independiente </w:t>
      </w:r>
      <w:r w:rsidR="00E90AF3" w:rsidRPr="00A91DE0">
        <w:rPr>
          <w:rFonts w:ascii="AvantGarde Bk BT" w:eastAsia="Times New Roman" w:hAnsi="AvantGarde Bk BT" w:cs="Arial"/>
          <w:lang w:val="es-ES" w:eastAsia="es-ES"/>
        </w:rPr>
        <w:t>donde realice funciones de enfermería en asistencia, docencia, investigación, administración o gestión</w:t>
      </w:r>
      <w:r w:rsidR="00C67EC4" w:rsidRPr="00A91DE0">
        <w:rPr>
          <w:rFonts w:ascii="AvantGarde Bk BT" w:eastAsia="Times New Roman" w:hAnsi="AvantGarde Bk BT" w:cs="Arial"/>
          <w:lang w:val="es-ES" w:eastAsia="es-ES"/>
        </w:rPr>
        <w:t>.</w:t>
      </w:r>
      <w:r w:rsidR="00E90AF3" w:rsidRPr="00A91DE0">
        <w:rPr>
          <w:rFonts w:ascii="AvantGarde Bk BT" w:eastAsia="Times New Roman" w:hAnsi="AvantGarde Bk BT" w:cs="Arial"/>
          <w:lang w:val="es-ES" w:eastAsia="es-ES"/>
        </w:rPr>
        <w:t xml:space="preserve"> </w:t>
      </w:r>
    </w:p>
    <w:p w:rsidR="00C67EC4" w:rsidRPr="00A91DE0" w:rsidRDefault="00C67EC4" w:rsidP="00C67EC4">
      <w:pPr>
        <w:pStyle w:val="Prrafodelista"/>
        <w:numPr>
          <w:ilvl w:val="0"/>
          <w:numId w:val="6"/>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Acreditar la evaluación de competencias profesionales que diseñe la Coordinación del Programa;</w:t>
      </w:r>
    </w:p>
    <w:p w:rsidR="00F25316" w:rsidRPr="00A91DE0" w:rsidRDefault="00F25316" w:rsidP="00557F81">
      <w:pPr>
        <w:pStyle w:val="Prrafodelista"/>
        <w:numPr>
          <w:ilvl w:val="0"/>
          <w:numId w:val="6"/>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Título y cédula de enfermera de una institución educativa;</w:t>
      </w:r>
    </w:p>
    <w:p w:rsidR="00F25316" w:rsidRPr="00A91DE0" w:rsidRDefault="00F25316" w:rsidP="00557F81">
      <w:pPr>
        <w:pStyle w:val="Prrafodelista"/>
        <w:numPr>
          <w:ilvl w:val="0"/>
          <w:numId w:val="6"/>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Certificado de bachillerato, debidamente legalizado si no pertenece a la Universidad de Guadalajara;</w:t>
      </w:r>
    </w:p>
    <w:p w:rsidR="00F25316" w:rsidRPr="00A91DE0" w:rsidRDefault="00F25316" w:rsidP="00557F81">
      <w:pPr>
        <w:pStyle w:val="Prrafodelista"/>
        <w:numPr>
          <w:ilvl w:val="0"/>
          <w:numId w:val="6"/>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Constancia de acreditación del curso propedéutico; y,</w:t>
      </w:r>
    </w:p>
    <w:p w:rsidR="00F25316" w:rsidRPr="00A91DE0" w:rsidRDefault="00F25316" w:rsidP="00557F81">
      <w:pPr>
        <w:pStyle w:val="Prrafodelista"/>
        <w:numPr>
          <w:ilvl w:val="0"/>
          <w:numId w:val="6"/>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lastRenderedPageBreak/>
        <w:t>Los demás que marque la normatividad universitaria vigente.</w:t>
      </w:r>
    </w:p>
    <w:p w:rsidR="00F25316" w:rsidRPr="00A91DE0" w:rsidRDefault="00F25316" w:rsidP="00F25316">
      <w:pPr>
        <w:spacing w:after="0" w:line="240" w:lineRule="auto"/>
        <w:ind w:right="707"/>
        <w:contextualSpacing/>
        <w:jc w:val="both"/>
        <w:rPr>
          <w:rFonts w:ascii="AvantGarde Bk BT" w:eastAsia="Times New Roman" w:hAnsi="AvantGarde Bk BT" w:cs="Arial"/>
          <w:lang w:val="es-ES" w:eastAsia="es-ES"/>
        </w:rPr>
      </w:pPr>
    </w:p>
    <w:p w:rsidR="00F25316" w:rsidRPr="00A91DE0" w:rsidRDefault="00F25316" w:rsidP="00F25316">
      <w:pPr>
        <w:spacing w:after="0" w:line="240" w:lineRule="auto"/>
        <w:ind w:left="708" w:right="707"/>
        <w:contextualSpacing/>
        <w:jc w:val="both"/>
        <w:rPr>
          <w:rFonts w:ascii="AvantGarde Bk BT" w:eastAsia="Times New Roman" w:hAnsi="AvantGarde Bk BT" w:cs="Arial"/>
          <w:lang w:val="es-ES" w:eastAsia="es-ES"/>
        </w:rPr>
      </w:pPr>
      <w:r w:rsidRPr="00A91DE0">
        <w:rPr>
          <w:rFonts w:ascii="AvantGarde Bk BT" w:eastAsia="Times New Roman" w:hAnsi="AvantGarde Bk BT" w:cs="Arial"/>
          <w:b/>
          <w:lang w:val="es-ES" w:eastAsia="es-ES"/>
        </w:rPr>
        <w:t xml:space="preserve">“SEXTO. </w:t>
      </w:r>
      <w:r w:rsidRPr="00A91DE0">
        <w:rPr>
          <w:rFonts w:ascii="AvantGarde Bk BT" w:eastAsia="Times New Roman" w:hAnsi="AvantGarde Bk BT" w:cs="Arial"/>
          <w:lang w:val="es-ES" w:eastAsia="es-ES"/>
        </w:rPr>
        <w:t>Los requisitos para obtener el título de Licenciatura en Enfermería, serán los establecidos por los reglamentos de titulación correspondientes, siendo de carácter general los siguientes:</w:t>
      </w:r>
    </w:p>
    <w:p w:rsidR="00F25316" w:rsidRPr="00A91DE0" w:rsidRDefault="00F25316" w:rsidP="00F25316">
      <w:pPr>
        <w:spacing w:after="0" w:line="240" w:lineRule="auto"/>
        <w:ind w:left="708" w:right="707"/>
        <w:contextualSpacing/>
        <w:jc w:val="both"/>
        <w:rPr>
          <w:rFonts w:ascii="AvantGarde Bk BT" w:eastAsia="Times New Roman" w:hAnsi="AvantGarde Bk BT" w:cs="Arial"/>
          <w:lang w:val="es-ES" w:eastAsia="es-ES"/>
        </w:rPr>
      </w:pPr>
    </w:p>
    <w:p w:rsidR="00F25316" w:rsidRPr="00A91DE0" w:rsidRDefault="00F25316" w:rsidP="00557F81">
      <w:pPr>
        <w:pStyle w:val="Prrafodelista"/>
        <w:numPr>
          <w:ilvl w:val="0"/>
          <w:numId w:val="7"/>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Haber aprobado el mínimo de créditos requeridos, tal y como se establece en este dictamen;</w:t>
      </w:r>
    </w:p>
    <w:p w:rsidR="00F25316" w:rsidRPr="00A91DE0" w:rsidRDefault="00F25316" w:rsidP="00557F81">
      <w:pPr>
        <w:pStyle w:val="Prrafodelista"/>
        <w:numPr>
          <w:ilvl w:val="0"/>
          <w:numId w:val="7"/>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Cumplir satisfactoriamente con algunas de las modalidades de titulación establecidas en la normatividad universitaria vigente;</w:t>
      </w:r>
    </w:p>
    <w:p w:rsidR="00F25316" w:rsidRPr="00A91DE0" w:rsidRDefault="00F25316" w:rsidP="00557F81">
      <w:pPr>
        <w:pStyle w:val="Prrafodelista"/>
        <w:numPr>
          <w:ilvl w:val="0"/>
          <w:numId w:val="7"/>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 xml:space="preserve">Demostrar el nivel básico de </w:t>
      </w:r>
      <w:proofErr w:type="spellStart"/>
      <w:r w:rsidRPr="00A91DE0">
        <w:rPr>
          <w:rFonts w:ascii="AvantGarde Bk BT" w:eastAsia="Times New Roman" w:hAnsi="AvantGarde Bk BT" w:cs="Arial"/>
          <w:lang w:val="es-ES" w:eastAsia="es-ES"/>
        </w:rPr>
        <w:t>lecto</w:t>
      </w:r>
      <w:proofErr w:type="spellEnd"/>
      <w:r w:rsidRPr="00A91DE0">
        <w:rPr>
          <w:rFonts w:ascii="AvantGarde Bk BT" w:eastAsia="Times New Roman" w:hAnsi="AvantGarde Bk BT" w:cs="Arial"/>
          <w:lang w:val="es-ES" w:eastAsia="es-ES"/>
        </w:rPr>
        <w:t>-comprensión de un segundo idioma, preferentemente inglés; y,</w:t>
      </w:r>
    </w:p>
    <w:p w:rsidR="00F25316" w:rsidRPr="00A91DE0" w:rsidRDefault="00F25316" w:rsidP="00557F81">
      <w:pPr>
        <w:pStyle w:val="Prrafodelista"/>
        <w:numPr>
          <w:ilvl w:val="0"/>
          <w:numId w:val="7"/>
        </w:numPr>
        <w:spacing w:after="0" w:line="240" w:lineRule="auto"/>
        <w:ind w:right="707"/>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Presentar el Examen General para el Egreso de la Licenciatura.</w:t>
      </w:r>
    </w:p>
    <w:p w:rsidR="00F25316" w:rsidRPr="00A91DE0" w:rsidRDefault="00F25316" w:rsidP="00F25316">
      <w:pPr>
        <w:spacing w:after="0" w:line="240" w:lineRule="auto"/>
        <w:ind w:right="707"/>
        <w:contextualSpacing/>
        <w:jc w:val="both"/>
        <w:rPr>
          <w:rFonts w:ascii="AvantGarde Bk BT" w:eastAsia="Times New Roman" w:hAnsi="AvantGarde Bk BT" w:cs="Arial"/>
          <w:lang w:val="es-ES" w:eastAsia="es-ES"/>
        </w:rPr>
      </w:pPr>
    </w:p>
    <w:p w:rsidR="00F25316" w:rsidRPr="00A91DE0" w:rsidRDefault="00F25316" w:rsidP="00F25316">
      <w:pPr>
        <w:spacing w:after="0" w:line="240" w:lineRule="auto"/>
        <w:ind w:left="709" w:right="707"/>
        <w:contextualSpacing/>
        <w:jc w:val="both"/>
        <w:rPr>
          <w:rFonts w:ascii="AvantGarde Bk BT" w:eastAsia="Times New Roman" w:hAnsi="AvantGarde Bk BT" w:cs="Arial"/>
          <w:lang w:val="es-ES" w:eastAsia="es-ES"/>
        </w:rPr>
      </w:pPr>
      <w:r w:rsidRPr="00A91DE0">
        <w:rPr>
          <w:rFonts w:ascii="AvantGarde Bk BT" w:eastAsia="Times New Roman" w:hAnsi="AvantGarde Bk BT" w:cs="Arial"/>
          <w:b/>
          <w:lang w:val="es-ES" w:eastAsia="es-ES"/>
        </w:rPr>
        <w:t>“DÉCIMO.-</w:t>
      </w:r>
      <w:r w:rsidRPr="00A91DE0">
        <w:rPr>
          <w:rFonts w:ascii="AvantGarde Bk BT" w:eastAsia="Times New Roman" w:hAnsi="AvantGarde Bk BT" w:cs="Arial"/>
          <w:lang w:val="es-ES" w:eastAsia="es-ES"/>
        </w:rPr>
        <w:t xml:space="preserve"> El costo por concepto de inscripción será el arancel establecido por la Universidad de Guadalajara, en donde el costo mensual será el equivalente de 0.65 unidades de medida y actualización vigentes, para el curso propedéutico será el equivalente a 0.75 unidades de medida y actualización vigentes.</w:t>
      </w:r>
      <w:r w:rsidRPr="00A91DE0">
        <w:rPr>
          <w:rFonts w:ascii="AvantGarde Bk BT" w:eastAsia="Times New Roman" w:hAnsi="AvantGarde Bk BT" w:cs="Arial"/>
          <w:color w:val="000000"/>
          <w:lang w:val="es-ES" w:eastAsia="es-ES"/>
        </w:rPr>
        <w:t xml:space="preserve"> Tendrá efecto para los alumnos inscritos desde la entrada en vigor del dictamen</w:t>
      </w:r>
      <w:r w:rsidRPr="00A91DE0">
        <w:rPr>
          <w:rFonts w:ascii="AvantGarde Bk BT" w:eastAsia="Times New Roman" w:hAnsi="AvantGarde Bk BT" w:cs="Arial"/>
          <w:lang w:val="es-ES" w:eastAsia="es-ES"/>
        </w:rPr>
        <w:t xml:space="preserve"> número I/2016/320.”</w:t>
      </w:r>
    </w:p>
    <w:p w:rsidR="00F25316" w:rsidRPr="00A91DE0" w:rsidRDefault="00F25316" w:rsidP="00F25316">
      <w:pPr>
        <w:spacing w:after="0" w:line="240" w:lineRule="auto"/>
        <w:contextualSpacing/>
        <w:jc w:val="both"/>
        <w:rPr>
          <w:rFonts w:ascii="AvantGarde Bk BT" w:eastAsia="Times New Roman" w:hAnsi="AvantGarde Bk BT" w:cs="Arial"/>
          <w:lang w:val="es-ES" w:eastAsia="es-ES"/>
        </w:rPr>
      </w:pPr>
    </w:p>
    <w:p w:rsidR="00F25316" w:rsidRPr="00A91DE0" w:rsidRDefault="00557F81" w:rsidP="00F25316">
      <w:pPr>
        <w:spacing w:after="0" w:line="240" w:lineRule="auto"/>
        <w:contextualSpacing/>
        <w:jc w:val="both"/>
        <w:rPr>
          <w:rFonts w:ascii="AvantGarde Bk BT" w:eastAsia="Times New Roman" w:hAnsi="AvantGarde Bk BT" w:cs="Arial"/>
          <w:lang w:val="es-ES" w:eastAsia="es-ES"/>
        </w:rPr>
      </w:pPr>
      <w:r w:rsidRPr="00A91DE0">
        <w:rPr>
          <w:rFonts w:ascii="AvantGarde Bk BT" w:eastAsia="Times New Roman" w:hAnsi="AvantGarde Bk BT" w:cs="Arial"/>
          <w:b/>
          <w:lang w:val="es-ES" w:eastAsia="es-ES"/>
        </w:rPr>
        <w:t>CUARTO</w:t>
      </w:r>
      <w:r w:rsidR="00F25316" w:rsidRPr="00A91DE0">
        <w:rPr>
          <w:rFonts w:ascii="AvantGarde Bk BT" w:eastAsia="Times New Roman" w:hAnsi="AvantGarde Bk BT" w:cs="Arial"/>
          <w:b/>
          <w:lang w:val="es-ES" w:eastAsia="es-ES"/>
        </w:rPr>
        <w:t xml:space="preserve">. </w:t>
      </w:r>
      <w:r w:rsidR="00F25316" w:rsidRPr="00A91DE0">
        <w:rPr>
          <w:rFonts w:ascii="AvantGarde Bk BT" w:eastAsia="Times New Roman" w:hAnsi="AvantGarde Bk BT" w:cs="Arial"/>
          <w:lang w:val="es-ES" w:eastAsia="es-ES"/>
        </w:rPr>
        <w:t xml:space="preserve">Se adicionan el resolutivo </w:t>
      </w:r>
      <w:r w:rsidR="00F25316" w:rsidRPr="00A91DE0">
        <w:rPr>
          <w:rFonts w:ascii="AvantGarde Bk BT" w:eastAsia="Times New Roman" w:hAnsi="AvantGarde Bk BT" w:cs="Arial"/>
          <w:b/>
          <w:lang w:val="es-ES" w:eastAsia="es-ES"/>
        </w:rPr>
        <w:t>DÉCIMO SEGUNDO-BIS</w:t>
      </w:r>
      <w:r w:rsidR="00F25316" w:rsidRPr="00A91DE0">
        <w:rPr>
          <w:rFonts w:ascii="AvantGarde Bk BT" w:eastAsia="Times New Roman" w:hAnsi="AvantGarde Bk BT" w:cs="Arial"/>
          <w:lang w:val="es-ES" w:eastAsia="es-ES"/>
        </w:rPr>
        <w:t xml:space="preserve"> al dictamen número I/2016/320, para que diga lo siguiente: </w:t>
      </w:r>
    </w:p>
    <w:p w:rsidR="00F25316" w:rsidRPr="00A91DE0" w:rsidRDefault="00F25316" w:rsidP="00F25316">
      <w:pPr>
        <w:spacing w:after="0" w:line="240" w:lineRule="auto"/>
        <w:contextualSpacing/>
        <w:jc w:val="both"/>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 xml:space="preserve"> </w:t>
      </w:r>
    </w:p>
    <w:p w:rsidR="00F25316" w:rsidRPr="00A91DE0" w:rsidRDefault="00F25316" w:rsidP="00F25316">
      <w:pPr>
        <w:spacing w:after="0" w:line="240" w:lineRule="auto"/>
        <w:ind w:left="567" w:right="707" w:hanging="567"/>
        <w:contextualSpacing/>
        <w:jc w:val="both"/>
        <w:rPr>
          <w:rFonts w:ascii="AvantGarde Bk BT" w:eastAsia="Times New Roman" w:hAnsi="AvantGarde Bk BT" w:cs="Arial"/>
          <w:b/>
          <w:lang w:val="es-ES" w:eastAsia="es-ES"/>
        </w:rPr>
      </w:pPr>
      <w:r w:rsidRPr="00A91DE0">
        <w:rPr>
          <w:rFonts w:ascii="AvantGarde Bk BT" w:eastAsia="Times New Roman" w:hAnsi="AvantGarde Bk BT" w:cs="Arial"/>
          <w:b/>
          <w:lang w:val="es-ES" w:eastAsia="es-ES"/>
        </w:rPr>
        <w:tab/>
        <w:t xml:space="preserve">“DÉCIMO SEGUNDO. BIS. </w:t>
      </w:r>
      <w:r w:rsidRPr="00A91DE0">
        <w:rPr>
          <w:rFonts w:ascii="AvantGarde Bk BT" w:eastAsia="Times New Roman" w:hAnsi="AvantGarde Bk BT" w:cs="Arial"/>
          <w:lang w:val="es-ES" w:eastAsia="es-ES"/>
        </w:rPr>
        <w:t>Los profesores que participen en el programa deberán tener acreditada su formación y/o capacitación en el modelo de competencias profesionales y en modalidad no presencial.”</w:t>
      </w:r>
    </w:p>
    <w:p w:rsidR="00F25316" w:rsidRPr="00A91DE0" w:rsidRDefault="00F25316" w:rsidP="00F25316">
      <w:pPr>
        <w:spacing w:after="0" w:line="240" w:lineRule="auto"/>
        <w:ind w:left="567" w:right="707" w:hanging="567"/>
        <w:contextualSpacing/>
        <w:jc w:val="both"/>
        <w:rPr>
          <w:rFonts w:ascii="AvantGarde Bk BT" w:eastAsia="Times New Roman" w:hAnsi="AvantGarde Bk BT" w:cs="Arial"/>
          <w:lang w:val="es-ES" w:eastAsia="es-ES"/>
        </w:rPr>
      </w:pPr>
    </w:p>
    <w:p w:rsidR="00FE60B1" w:rsidRPr="00A91DE0" w:rsidRDefault="00557F81" w:rsidP="00FE60B1">
      <w:pPr>
        <w:spacing w:after="0" w:line="240" w:lineRule="auto"/>
        <w:contextualSpacing/>
        <w:jc w:val="both"/>
        <w:rPr>
          <w:rFonts w:ascii="AvantGarde Bk BT" w:eastAsia="Times New Roman" w:hAnsi="AvantGarde Bk BT" w:cs="Arial"/>
          <w:color w:val="000000"/>
          <w:lang w:val="es-ES" w:eastAsia="es-ES"/>
        </w:rPr>
      </w:pPr>
      <w:r w:rsidRPr="00A91DE0">
        <w:rPr>
          <w:rFonts w:ascii="AvantGarde Bk BT" w:eastAsia="Times New Roman" w:hAnsi="AvantGarde Bk BT" w:cs="Arial"/>
          <w:b/>
          <w:color w:val="000000"/>
          <w:lang w:val="es-ES" w:eastAsia="es-ES"/>
        </w:rPr>
        <w:t>QUINTO</w:t>
      </w:r>
      <w:r w:rsidR="00FE60B1" w:rsidRPr="00A91DE0">
        <w:rPr>
          <w:rFonts w:ascii="AvantGarde Bk BT" w:eastAsia="Times New Roman" w:hAnsi="AvantGarde Bk BT" w:cs="Arial"/>
          <w:b/>
          <w:color w:val="000000"/>
          <w:lang w:val="es-ES" w:eastAsia="es-ES"/>
        </w:rPr>
        <w:t xml:space="preserve">. </w:t>
      </w:r>
      <w:r w:rsidR="00FE60B1" w:rsidRPr="00A91DE0">
        <w:rPr>
          <w:rFonts w:ascii="AvantGarde Bk BT" w:eastAsia="Times New Roman" w:hAnsi="AvantGarde Bk BT" w:cs="Arial"/>
          <w:color w:val="000000"/>
          <w:lang w:val="es-ES" w:eastAsia="es-ES"/>
        </w:rPr>
        <w:t>Se modifican cuatro unidades de aprendizaje de la tabla de equivalencia adherida al dictamen I/2016/320, para quedar de la siguiente manera:</w:t>
      </w:r>
    </w:p>
    <w:p w:rsidR="00FE60B1" w:rsidRPr="00A91DE0" w:rsidRDefault="00FE60B1" w:rsidP="00FE60B1">
      <w:pPr>
        <w:autoSpaceDE w:val="0"/>
        <w:autoSpaceDN w:val="0"/>
        <w:adjustRightInd w:val="0"/>
        <w:spacing w:after="0" w:line="240" w:lineRule="auto"/>
        <w:jc w:val="both"/>
        <w:rPr>
          <w:rFonts w:ascii="AvantGarde Bk BT" w:eastAsia="Times New Roman" w:hAnsi="AvantGarde Bk BT" w:cs="Arial"/>
          <w:lang w:val="es-ES" w:eastAsia="es-ES"/>
        </w:rPr>
      </w:pPr>
      <w:bookmarkStart w:id="0" w:name="_GoBack"/>
      <w:bookmarkEnd w:id="0"/>
    </w:p>
    <w:tbl>
      <w:tblPr>
        <w:tblW w:w="8505" w:type="dxa"/>
        <w:jc w:val="center"/>
        <w:tblInd w:w="779" w:type="dxa"/>
        <w:tblCellMar>
          <w:left w:w="70" w:type="dxa"/>
          <w:right w:w="70" w:type="dxa"/>
        </w:tblCellMar>
        <w:tblLook w:val="04A0" w:firstRow="1" w:lastRow="0" w:firstColumn="1" w:lastColumn="0" w:noHBand="0" w:noVBand="1"/>
      </w:tblPr>
      <w:tblGrid>
        <w:gridCol w:w="3260"/>
        <w:gridCol w:w="1081"/>
        <w:gridCol w:w="3180"/>
        <w:gridCol w:w="984"/>
      </w:tblGrid>
      <w:tr w:rsidR="00FE60B1" w:rsidRPr="00A91DE0" w:rsidTr="001111F5">
        <w:trPr>
          <w:trHeight w:val="639"/>
          <w:jc w:val="center"/>
        </w:trPr>
        <w:tc>
          <w:tcPr>
            <w:tcW w:w="4341" w:type="dxa"/>
            <w:gridSpan w:val="2"/>
            <w:tcBorders>
              <w:top w:val="single" w:sz="8" w:space="0" w:color="auto"/>
              <w:left w:val="single" w:sz="8" w:space="0" w:color="auto"/>
              <w:bottom w:val="single" w:sz="8" w:space="0" w:color="auto"/>
              <w:right w:val="nil"/>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NIVELACIÓN DE LICENCIATURA EN ENFERMERÍA NO ESCOLARIZADA, EN LÍNEA, 2016</w:t>
            </w:r>
          </w:p>
        </w:tc>
        <w:tc>
          <w:tcPr>
            <w:tcW w:w="41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NIVELACIÓN DE LICENCIATURA EN ENFERMERÍA NO ESCOLARIZADA, 2017</w:t>
            </w:r>
          </w:p>
        </w:tc>
      </w:tr>
      <w:tr w:rsidR="00FE60B1" w:rsidRPr="00A91DE0" w:rsidTr="001111F5">
        <w:trPr>
          <w:trHeight w:val="300"/>
          <w:jc w:val="center"/>
        </w:trPr>
        <w:tc>
          <w:tcPr>
            <w:tcW w:w="3260" w:type="dxa"/>
            <w:vMerge w:val="restart"/>
            <w:tcBorders>
              <w:top w:val="nil"/>
              <w:left w:val="single" w:sz="8" w:space="0" w:color="auto"/>
              <w:bottom w:val="single" w:sz="8" w:space="0" w:color="000000"/>
              <w:right w:val="single" w:sz="8"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UNIDADES DE APRENDIZAJE</w:t>
            </w:r>
          </w:p>
        </w:tc>
        <w:tc>
          <w:tcPr>
            <w:tcW w:w="1081" w:type="dxa"/>
            <w:vMerge w:val="restart"/>
            <w:tcBorders>
              <w:top w:val="nil"/>
              <w:left w:val="single" w:sz="8" w:space="0" w:color="auto"/>
              <w:bottom w:val="single" w:sz="8" w:space="0" w:color="000000"/>
              <w:right w:val="single" w:sz="8"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CR</w:t>
            </w:r>
          </w:p>
        </w:tc>
        <w:tc>
          <w:tcPr>
            <w:tcW w:w="3180" w:type="dxa"/>
            <w:vMerge w:val="restart"/>
            <w:tcBorders>
              <w:top w:val="nil"/>
              <w:left w:val="single" w:sz="8" w:space="0" w:color="auto"/>
              <w:bottom w:val="single" w:sz="8" w:space="0" w:color="000000"/>
              <w:right w:val="single" w:sz="8"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UNIDADES DE APRENDIZAJE</w:t>
            </w:r>
          </w:p>
        </w:tc>
        <w:tc>
          <w:tcPr>
            <w:tcW w:w="984" w:type="dxa"/>
            <w:vMerge w:val="restart"/>
            <w:tcBorders>
              <w:top w:val="nil"/>
              <w:left w:val="single" w:sz="8" w:space="0" w:color="auto"/>
              <w:bottom w:val="single" w:sz="8" w:space="0" w:color="000000"/>
              <w:right w:val="single" w:sz="8"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CR</w:t>
            </w:r>
          </w:p>
        </w:tc>
      </w:tr>
      <w:tr w:rsidR="00FE60B1" w:rsidRPr="00A91DE0" w:rsidTr="001111F5">
        <w:trPr>
          <w:trHeight w:val="216"/>
          <w:jc w:val="center"/>
        </w:trPr>
        <w:tc>
          <w:tcPr>
            <w:tcW w:w="3260" w:type="dxa"/>
            <w:vMerge/>
            <w:tcBorders>
              <w:top w:val="nil"/>
              <w:left w:val="single" w:sz="8" w:space="0" w:color="auto"/>
              <w:bottom w:val="single" w:sz="8" w:space="0" w:color="000000"/>
              <w:right w:val="single" w:sz="8" w:space="0" w:color="auto"/>
            </w:tcBorders>
            <w:vAlign w:val="center"/>
            <w:hideMark/>
          </w:tcPr>
          <w:p w:rsidR="00FE60B1" w:rsidRPr="00A91DE0" w:rsidRDefault="00FE60B1" w:rsidP="001111F5">
            <w:pPr>
              <w:spacing w:after="0" w:line="240" w:lineRule="auto"/>
              <w:rPr>
                <w:rFonts w:ascii="AvantGarde Bk BT" w:eastAsia="Times New Roman" w:hAnsi="AvantGarde Bk BT" w:cs="Arial"/>
                <w:color w:val="000000"/>
                <w:sz w:val="16"/>
                <w:szCs w:val="16"/>
                <w:lang w:eastAsia="es-MX"/>
              </w:rPr>
            </w:pPr>
          </w:p>
        </w:tc>
        <w:tc>
          <w:tcPr>
            <w:tcW w:w="1081" w:type="dxa"/>
            <w:vMerge/>
            <w:tcBorders>
              <w:top w:val="nil"/>
              <w:left w:val="single" w:sz="8" w:space="0" w:color="auto"/>
              <w:bottom w:val="single" w:sz="8" w:space="0" w:color="000000"/>
              <w:right w:val="single" w:sz="8" w:space="0" w:color="auto"/>
            </w:tcBorders>
            <w:vAlign w:val="center"/>
            <w:hideMark/>
          </w:tcPr>
          <w:p w:rsidR="00FE60B1" w:rsidRPr="00A91DE0" w:rsidRDefault="00FE60B1" w:rsidP="001111F5">
            <w:pPr>
              <w:spacing w:after="0" w:line="240" w:lineRule="auto"/>
              <w:rPr>
                <w:rFonts w:ascii="AvantGarde Bk BT" w:eastAsia="Times New Roman" w:hAnsi="AvantGarde Bk BT" w:cs="Arial"/>
                <w:bCs/>
                <w:color w:val="000000"/>
                <w:sz w:val="16"/>
                <w:szCs w:val="16"/>
                <w:lang w:eastAsia="es-MX"/>
              </w:rPr>
            </w:pPr>
          </w:p>
        </w:tc>
        <w:tc>
          <w:tcPr>
            <w:tcW w:w="3180" w:type="dxa"/>
            <w:vMerge/>
            <w:tcBorders>
              <w:top w:val="nil"/>
              <w:left w:val="single" w:sz="8" w:space="0" w:color="auto"/>
              <w:bottom w:val="single" w:sz="8" w:space="0" w:color="000000"/>
              <w:right w:val="single" w:sz="8" w:space="0" w:color="auto"/>
            </w:tcBorders>
            <w:vAlign w:val="center"/>
            <w:hideMark/>
          </w:tcPr>
          <w:p w:rsidR="00FE60B1" w:rsidRPr="00A91DE0" w:rsidRDefault="00FE60B1" w:rsidP="001111F5">
            <w:pPr>
              <w:spacing w:after="0" w:line="240" w:lineRule="auto"/>
              <w:rPr>
                <w:rFonts w:ascii="AvantGarde Bk BT" w:eastAsia="Times New Roman" w:hAnsi="AvantGarde Bk BT" w:cs="Arial"/>
                <w:color w:val="000000"/>
                <w:sz w:val="16"/>
                <w:szCs w:val="16"/>
                <w:lang w:eastAsia="es-MX"/>
              </w:rPr>
            </w:pPr>
          </w:p>
        </w:tc>
        <w:tc>
          <w:tcPr>
            <w:tcW w:w="984" w:type="dxa"/>
            <w:vMerge/>
            <w:tcBorders>
              <w:top w:val="nil"/>
              <w:left w:val="single" w:sz="8" w:space="0" w:color="auto"/>
              <w:bottom w:val="single" w:sz="8" w:space="0" w:color="000000"/>
              <w:right w:val="single" w:sz="8" w:space="0" w:color="auto"/>
            </w:tcBorders>
            <w:vAlign w:val="center"/>
            <w:hideMark/>
          </w:tcPr>
          <w:p w:rsidR="00FE60B1" w:rsidRPr="00A91DE0" w:rsidRDefault="00FE60B1" w:rsidP="001111F5">
            <w:pPr>
              <w:spacing w:after="0" w:line="240" w:lineRule="auto"/>
              <w:rPr>
                <w:rFonts w:ascii="AvantGarde Bk BT" w:eastAsia="Times New Roman" w:hAnsi="AvantGarde Bk BT" w:cs="Arial"/>
                <w:bCs/>
                <w:color w:val="000000"/>
                <w:sz w:val="16"/>
                <w:szCs w:val="16"/>
                <w:lang w:eastAsia="es-MX"/>
              </w:rPr>
            </w:pPr>
          </w:p>
        </w:tc>
      </w:tr>
      <w:tr w:rsidR="00FE60B1" w:rsidRPr="00A91DE0" w:rsidTr="001111F5">
        <w:trPr>
          <w:trHeight w:val="432"/>
          <w:jc w:val="center"/>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Comunicación y tecnología de la información</w:t>
            </w:r>
          </w:p>
        </w:tc>
        <w:tc>
          <w:tcPr>
            <w:tcW w:w="1081" w:type="dxa"/>
            <w:tcBorders>
              <w:top w:val="nil"/>
              <w:left w:val="nil"/>
              <w:bottom w:val="single" w:sz="4" w:space="0" w:color="auto"/>
              <w:right w:val="single" w:sz="4"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3</w:t>
            </w:r>
          </w:p>
        </w:tc>
        <w:tc>
          <w:tcPr>
            <w:tcW w:w="3180" w:type="dxa"/>
            <w:tcBorders>
              <w:top w:val="nil"/>
              <w:left w:val="nil"/>
              <w:bottom w:val="single" w:sz="4" w:space="0" w:color="auto"/>
              <w:right w:val="single" w:sz="4"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 xml:space="preserve">Comunicación y </w:t>
            </w:r>
            <w:r w:rsidRPr="00A91DE0">
              <w:rPr>
                <w:rFonts w:ascii="AvantGarde Bk BT" w:eastAsia="Times New Roman" w:hAnsi="AvantGarde Bk BT" w:cs="Arial"/>
                <w:b/>
                <w:color w:val="000000"/>
                <w:sz w:val="16"/>
                <w:szCs w:val="16"/>
                <w:lang w:eastAsia="es-MX"/>
              </w:rPr>
              <w:t>tecnologías</w:t>
            </w:r>
            <w:r w:rsidRPr="00A91DE0">
              <w:rPr>
                <w:rFonts w:ascii="AvantGarde Bk BT" w:eastAsia="Times New Roman" w:hAnsi="AvantGarde Bk BT" w:cs="Arial"/>
                <w:color w:val="000000"/>
                <w:sz w:val="16"/>
                <w:szCs w:val="16"/>
                <w:lang w:eastAsia="es-MX"/>
              </w:rPr>
              <w:t xml:space="preserve"> de la información</w:t>
            </w:r>
          </w:p>
        </w:tc>
        <w:tc>
          <w:tcPr>
            <w:tcW w:w="984" w:type="dxa"/>
            <w:tcBorders>
              <w:top w:val="nil"/>
              <w:left w:val="nil"/>
              <w:bottom w:val="single" w:sz="4" w:space="0" w:color="auto"/>
              <w:right w:val="single" w:sz="8"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3</w:t>
            </w:r>
          </w:p>
        </w:tc>
      </w:tr>
      <w:tr w:rsidR="00FE60B1" w:rsidRPr="00A91DE0" w:rsidTr="001111F5">
        <w:trPr>
          <w:trHeight w:val="432"/>
          <w:jc w:val="center"/>
        </w:trPr>
        <w:tc>
          <w:tcPr>
            <w:tcW w:w="3260" w:type="dxa"/>
            <w:tcBorders>
              <w:top w:val="nil"/>
              <w:left w:val="single" w:sz="8" w:space="0" w:color="auto"/>
              <w:bottom w:val="single" w:sz="4" w:space="0" w:color="auto"/>
              <w:right w:val="single" w:sz="4"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Teorías y Procesos de enfermería</w:t>
            </w:r>
          </w:p>
        </w:tc>
        <w:tc>
          <w:tcPr>
            <w:tcW w:w="1081" w:type="dxa"/>
            <w:tcBorders>
              <w:top w:val="nil"/>
              <w:left w:val="nil"/>
              <w:bottom w:val="single" w:sz="4" w:space="0" w:color="auto"/>
              <w:right w:val="single" w:sz="4"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10</w:t>
            </w:r>
          </w:p>
        </w:tc>
        <w:tc>
          <w:tcPr>
            <w:tcW w:w="3180" w:type="dxa"/>
            <w:tcBorders>
              <w:top w:val="nil"/>
              <w:left w:val="nil"/>
              <w:bottom w:val="single" w:sz="4" w:space="0" w:color="auto"/>
              <w:right w:val="single" w:sz="4"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 xml:space="preserve">Teorías y </w:t>
            </w:r>
            <w:r w:rsidRPr="00A91DE0">
              <w:rPr>
                <w:rFonts w:ascii="AvantGarde Bk BT" w:eastAsia="Times New Roman" w:hAnsi="AvantGarde Bk BT" w:cs="Arial"/>
                <w:b/>
                <w:color w:val="000000"/>
                <w:sz w:val="16"/>
                <w:szCs w:val="16"/>
                <w:lang w:eastAsia="es-MX"/>
              </w:rPr>
              <w:t>Proceso</w:t>
            </w:r>
            <w:r w:rsidRPr="00A91DE0">
              <w:rPr>
                <w:rFonts w:ascii="AvantGarde Bk BT" w:eastAsia="Times New Roman" w:hAnsi="AvantGarde Bk BT" w:cs="Arial"/>
                <w:color w:val="000000"/>
                <w:sz w:val="16"/>
                <w:szCs w:val="16"/>
                <w:lang w:eastAsia="es-MX"/>
              </w:rPr>
              <w:t xml:space="preserve"> de Enfermería</w:t>
            </w:r>
          </w:p>
        </w:tc>
        <w:tc>
          <w:tcPr>
            <w:tcW w:w="984" w:type="dxa"/>
            <w:tcBorders>
              <w:top w:val="nil"/>
              <w:left w:val="nil"/>
              <w:bottom w:val="single" w:sz="4" w:space="0" w:color="auto"/>
              <w:right w:val="single" w:sz="8"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10</w:t>
            </w:r>
          </w:p>
        </w:tc>
      </w:tr>
      <w:tr w:rsidR="00FE60B1" w:rsidRPr="00A91DE0" w:rsidTr="001111F5">
        <w:trPr>
          <w:trHeight w:val="432"/>
          <w:jc w:val="center"/>
        </w:trPr>
        <w:tc>
          <w:tcPr>
            <w:tcW w:w="3260" w:type="dxa"/>
            <w:tcBorders>
              <w:top w:val="nil"/>
              <w:left w:val="single" w:sz="8" w:space="0" w:color="auto"/>
              <w:bottom w:val="single" w:sz="4" w:space="0" w:color="auto"/>
              <w:right w:val="single" w:sz="4" w:space="0" w:color="auto"/>
            </w:tcBorders>
            <w:shd w:val="clear" w:color="auto" w:fill="auto"/>
            <w:vAlign w:val="center"/>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Enfermería del niño y adolecente</w:t>
            </w:r>
          </w:p>
        </w:tc>
        <w:tc>
          <w:tcPr>
            <w:tcW w:w="1081" w:type="dxa"/>
            <w:tcBorders>
              <w:top w:val="nil"/>
              <w:left w:val="nil"/>
              <w:bottom w:val="single" w:sz="4" w:space="0" w:color="auto"/>
              <w:right w:val="single" w:sz="4" w:space="0" w:color="auto"/>
            </w:tcBorders>
            <w:shd w:val="clear" w:color="auto" w:fill="auto"/>
            <w:vAlign w:val="center"/>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12</w:t>
            </w:r>
          </w:p>
        </w:tc>
        <w:tc>
          <w:tcPr>
            <w:tcW w:w="3180" w:type="dxa"/>
            <w:tcBorders>
              <w:top w:val="nil"/>
              <w:left w:val="nil"/>
              <w:bottom w:val="single" w:sz="4" w:space="0" w:color="auto"/>
              <w:right w:val="single" w:sz="4" w:space="0" w:color="auto"/>
            </w:tcBorders>
            <w:shd w:val="clear" w:color="auto" w:fill="auto"/>
            <w:vAlign w:val="center"/>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 xml:space="preserve">Enfermería del niño y </w:t>
            </w:r>
            <w:r w:rsidRPr="00A91DE0">
              <w:rPr>
                <w:rFonts w:ascii="AvantGarde Bk BT" w:eastAsia="Times New Roman" w:hAnsi="AvantGarde Bk BT" w:cs="Arial"/>
                <w:b/>
                <w:color w:val="000000"/>
                <w:sz w:val="16"/>
                <w:szCs w:val="16"/>
                <w:lang w:eastAsia="es-MX"/>
              </w:rPr>
              <w:t>adolescente</w:t>
            </w:r>
          </w:p>
        </w:tc>
        <w:tc>
          <w:tcPr>
            <w:tcW w:w="984" w:type="dxa"/>
            <w:tcBorders>
              <w:top w:val="nil"/>
              <w:left w:val="nil"/>
              <w:bottom w:val="single" w:sz="4" w:space="0" w:color="auto"/>
              <w:right w:val="single" w:sz="8" w:space="0" w:color="auto"/>
            </w:tcBorders>
            <w:shd w:val="clear" w:color="auto" w:fill="auto"/>
            <w:vAlign w:val="center"/>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12</w:t>
            </w:r>
          </w:p>
        </w:tc>
      </w:tr>
      <w:tr w:rsidR="00FE60B1" w:rsidRPr="00A91DE0" w:rsidTr="001111F5">
        <w:trPr>
          <w:trHeight w:val="432"/>
          <w:jc w:val="center"/>
        </w:trPr>
        <w:tc>
          <w:tcPr>
            <w:tcW w:w="3260" w:type="dxa"/>
            <w:tcBorders>
              <w:top w:val="nil"/>
              <w:left w:val="single" w:sz="8" w:space="0" w:color="auto"/>
              <w:bottom w:val="single" w:sz="8" w:space="0" w:color="auto"/>
              <w:right w:val="single" w:sz="4"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Gestión y administración de los Servicios de enfermería</w:t>
            </w:r>
          </w:p>
        </w:tc>
        <w:tc>
          <w:tcPr>
            <w:tcW w:w="1081" w:type="dxa"/>
            <w:tcBorders>
              <w:top w:val="nil"/>
              <w:left w:val="nil"/>
              <w:bottom w:val="single" w:sz="8" w:space="0" w:color="auto"/>
              <w:right w:val="single" w:sz="4"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7</w:t>
            </w:r>
          </w:p>
        </w:tc>
        <w:tc>
          <w:tcPr>
            <w:tcW w:w="3180" w:type="dxa"/>
            <w:tcBorders>
              <w:top w:val="nil"/>
              <w:left w:val="nil"/>
              <w:bottom w:val="single" w:sz="8" w:space="0" w:color="auto"/>
              <w:right w:val="single" w:sz="4"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color w:val="000000"/>
                <w:sz w:val="16"/>
                <w:szCs w:val="16"/>
                <w:lang w:eastAsia="es-MX"/>
              </w:rPr>
            </w:pPr>
            <w:r w:rsidRPr="00A91DE0">
              <w:rPr>
                <w:rFonts w:ascii="AvantGarde Bk BT" w:eastAsia="Times New Roman" w:hAnsi="AvantGarde Bk BT" w:cs="Arial"/>
                <w:color w:val="000000"/>
                <w:sz w:val="16"/>
                <w:szCs w:val="16"/>
                <w:lang w:eastAsia="es-MX"/>
              </w:rPr>
              <w:t xml:space="preserve">Gestión y Administración de los Servicios </w:t>
            </w:r>
            <w:r w:rsidRPr="00A91DE0">
              <w:rPr>
                <w:rFonts w:ascii="AvantGarde Bk BT" w:eastAsia="Times New Roman" w:hAnsi="AvantGarde Bk BT" w:cs="Arial"/>
                <w:b/>
                <w:color w:val="000000"/>
                <w:sz w:val="16"/>
                <w:szCs w:val="16"/>
                <w:lang w:eastAsia="es-MX"/>
              </w:rPr>
              <w:t>en</w:t>
            </w:r>
            <w:r w:rsidRPr="00A91DE0">
              <w:rPr>
                <w:rFonts w:ascii="AvantGarde Bk BT" w:eastAsia="Times New Roman" w:hAnsi="AvantGarde Bk BT" w:cs="Arial"/>
                <w:color w:val="000000"/>
                <w:sz w:val="16"/>
                <w:szCs w:val="16"/>
                <w:lang w:eastAsia="es-MX"/>
              </w:rPr>
              <w:t xml:space="preserve"> Enfermería</w:t>
            </w:r>
          </w:p>
        </w:tc>
        <w:tc>
          <w:tcPr>
            <w:tcW w:w="984" w:type="dxa"/>
            <w:tcBorders>
              <w:top w:val="nil"/>
              <w:left w:val="nil"/>
              <w:bottom w:val="single" w:sz="8" w:space="0" w:color="auto"/>
              <w:right w:val="single" w:sz="8" w:space="0" w:color="auto"/>
            </w:tcBorders>
            <w:shd w:val="clear" w:color="auto" w:fill="auto"/>
            <w:vAlign w:val="center"/>
            <w:hideMark/>
          </w:tcPr>
          <w:p w:rsidR="00FE60B1" w:rsidRPr="00A91DE0" w:rsidRDefault="00FE60B1" w:rsidP="001111F5">
            <w:pPr>
              <w:spacing w:after="0" w:line="240" w:lineRule="auto"/>
              <w:jc w:val="center"/>
              <w:rPr>
                <w:rFonts w:ascii="AvantGarde Bk BT" w:eastAsia="Times New Roman" w:hAnsi="AvantGarde Bk BT" w:cs="Arial"/>
                <w:bCs/>
                <w:color w:val="000000"/>
                <w:sz w:val="16"/>
                <w:szCs w:val="16"/>
                <w:lang w:eastAsia="es-MX"/>
              </w:rPr>
            </w:pPr>
            <w:r w:rsidRPr="00A91DE0">
              <w:rPr>
                <w:rFonts w:ascii="AvantGarde Bk BT" w:eastAsia="Times New Roman" w:hAnsi="AvantGarde Bk BT" w:cs="Arial"/>
                <w:bCs/>
                <w:color w:val="000000"/>
                <w:sz w:val="16"/>
                <w:szCs w:val="16"/>
                <w:lang w:eastAsia="es-MX"/>
              </w:rPr>
              <w:t>7</w:t>
            </w:r>
          </w:p>
        </w:tc>
      </w:tr>
    </w:tbl>
    <w:p w:rsidR="00FE60B1" w:rsidRPr="00A91DE0" w:rsidRDefault="00FE60B1" w:rsidP="00FE60B1">
      <w:pPr>
        <w:spacing w:after="0" w:line="240" w:lineRule="auto"/>
        <w:contextualSpacing/>
        <w:jc w:val="both"/>
        <w:rPr>
          <w:rFonts w:ascii="AvantGarde Bk BT" w:eastAsia="Times New Roman" w:hAnsi="AvantGarde Bk BT" w:cs="Arial"/>
          <w:lang w:val="es-ES" w:eastAsia="es-ES"/>
        </w:rPr>
      </w:pPr>
    </w:p>
    <w:p w:rsidR="00F25316" w:rsidRPr="00A91DE0" w:rsidRDefault="004B4D58" w:rsidP="00F25316">
      <w:pPr>
        <w:spacing w:after="0" w:line="240" w:lineRule="auto"/>
        <w:jc w:val="both"/>
        <w:rPr>
          <w:rFonts w:ascii="AvantGarde Bk BT" w:eastAsia="Times New Roman" w:hAnsi="AvantGarde Bk BT" w:cs="Arial"/>
          <w:b/>
          <w:lang w:val="es-ES_tradnl" w:eastAsia="es-ES"/>
        </w:rPr>
      </w:pPr>
      <w:r w:rsidRPr="00A91DE0">
        <w:rPr>
          <w:rFonts w:ascii="AvantGarde Bk BT" w:eastAsia="Times New Roman" w:hAnsi="AvantGarde Bk BT" w:cs="Arial"/>
          <w:b/>
          <w:lang w:val="es-ES" w:eastAsia="es-ES"/>
        </w:rPr>
        <w:t>SEXTO</w:t>
      </w:r>
      <w:r w:rsidR="00F25316" w:rsidRPr="00A91DE0">
        <w:rPr>
          <w:rFonts w:ascii="AvantGarde Bk BT" w:eastAsia="Times New Roman" w:hAnsi="AvantGarde Bk BT" w:cs="Arial"/>
          <w:b/>
          <w:lang w:val="es-ES" w:eastAsia="es-ES"/>
        </w:rPr>
        <w:t>.</w:t>
      </w:r>
      <w:r w:rsidR="00F25316" w:rsidRPr="00A91DE0">
        <w:rPr>
          <w:rFonts w:ascii="AvantGarde Bk BT" w:eastAsia="Times New Roman" w:hAnsi="AvantGarde Bk BT" w:cs="Arial"/>
          <w:lang w:val="es-ES" w:eastAsia="es-ES"/>
        </w:rPr>
        <w:t xml:space="preserve"> Notifíquese el presente dictamen a las dependencias universitarias involucradas. </w:t>
      </w:r>
    </w:p>
    <w:p w:rsidR="00426A8E" w:rsidRPr="00A91DE0" w:rsidRDefault="00426A8E" w:rsidP="00F25316">
      <w:pPr>
        <w:spacing w:after="0" w:line="240" w:lineRule="auto"/>
        <w:jc w:val="both"/>
        <w:rPr>
          <w:rFonts w:ascii="AvantGarde Bk BT" w:eastAsia="Times New Roman" w:hAnsi="AvantGarde Bk BT" w:cs="Arial"/>
          <w:b/>
          <w:lang w:val="es-ES" w:eastAsia="es-ES"/>
        </w:rPr>
      </w:pPr>
    </w:p>
    <w:p w:rsidR="00F25316" w:rsidRPr="00A91DE0" w:rsidRDefault="004B4D58" w:rsidP="00F25316">
      <w:pPr>
        <w:spacing w:after="0" w:line="240" w:lineRule="auto"/>
        <w:jc w:val="both"/>
        <w:rPr>
          <w:rFonts w:ascii="AvantGarde Bk BT" w:eastAsia="Times New Roman" w:hAnsi="AvantGarde Bk BT" w:cs="Arial"/>
          <w:lang w:eastAsia="es-ES"/>
        </w:rPr>
      </w:pPr>
      <w:r w:rsidRPr="00A91DE0">
        <w:rPr>
          <w:rFonts w:ascii="AvantGarde Bk BT" w:eastAsia="Times New Roman" w:hAnsi="AvantGarde Bk BT" w:cs="Arial"/>
          <w:b/>
          <w:lang w:val="es-ES" w:eastAsia="es-ES"/>
        </w:rPr>
        <w:t>SÉPTIMO</w:t>
      </w:r>
      <w:r w:rsidR="00F25316" w:rsidRPr="00A91DE0">
        <w:rPr>
          <w:rFonts w:ascii="AvantGarde Bk BT" w:eastAsia="Times New Roman" w:hAnsi="AvantGarde Bk BT" w:cs="Arial"/>
          <w:b/>
          <w:lang w:val="es-ES" w:eastAsia="es-ES"/>
        </w:rPr>
        <w:t>.</w:t>
      </w:r>
      <w:r w:rsidR="00F25316" w:rsidRPr="00A91DE0">
        <w:rPr>
          <w:rFonts w:ascii="AvantGarde Bk BT" w:eastAsia="Times New Roman" w:hAnsi="AvantGarde Bk BT" w:cs="Arial"/>
          <w:lang w:val="es-ES" w:eastAsia="es-ES"/>
        </w:rPr>
        <w:t xml:space="preserve"> </w:t>
      </w:r>
      <w:r w:rsidRPr="00A91DE0">
        <w:rPr>
          <w:rFonts w:ascii="AvantGarde Bk BT" w:hAnsi="AvantGarde Bk BT" w:cs="AvantGarde Bk BT"/>
          <w:sz w:val="20"/>
        </w:rPr>
        <w:t xml:space="preserve">De conformidad a lo dispuesto en el último párrafo del artículo 35 de la Ley Orgánica y </w:t>
      </w:r>
      <w:r w:rsidR="00C02979" w:rsidRPr="00A91DE0">
        <w:rPr>
          <w:rFonts w:ascii="AvantGarde Bk BT" w:hAnsi="AvantGarde Bk BT" w:cs="AvantGarde Bk BT"/>
          <w:sz w:val="20"/>
        </w:rPr>
        <w:t xml:space="preserve">debido a que </w:t>
      </w:r>
      <w:r w:rsidRPr="00A91DE0">
        <w:rPr>
          <w:rFonts w:ascii="AvantGarde Bk BT" w:hAnsi="AvantGarde Bk BT" w:cs="AvantGarde Bk BT"/>
          <w:sz w:val="20"/>
        </w:rPr>
        <w:t>ya</w:t>
      </w:r>
      <w:r w:rsidR="00C02979" w:rsidRPr="00A91DE0">
        <w:rPr>
          <w:rFonts w:ascii="AvantGarde Bk BT" w:hAnsi="AvantGarde Bk BT" w:cs="AvantGarde Bk BT"/>
          <w:sz w:val="20"/>
        </w:rPr>
        <w:t xml:space="preserve"> dio inicio e</w:t>
      </w:r>
      <w:r w:rsidRPr="00A91DE0">
        <w:rPr>
          <w:rFonts w:ascii="AvantGarde Bk BT" w:hAnsi="AvantGarde Bk BT" w:cs="AvantGarde Bk BT"/>
          <w:sz w:val="20"/>
        </w:rPr>
        <w:t>l ciclo escolar, solicítese al C. Rector General resuelva provisionalmente el presente dictamen, en tanto el mismo es aprobado por el pleno del H. Consejo General Universitario.</w:t>
      </w:r>
    </w:p>
    <w:p w:rsidR="00F25316" w:rsidRPr="00A91DE0" w:rsidRDefault="00F25316" w:rsidP="00F25316">
      <w:pPr>
        <w:spacing w:after="0" w:line="240" w:lineRule="auto"/>
        <w:jc w:val="both"/>
        <w:rPr>
          <w:rFonts w:ascii="AvantGarde Bk BT" w:eastAsia="Times New Roman" w:hAnsi="AvantGarde Bk BT" w:cs="Arial"/>
          <w:b/>
          <w:lang w:val="es-ES_tradnl" w:eastAsia="es-ES"/>
        </w:rPr>
      </w:pPr>
    </w:p>
    <w:p w:rsidR="00F25316" w:rsidRPr="00A91DE0" w:rsidRDefault="00F25316" w:rsidP="00F25316">
      <w:pPr>
        <w:spacing w:after="0" w:line="240" w:lineRule="auto"/>
        <w:jc w:val="center"/>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Atentamente</w:t>
      </w:r>
    </w:p>
    <w:p w:rsidR="00F25316" w:rsidRPr="00A91DE0" w:rsidRDefault="00F25316" w:rsidP="00F25316">
      <w:pPr>
        <w:spacing w:after="0" w:line="240" w:lineRule="auto"/>
        <w:jc w:val="center"/>
        <w:rPr>
          <w:rFonts w:ascii="AvantGarde Bk BT" w:eastAsia="Times New Roman" w:hAnsi="AvantGarde Bk BT" w:cs="Arial"/>
          <w:b/>
          <w:lang w:val="es-ES" w:eastAsia="es-ES"/>
        </w:rPr>
      </w:pPr>
      <w:r w:rsidRPr="00A91DE0">
        <w:rPr>
          <w:rFonts w:ascii="AvantGarde Bk BT" w:eastAsia="Times New Roman" w:hAnsi="AvantGarde Bk BT" w:cs="Arial"/>
          <w:b/>
          <w:lang w:val="es-ES" w:eastAsia="es-ES"/>
        </w:rPr>
        <w:t>“Piensa y Trabaja”</w:t>
      </w:r>
    </w:p>
    <w:p w:rsidR="00F25316" w:rsidRPr="00A91DE0" w:rsidRDefault="00F25316" w:rsidP="00F25316">
      <w:pPr>
        <w:spacing w:after="0" w:line="240" w:lineRule="auto"/>
        <w:jc w:val="center"/>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Guadalaja</w:t>
      </w:r>
      <w:r w:rsidR="00FF54A1" w:rsidRPr="00A91DE0">
        <w:rPr>
          <w:rFonts w:ascii="AvantGarde Bk BT" w:eastAsia="Times New Roman" w:hAnsi="AvantGarde Bk BT" w:cs="Arial"/>
          <w:lang w:val="es-ES" w:eastAsia="es-ES"/>
        </w:rPr>
        <w:t>ra, Jal.,</w:t>
      </w:r>
      <w:r w:rsidRPr="00A91DE0">
        <w:rPr>
          <w:rFonts w:ascii="AvantGarde Bk BT" w:eastAsia="Times New Roman" w:hAnsi="AvantGarde Bk BT" w:cs="Arial"/>
          <w:lang w:val="es-ES" w:eastAsia="es-ES"/>
        </w:rPr>
        <w:t xml:space="preserve"> </w:t>
      </w:r>
      <w:r w:rsidR="00FF54A1" w:rsidRPr="00A91DE0">
        <w:rPr>
          <w:rFonts w:ascii="AvantGarde Bk BT" w:eastAsia="Times New Roman" w:hAnsi="AvantGarde Bk BT" w:cs="Arial"/>
          <w:lang w:val="es-ES" w:eastAsia="es-ES"/>
        </w:rPr>
        <w:t>28</w:t>
      </w:r>
      <w:r w:rsidRPr="00A91DE0">
        <w:rPr>
          <w:rFonts w:ascii="AvantGarde Bk BT" w:eastAsia="Times New Roman" w:hAnsi="AvantGarde Bk BT" w:cs="Arial"/>
          <w:lang w:val="es-ES" w:eastAsia="es-ES"/>
        </w:rPr>
        <w:t xml:space="preserve"> de </w:t>
      </w:r>
      <w:r w:rsidR="00FF54A1" w:rsidRPr="00A91DE0">
        <w:rPr>
          <w:rFonts w:ascii="AvantGarde Bk BT" w:eastAsia="Times New Roman" w:hAnsi="AvantGarde Bk BT" w:cs="Arial"/>
          <w:lang w:val="es-ES" w:eastAsia="es-ES"/>
        </w:rPr>
        <w:t>septiembre</w:t>
      </w:r>
      <w:r w:rsidRPr="00A91DE0">
        <w:rPr>
          <w:rFonts w:ascii="AvantGarde Bk BT" w:eastAsia="Times New Roman" w:hAnsi="AvantGarde Bk BT" w:cs="Arial"/>
          <w:lang w:val="es-ES" w:eastAsia="es-ES"/>
        </w:rPr>
        <w:t xml:space="preserve"> de 2017</w:t>
      </w:r>
    </w:p>
    <w:p w:rsidR="00F25316" w:rsidRPr="00A91DE0" w:rsidRDefault="00F25316" w:rsidP="00F25316">
      <w:pPr>
        <w:spacing w:after="0" w:line="240" w:lineRule="auto"/>
        <w:jc w:val="center"/>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Comisiones Permanentes Conjuntas de Educación y Hacienda</w:t>
      </w:r>
    </w:p>
    <w:p w:rsidR="00F25316" w:rsidRPr="00A91DE0" w:rsidRDefault="00F25316" w:rsidP="00F25316">
      <w:pPr>
        <w:spacing w:after="0" w:line="240" w:lineRule="auto"/>
        <w:rPr>
          <w:rFonts w:ascii="AvantGarde Bk BT" w:eastAsia="Times New Roman" w:hAnsi="AvantGarde Bk BT" w:cs="Arial"/>
          <w:lang w:val="es-ES" w:eastAsia="es-ES"/>
        </w:rPr>
      </w:pPr>
    </w:p>
    <w:p w:rsidR="00F25316" w:rsidRPr="00A91DE0" w:rsidRDefault="00F25316" w:rsidP="00F25316">
      <w:pPr>
        <w:spacing w:after="0" w:line="240" w:lineRule="auto"/>
        <w:rPr>
          <w:rFonts w:ascii="AvantGarde Bk BT" w:eastAsia="Times New Roman" w:hAnsi="AvantGarde Bk BT" w:cs="Arial"/>
          <w:lang w:val="es-ES" w:eastAsia="es-ES"/>
        </w:rPr>
      </w:pPr>
    </w:p>
    <w:p w:rsidR="00C45AA0" w:rsidRPr="00A91DE0" w:rsidRDefault="00C45AA0" w:rsidP="00F25316">
      <w:pPr>
        <w:spacing w:after="0" w:line="240" w:lineRule="auto"/>
        <w:rPr>
          <w:rFonts w:ascii="AvantGarde Bk BT" w:eastAsia="Times New Roman" w:hAnsi="AvantGarde Bk BT" w:cs="Arial"/>
          <w:lang w:val="es-ES" w:eastAsia="es-ES"/>
        </w:rPr>
      </w:pPr>
    </w:p>
    <w:p w:rsidR="00FF54A1" w:rsidRPr="00A91DE0" w:rsidRDefault="00FF54A1" w:rsidP="00F25316">
      <w:pPr>
        <w:spacing w:after="0" w:line="240" w:lineRule="auto"/>
        <w:rPr>
          <w:rFonts w:ascii="AvantGarde Bk BT" w:eastAsia="Times New Roman" w:hAnsi="AvantGarde Bk BT" w:cs="Arial"/>
          <w:lang w:val="es-ES" w:eastAsia="es-ES"/>
        </w:rPr>
      </w:pPr>
    </w:p>
    <w:p w:rsidR="00F25316" w:rsidRPr="00A91DE0" w:rsidRDefault="00F25316" w:rsidP="00F25316">
      <w:pPr>
        <w:spacing w:after="0" w:line="240" w:lineRule="auto"/>
        <w:jc w:val="center"/>
        <w:rPr>
          <w:rFonts w:ascii="AvantGarde Bk BT" w:eastAsia="Times New Roman" w:hAnsi="AvantGarde Bk BT" w:cs="Arial"/>
          <w:b/>
          <w:lang w:val="es-ES" w:eastAsia="es-ES"/>
        </w:rPr>
      </w:pPr>
      <w:r w:rsidRPr="00A91DE0">
        <w:rPr>
          <w:rFonts w:ascii="AvantGarde Bk BT" w:eastAsia="Times New Roman" w:hAnsi="AvantGarde Bk BT" w:cs="Arial"/>
          <w:b/>
          <w:lang w:val="es-ES" w:eastAsia="es-ES"/>
        </w:rPr>
        <w:t>Mtro. Itzcóatl Tonatiuh Bravo Padilla</w:t>
      </w:r>
    </w:p>
    <w:p w:rsidR="00F25316" w:rsidRPr="00A91DE0" w:rsidRDefault="00F25316" w:rsidP="00F25316">
      <w:pPr>
        <w:spacing w:after="0" w:line="240" w:lineRule="auto"/>
        <w:jc w:val="center"/>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Presidente</w:t>
      </w:r>
    </w:p>
    <w:p w:rsidR="00F25316" w:rsidRPr="00A91DE0" w:rsidRDefault="00F25316" w:rsidP="00F25316">
      <w:pPr>
        <w:spacing w:after="0" w:line="240" w:lineRule="auto"/>
        <w:rPr>
          <w:rFonts w:ascii="AvantGarde Bk BT" w:eastAsia="Times New Roman" w:hAnsi="AvantGarde Bk BT" w:cs="Arial"/>
          <w:lang w:val="es-ES" w:eastAsia="es-ES"/>
        </w:rPr>
      </w:pPr>
    </w:p>
    <w:tbl>
      <w:tblPr>
        <w:tblW w:w="9383" w:type="dxa"/>
        <w:jc w:val="center"/>
        <w:tblInd w:w="-1365" w:type="dxa"/>
        <w:tblCellMar>
          <w:left w:w="0" w:type="dxa"/>
          <w:right w:w="0" w:type="dxa"/>
        </w:tblCellMar>
        <w:tblLook w:val="04A0" w:firstRow="1" w:lastRow="0" w:firstColumn="1" w:lastColumn="0" w:noHBand="0" w:noVBand="1"/>
      </w:tblPr>
      <w:tblGrid>
        <w:gridCol w:w="4566"/>
        <w:gridCol w:w="4817"/>
      </w:tblGrid>
      <w:tr w:rsidR="00F25316" w:rsidRPr="00A91DE0" w:rsidTr="00FF54A1">
        <w:trPr>
          <w:jc w:val="center"/>
        </w:trPr>
        <w:tc>
          <w:tcPr>
            <w:tcW w:w="4566" w:type="dxa"/>
            <w:tcMar>
              <w:top w:w="0" w:type="dxa"/>
              <w:left w:w="108" w:type="dxa"/>
              <w:bottom w:w="0" w:type="dxa"/>
              <w:right w:w="108" w:type="dxa"/>
            </w:tcMar>
            <w:vAlign w:val="center"/>
          </w:tcPr>
          <w:p w:rsidR="00F25316" w:rsidRPr="00A91DE0" w:rsidRDefault="00F25316" w:rsidP="00F25316">
            <w:pPr>
              <w:tabs>
                <w:tab w:val="left" w:pos="426"/>
              </w:tabs>
              <w:spacing w:after="0" w:line="240" w:lineRule="auto"/>
              <w:jc w:val="center"/>
              <w:rPr>
                <w:rFonts w:ascii="AvantGarde Bk BT" w:eastAsia="Times New Roman" w:hAnsi="AvantGarde Bk BT" w:cs="Arial"/>
                <w:lang w:val="es-ES" w:eastAsia="es-ES"/>
              </w:rPr>
            </w:pPr>
          </w:p>
          <w:p w:rsidR="00FF54A1" w:rsidRPr="00A91DE0" w:rsidRDefault="00FF54A1" w:rsidP="00F25316">
            <w:pPr>
              <w:tabs>
                <w:tab w:val="left" w:pos="426"/>
              </w:tabs>
              <w:spacing w:after="0" w:line="240" w:lineRule="auto"/>
              <w:jc w:val="center"/>
              <w:rPr>
                <w:rFonts w:ascii="AvantGarde Bk BT" w:eastAsia="Times New Roman" w:hAnsi="AvantGarde Bk BT" w:cs="Arial"/>
                <w:lang w:val="es-ES" w:eastAsia="es-ES"/>
              </w:rPr>
            </w:pPr>
          </w:p>
          <w:p w:rsidR="00F25316" w:rsidRPr="00A91DE0" w:rsidRDefault="00F25316" w:rsidP="00F25316">
            <w:pPr>
              <w:tabs>
                <w:tab w:val="left" w:pos="426"/>
              </w:tabs>
              <w:spacing w:after="0" w:line="240" w:lineRule="auto"/>
              <w:jc w:val="center"/>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Dr. Héctor Raúl Solís Gadea</w:t>
            </w:r>
          </w:p>
        </w:tc>
        <w:tc>
          <w:tcPr>
            <w:tcW w:w="4817" w:type="dxa"/>
            <w:vAlign w:val="center"/>
          </w:tcPr>
          <w:p w:rsidR="00F25316" w:rsidRPr="00A91DE0" w:rsidRDefault="00F25316" w:rsidP="00F25316">
            <w:pPr>
              <w:spacing w:after="0" w:line="240" w:lineRule="auto"/>
              <w:jc w:val="center"/>
              <w:rPr>
                <w:rFonts w:ascii="AvantGarde Bk BT" w:eastAsia="Times New Roman" w:hAnsi="AvantGarde Bk BT" w:cs="Times New Roman"/>
                <w:lang w:val="es-ES" w:eastAsia="es-ES"/>
              </w:rPr>
            </w:pPr>
          </w:p>
          <w:p w:rsidR="00FF54A1" w:rsidRPr="00A91DE0" w:rsidRDefault="00FF54A1" w:rsidP="00F25316">
            <w:pPr>
              <w:spacing w:after="0" w:line="240" w:lineRule="auto"/>
              <w:jc w:val="center"/>
              <w:rPr>
                <w:rFonts w:ascii="AvantGarde Bk BT" w:eastAsia="Times New Roman" w:hAnsi="AvantGarde Bk BT" w:cs="Times New Roman"/>
                <w:lang w:val="es-ES" w:eastAsia="es-ES"/>
              </w:rPr>
            </w:pPr>
          </w:p>
          <w:p w:rsidR="00F25316" w:rsidRPr="00A91DE0" w:rsidRDefault="00F25316" w:rsidP="00F25316">
            <w:pPr>
              <w:spacing w:after="0" w:line="240" w:lineRule="auto"/>
              <w:jc w:val="center"/>
              <w:rPr>
                <w:rFonts w:ascii="AvantGarde Bk BT" w:eastAsia="Times New Roman" w:hAnsi="AvantGarde Bk BT" w:cs="Times New Roman"/>
                <w:lang w:val="es-ES" w:eastAsia="es-ES"/>
              </w:rPr>
            </w:pPr>
            <w:r w:rsidRPr="00A91DE0">
              <w:rPr>
                <w:rFonts w:ascii="AvantGarde Bk BT" w:eastAsia="Times New Roman" w:hAnsi="AvantGarde Bk BT" w:cs="Times New Roman"/>
                <w:lang w:val="es-ES" w:eastAsia="es-ES"/>
              </w:rPr>
              <w:t>Dra. Ruth Padilla Muñoz</w:t>
            </w:r>
          </w:p>
        </w:tc>
      </w:tr>
      <w:tr w:rsidR="00F25316" w:rsidRPr="00A91DE0" w:rsidTr="00FF54A1">
        <w:trPr>
          <w:jc w:val="center"/>
        </w:trPr>
        <w:tc>
          <w:tcPr>
            <w:tcW w:w="4566" w:type="dxa"/>
            <w:tcMar>
              <w:top w:w="0" w:type="dxa"/>
              <w:left w:w="108" w:type="dxa"/>
              <w:bottom w:w="0" w:type="dxa"/>
              <w:right w:w="108" w:type="dxa"/>
            </w:tcMar>
          </w:tcPr>
          <w:p w:rsidR="00F25316" w:rsidRPr="00A91DE0" w:rsidRDefault="00F25316" w:rsidP="00F25316">
            <w:pPr>
              <w:tabs>
                <w:tab w:val="left" w:pos="426"/>
              </w:tabs>
              <w:spacing w:after="0" w:line="240" w:lineRule="auto"/>
              <w:jc w:val="center"/>
              <w:rPr>
                <w:rFonts w:ascii="AvantGarde Bk BT" w:eastAsia="Times New Roman" w:hAnsi="AvantGarde Bk BT" w:cs="Arial"/>
                <w:lang w:val="es-ES" w:eastAsia="es-ES"/>
              </w:rPr>
            </w:pPr>
          </w:p>
          <w:p w:rsidR="00F25316" w:rsidRPr="00A91DE0" w:rsidRDefault="00F25316" w:rsidP="00F25316">
            <w:pPr>
              <w:tabs>
                <w:tab w:val="left" w:pos="426"/>
              </w:tabs>
              <w:spacing w:after="0" w:line="240" w:lineRule="auto"/>
              <w:jc w:val="center"/>
              <w:rPr>
                <w:rFonts w:ascii="AvantGarde Bk BT" w:eastAsia="Times New Roman" w:hAnsi="AvantGarde Bk BT" w:cs="Arial"/>
                <w:lang w:val="es-ES" w:eastAsia="es-ES"/>
              </w:rPr>
            </w:pPr>
          </w:p>
          <w:p w:rsidR="00FF54A1" w:rsidRPr="00A91DE0" w:rsidRDefault="00FF54A1" w:rsidP="00F25316">
            <w:pPr>
              <w:tabs>
                <w:tab w:val="left" w:pos="426"/>
              </w:tabs>
              <w:spacing w:after="0" w:line="240" w:lineRule="auto"/>
              <w:jc w:val="center"/>
              <w:rPr>
                <w:rFonts w:ascii="AvantGarde Bk BT" w:eastAsia="Times New Roman" w:hAnsi="AvantGarde Bk BT" w:cs="Arial"/>
                <w:lang w:val="es-ES" w:eastAsia="es-ES"/>
              </w:rPr>
            </w:pPr>
          </w:p>
          <w:p w:rsidR="00F25316" w:rsidRPr="00A91DE0" w:rsidRDefault="00F25316" w:rsidP="00F25316">
            <w:pPr>
              <w:tabs>
                <w:tab w:val="left" w:pos="426"/>
              </w:tabs>
              <w:spacing w:after="0" w:line="240" w:lineRule="auto"/>
              <w:jc w:val="center"/>
              <w:rPr>
                <w:rFonts w:ascii="AvantGarde Bk BT" w:eastAsia="Times New Roman" w:hAnsi="AvantGarde Bk BT" w:cs="Arial"/>
                <w:lang w:val="es-ES" w:eastAsia="es-ES"/>
              </w:rPr>
            </w:pPr>
            <w:r w:rsidRPr="00A91DE0">
              <w:rPr>
                <w:rFonts w:ascii="AvantGarde Bk BT" w:eastAsia="Times New Roman" w:hAnsi="AvantGarde Bk BT" w:cs="Times New Roman"/>
                <w:lang w:val="es-ES" w:eastAsia="es-ES"/>
              </w:rPr>
              <w:t>Dra. Mara Nadiezhda Robles Villaseñor</w:t>
            </w:r>
          </w:p>
          <w:p w:rsidR="00F25316" w:rsidRPr="00A91DE0" w:rsidRDefault="00F25316" w:rsidP="00F25316">
            <w:pPr>
              <w:tabs>
                <w:tab w:val="left" w:pos="426"/>
              </w:tabs>
              <w:spacing w:after="0" w:line="240" w:lineRule="auto"/>
              <w:jc w:val="center"/>
              <w:rPr>
                <w:rFonts w:ascii="AvantGarde Bk BT" w:eastAsia="Times New Roman" w:hAnsi="AvantGarde Bk BT" w:cs="Arial"/>
                <w:lang w:val="es-ES" w:eastAsia="es-ES"/>
              </w:rPr>
            </w:pPr>
          </w:p>
          <w:p w:rsidR="00F25316" w:rsidRPr="00A91DE0" w:rsidRDefault="00F25316" w:rsidP="00F25316">
            <w:pPr>
              <w:tabs>
                <w:tab w:val="left" w:pos="426"/>
              </w:tabs>
              <w:spacing w:after="0" w:line="240" w:lineRule="auto"/>
              <w:jc w:val="center"/>
              <w:rPr>
                <w:rFonts w:ascii="AvantGarde Bk BT" w:eastAsia="Times New Roman" w:hAnsi="AvantGarde Bk BT" w:cs="Arial"/>
                <w:lang w:val="es-ES" w:eastAsia="es-ES"/>
              </w:rPr>
            </w:pPr>
          </w:p>
          <w:p w:rsidR="00FF54A1" w:rsidRPr="00A91DE0" w:rsidRDefault="00FF54A1" w:rsidP="00F25316">
            <w:pPr>
              <w:tabs>
                <w:tab w:val="left" w:pos="426"/>
              </w:tabs>
              <w:spacing w:after="0" w:line="240" w:lineRule="auto"/>
              <w:jc w:val="center"/>
              <w:rPr>
                <w:rFonts w:ascii="AvantGarde Bk BT" w:eastAsia="Times New Roman" w:hAnsi="AvantGarde Bk BT" w:cs="Arial"/>
                <w:lang w:val="es-ES" w:eastAsia="es-ES"/>
              </w:rPr>
            </w:pPr>
          </w:p>
        </w:tc>
        <w:tc>
          <w:tcPr>
            <w:tcW w:w="4817" w:type="dxa"/>
          </w:tcPr>
          <w:p w:rsidR="00F25316" w:rsidRPr="00A91DE0" w:rsidRDefault="00F25316" w:rsidP="00F25316">
            <w:pPr>
              <w:tabs>
                <w:tab w:val="left" w:pos="426"/>
              </w:tabs>
              <w:spacing w:after="0" w:line="240" w:lineRule="auto"/>
              <w:jc w:val="center"/>
              <w:rPr>
                <w:rFonts w:ascii="AvantGarde Bk BT" w:eastAsia="Times New Roman" w:hAnsi="AvantGarde Bk BT" w:cs="Times New Roman"/>
                <w:lang w:val="es-ES" w:eastAsia="es-ES"/>
              </w:rPr>
            </w:pPr>
          </w:p>
          <w:p w:rsidR="00F25316" w:rsidRPr="00A91DE0" w:rsidRDefault="00F25316" w:rsidP="00F25316">
            <w:pPr>
              <w:tabs>
                <w:tab w:val="left" w:pos="426"/>
              </w:tabs>
              <w:spacing w:after="0" w:line="240" w:lineRule="auto"/>
              <w:jc w:val="center"/>
              <w:rPr>
                <w:rFonts w:ascii="AvantGarde Bk BT" w:eastAsia="Times New Roman" w:hAnsi="AvantGarde Bk BT" w:cs="Times New Roman"/>
                <w:lang w:val="es-ES" w:eastAsia="es-ES"/>
              </w:rPr>
            </w:pPr>
          </w:p>
          <w:p w:rsidR="00FF54A1" w:rsidRPr="00A91DE0" w:rsidRDefault="00FF54A1" w:rsidP="00F25316">
            <w:pPr>
              <w:tabs>
                <w:tab w:val="left" w:pos="426"/>
              </w:tabs>
              <w:spacing w:after="0" w:line="240" w:lineRule="auto"/>
              <w:jc w:val="center"/>
              <w:rPr>
                <w:rFonts w:ascii="AvantGarde Bk BT" w:eastAsia="Times New Roman" w:hAnsi="AvantGarde Bk BT" w:cs="Times New Roman"/>
                <w:lang w:val="es-ES" w:eastAsia="es-ES"/>
              </w:rPr>
            </w:pPr>
          </w:p>
          <w:p w:rsidR="00F25316" w:rsidRPr="00A91DE0" w:rsidRDefault="00F25316" w:rsidP="00F25316">
            <w:pPr>
              <w:spacing w:after="0" w:line="240" w:lineRule="auto"/>
              <w:jc w:val="center"/>
              <w:rPr>
                <w:rFonts w:ascii="AvantGarde Bk BT" w:eastAsia="Times New Roman" w:hAnsi="AvantGarde Bk BT" w:cs="Times New Roman"/>
                <w:lang w:val="es-ES" w:eastAsia="es-ES"/>
              </w:rPr>
            </w:pPr>
            <w:r w:rsidRPr="00A91DE0">
              <w:rPr>
                <w:rFonts w:ascii="AvantGarde Bk BT" w:eastAsia="Times New Roman" w:hAnsi="AvantGarde Bk BT" w:cs="Times New Roman"/>
                <w:lang w:val="es-ES" w:eastAsia="es-ES"/>
              </w:rPr>
              <w:t>Mtro. José Alberto Castellanos Gutiérrez</w:t>
            </w:r>
          </w:p>
        </w:tc>
      </w:tr>
      <w:tr w:rsidR="00F25316" w:rsidRPr="00A91DE0" w:rsidTr="00FF54A1">
        <w:trPr>
          <w:jc w:val="center"/>
        </w:trPr>
        <w:tc>
          <w:tcPr>
            <w:tcW w:w="4566" w:type="dxa"/>
            <w:tcMar>
              <w:top w:w="0" w:type="dxa"/>
              <w:left w:w="108" w:type="dxa"/>
              <w:bottom w:w="0" w:type="dxa"/>
              <w:right w:w="108" w:type="dxa"/>
            </w:tcMar>
          </w:tcPr>
          <w:p w:rsidR="00F25316" w:rsidRPr="00A91DE0" w:rsidRDefault="00F25316" w:rsidP="00F25316">
            <w:pPr>
              <w:tabs>
                <w:tab w:val="left" w:pos="426"/>
              </w:tabs>
              <w:spacing w:after="0" w:line="240" w:lineRule="auto"/>
              <w:jc w:val="center"/>
              <w:rPr>
                <w:rFonts w:ascii="AvantGarde Bk BT" w:eastAsia="Times New Roman" w:hAnsi="AvantGarde Bk BT" w:cs="Arial"/>
                <w:lang w:val="es-ES" w:eastAsia="es-ES"/>
              </w:rPr>
            </w:pPr>
            <w:r w:rsidRPr="00A91DE0">
              <w:rPr>
                <w:rFonts w:ascii="AvantGarde Bk BT" w:eastAsia="Times New Roman" w:hAnsi="AvantGarde Bk BT" w:cs="Arial"/>
                <w:lang w:val="es-ES" w:eastAsia="es-ES"/>
              </w:rPr>
              <w:t>Dr. Héctor Raúl Pérez Gómez</w:t>
            </w:r>
          </w:p>
        </w:tc>
        <w:tc>
          <w:tcPr>
            <w:tcW w:w="4817" w:type="dxa"/>
          </w:tcPr>
          <w:p w:rsidR="00F25316" w:rsidRPr="00A91DE0" w:rsidRDefault="00F25316" w:rsidP="00F25316">
            <w:pPr>
              <w:tabs>
                <w:tab w:val="left" w:pos="426"/>
              </w:tabs>
              <w:spacing w:after="0" w:line="240" w:lineRule="auto"/>
              <w:jc w:val="center"/>
              <w:rPr>
                <w:rFonts w:ascii="AvantGarde Bk BT" w:eastAsia="Times New Roman" w:hAnsi="AvantGarde Bk BT" w:cs="Times New Roman"/>
                <w:lang w:val="es-ES" w:eastAsia="es-ES"/>
              </w:rPr>
            </w:pPr>
            <w:r w:rsidRPr="00A91DE0">
              <w:rPr>
                <w:rFonts w:ascii="AvantGarde Bk BT" w:eastAsia="Times New Roman" w:hAnsi="AvantGarde Bk BT" w:cs="Times New Roman"/>
                <w:lang w:val="es-ES" w:eastAsia="es-ES"/>
              </w:rPr>
              <w:t>Mtro. Edgar Enrique Velázquez González</w:t>
            </w:r>
          </w:p>
        </w:tc>
      </w:tr>
      <w:tr w:rsidR="00F25316" w:rsidRPr="00A91DE0" w:rsidTr="00FF54A1">
        <w:trPr>
          <w:jc w:val="center"/>
        </w:trPr>
        <w:tc>
          <w:tcPr>
            <w:tcW w:w="4566" w:type="dxa"/>
            <w:tcMar>
              <w:top w:w="0" w:type="dxa"/>
              <w:left w:w="108" w:type="dxa"/>
              <w:bottom w:w="0" w:type="dxa"/>
              <w:right w:w="108" w:type="dxa"/>
            </w:tcMar>
          </w:tcPr>
          <w:p w:rsidR="00F25316" w:rsidRPr="00A91DE0" w:rsidRDefault="00F25316" w:rsidP="00F25316">
            <w:pPr>
              <w:tabs>
                <w:tab w:val="left" w:pos="426"/>
              </w:tabs>
              <w:spacing w:after="0" w:line="240" w:lineRule="auto"/>
              <w:jc w:val="center"/>
              <w:rPr>
                <w:rFonts w:ascii="AvantGarde Bk BT" w:eastAsia="Times New Roman" w:hAnsi="AvantGarde Bk BT" w:cs="Arial"/>
                <w:lang w:val="es-ES" w:eastAsia="es-ES"/>
              </w:rPr>
            </w:pPr>
          </w:p>
          <w:p w:rsidR="00FF54A1" w:rsidRPr="00A91DE0" w:rsidRDefault="00FF54A1" w:rsidP="00F25316">
            <w:pPr>
              <w:tabs>
                <w:tab w:val="left" w:pos="426"/>
              </w:tabs>
              <w:spacing w:after="0" w:line="240" w:lineRule="auto"/>
              <w:jc w:val="center"/>
              <w:rPr>
                <w:rFonts w:ascii="AvantGarde Bk BT" w:eastAsia="Times New Roman" w:hAnsi="AvantGarde Bk BT" w:cs="Arial"/>
                <w:lang w:val="es-ES" w:eastAsia="es-ES"/>
              </w:rPr>
            </w:pPr>
          </w:p>
          <w:p w:rsidR="00FF54A1" w:rsidRPr="00A91DE0" w:rsidRDefault="00FF54A1" w:rsidP="00F25316">
            <w:pPr>
              <w:tabs>
                <w:tab w:val="left" w:pos="426"/>
              </w:tabs>
              <w:spacing w:after="0" w:line="240" w:lineRule="auto"/>
              <w:jc w:val="center"/>
              <w:rPr>
                <w:rFonts w:ascii="AvantGarde Bk BT" w:eastAsia="Times New Roman" w:hAnsi="AvantGarde Bk BT" w:cs="Arial"/>
                <w:lang w:val="es-ES" w:eastAsia="es-ES"/>
              </w:rPr>
            </w:pPr>
          </w:p>
        </w:tc>
        <w:tc>
          <w:tcPr>
            <w:tcW w:w="4817" w:type="dxa"/>
          </w:tcPr>
          <w:p w:rsidR="00F25316" w:rsidRPr="00A91DE0" w:rsidRDefault="00F25316" w:rsidP="00F25316">
            <w:pPr>
              <w:tabs>
                <w:tab w:val="left" w:pos="426"/>
              </w:tabs>
              <w:spacing w:after="0" w:line="240" w:lineRule="auto"/>
              <w:jc w:val="center"/>
              <w:rPr>
                <w:rFonts w:ascii="AvantGarde Bk BT" w:eastAsia="Times New Roman" w:hAnsi="AvantGarde Bk BT" w:cs="Times New Roman"/>
                <w:lang w:val="es-ES" w:eastAsia="es-ES"/>
              </w:rPr>
            </w:pPr>
          </w:p>
        </w:tc>
      </w:tr>
      <w:tr w:rsidR="00F25316" w:rsidRPr="00A91DE0" w:rsidTr="00FF54A1">
        <w:trPr>
          <w:jc w:val="center"/>
        </w:trPr>
        <w:tc>
          <w:tcPr>
            <w:tcW w:w="4566" w:type="dxa"/>
            <w:tcMar>
              <w:top w:w="0" w:type="dxa"/>
              <w:left w:w="108" w:type="dxa"/>
              <w:bottom w:w="0" w:type="dxa"/>
              <w:right w:w="108" w:type="dxa"/>
            </w:tcMar>
          </w:tcPr>
          <w:p w:rsidR="00F25316" w:rsidRPr="00A91DE0" w:rsidRDefault="007A2CF6" w:rsidP="00F25316">
            <w:pPr>
              <w:tabs>
                <w:tab w:val="left" w:pos="426"/>
              </w:tabs>
              <w:spacing w:after="0" w:line="240" w:lineRule="auto"/>
              <w:jc w:val="center"/>
              <w:rPr>
                <w:rFonts w:ascii="AvantGarde Bk BT" w:eastAsia="Times New Roman" w:hAnsi="AvantGarde Bk BT" w:cs="Arial"/>
                <w:lang w:val="es-ES" w:eastAsia="es-ES"/>
              </w:rPr>
            </w:pPr>
            <w:r w:rsidRPr="00A91DE0">
              <w:rPr>
                <w:rFonts w:ascii="AvantGarde Bk BT" w:eastAsia="Times New Roman" w:hAnsi="AvantGarde Bk BT" w:cs="Times New Roman"/>
                <w:lang w:val="es-ES" w:eastAsia="es-ES"/>
              </w:rPr>
              <w:t>C. María del Rocí</w:t>
            </w:r>
            <w:r w:rsidR="00F25316" w:rsidRPr="00A91DE0">
              <w:rPr>
                <w:rFonts w:ascii="AvantGarde Bk BT" w:eastAsia="Times New Roman" w:hAnsi="AvantGarde Bk BT" w:cs="Times New Roman"/>
                <w:lang w:val="es-ES" w:eastAsia="es-ES"/>
              </w:rPr>
              <w:t>o Aceves Montes</w:t>
            </w:r>
          </w:p>
        </w:tc>
        <w:tc>
          <w:tcPr>
            <w:tcW w:w="4817" w:type="dxa"/>
          </w:tcPr>
          <w:p w:rsidR="00F25316" w:rsidRPr="00A91DE0" w:rsidRDefault="00F25316" w:rsidP="00F25316">
            <w:pPr>
              <w:tabs>
                <w:tab w:val="left" w:pos="426"/>
              </w:tabs>
              <w:spacing w:after="0" w:line="240" w:lineRule="auto"/>
              <w:jc w:val="center"/>
              <w:rPr>
                <w:rFonts w:ascii="AvantGarde Bk BT" w:eastAsia="Times New Roman" w:hAnsi="AvantGarde Bk BT" w:cs="Times New Roman"/>
                <w:lang w:val="es-ES" w:eastAsia="es-ES"/>
              </w:rPr>
            </w:pPr>
            <w:r w:rsidRPr="00A91DE0">
              <w:rPr>
                <w:rFonts w:ascii="AvantGarde Bk BT" w:eastAsia="Times New Roman" w:hAnsi="AvantGarde Bk BT" w:cs="Times New Roman"/>
                <w:lang w:val="es-ES" w:eastAsia="es-ES"/>
              </w:rPr>
              <w:t>C. Jesús Arturo Medina Varela</w:t>
            </w:r>
          </w:p>
        </w:tc>
      </w:tr>
    </w:tbl>
    <w:p w:rsidR="00F25316" w:rsidRPr="00A91DE0" w:rsidRDefault="00F25316" w:rsidP="00F25316">
      <w:pPr>
        <w:spacing w:after="0" w:line="240" w:lineRule="auto"/>
        <w:rPr>
          <w:rFonts w:ascii="AvantGarde Bk BT" w:eastAsia="Times New Roman" w:hAnsi="AvantGarde Bk BT" w:cs="Arial"/>
          <w:lang w:val="es-ES" w:eastAsia="es-ES"/>
        </w:rPr>
      </w:pPr>
    </w:p>
    <w:p w:rsidR="00F25316" w:rsidRPr="00A91DE0" w:rsidRDefault="00F25316" w:rsidP="00F25316">
      <w:pPr>
        <w:spacing w:after="0" w:line="240" w:lineRule="auto"/>
        <w:rPr>
          <w:rFonts w:ascii="AvantGarde Bk BT" w:eastAsia="Times New Roman" w:hAnsi="AvantGarde Bk BT" w:cs="Arial"/>
          <w:b/>
          <w:lang w:val="es-ES" w:eastAsia="es-ES"/>
        </w:rPr>
      </w:pPr>
    </w:p>
    <w:p w:rsidR="00FF54A1" w:rsidRPr="00A91DE0" w:rsidRDefault="00FF54A1" w:rsidP="00F25316">
      <w:pPr>
        <w:spacing w:after="0" w:line="240" w:lineRule="auto"/>
        <w:rPr>
          <w:rFonts w:ascii="AvantGarde Bk BT" w:eastAsia="Times New Roman" w:hAnsi="AvantGarde Bk BT" w:cs="Arial"/>
          <w:b/>
          <w:lang w:val="es-ES" w:eastAsia="es-ES"/>
        </w:rPr>
      </w:pPr>
    </w:p>
    <w:p w:rsidR="00F25316" w:rsidRPr="00A91DE0" w:rsidRDefault="00F25316" w:rsidP="00F25316">
      <w:pPr>
        <w:spacing w:after="0" w:line="240" w:lineRule="auto"/>
        <w:jc w:val="center"/>
        <w:rPr>
          <w:rFonts w:ascii="AvantGarde Bk BT" w:eastAsia="Times New Roman" w:hAnsi="AvantGarde Bk BT" w:cs="Arial"/>
          <w:b/>
          <w:lang w:val="es-ES" w:eastAsia="es-ES"/>
        </w:rPr>
      </w:pPr>
      <w:r w:rsidRPr="00A91DE0">
        <w:rPr>
          <w:rFonts w:ascii="AvantGarde Bk BT" w:eastAsia="Times New Roman" w:hAnsi="AvantGarde Bk BT" w:cs="Arial"/>
          <w:b/>
          <w:lang w:val="es-ES" w:eastAsia="es-ES"/>
        </w:rPr>
        <w:t>Mtro. José Alfredo Peña Ramos</w:t>
      </w:r>
    </w:p>
    <w:p w:rsidR="00F25316" w:rsidRPr="00F25316" w:rsidRDefault="00F25316" w:rsidP="00F25316">
      <w:pPr>
        <w:spacing w:after="0" w:line="240" w:lineRule="auto"/>
        <w:jc w:val="center"/>
        <w:rPr>
          <w:rFonts w:ascii="Times New Roman" w:eastAsia="Times New Roman" w:hAnsi="Times New Roman" w:cs="Calibri"/>
          <w:u w:val="single"/>
          <w:lang w:val="es-ES" w:eastAsia="es-MX"/>
        </w:rPr>
      </w:pPr>
      <w:r w:rsidRPr="00A91DE0">
        <w:rPr>
          <w:rFonts w:ascii="AvantGarde Bk BT" w:eastAsia="Times New Roman" w:hAnsi="AvantGarde Bk BT" w:cs="Arial"/>
          <w:lang w:val="es-ES" w:eastAsia="es-ES"/>
        </w:rPr>
        <w:t>Secretario de Actas y Acuerdos</w:t>
      </w:r>
    </w:p>
    <w:sectPr w:rsidR="00F25316" w:rsidRPr="00F25316" w:rsidSect="00F25316">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B6" w:rsidRDefault="006051B6">
      <w:pPr>
        <w:spacing w:after="0" w:line="240" w:lineRule="auto"/>
      </w:pPr>
      <w:r>
        <w:separator/>
      </w:r>
    </w:p>
  </w:endnote>
  <w:endnote w:type="continuationSeparator" w:id="0">
    <w:p w:rsidR="006051B6" w:rsidRDefault="006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04915" w:rsidRPr="00DC51E6" w:rsidRDefault="00F2531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91DE0">
              <w:rPr>
                <w:rFonts w:ascii="AvantGarde Bk BT" w:hAnsi="AvantGarde Bk BT"/>
                <w:b/>
                <w:noProof/>
                <w:sz w:val="14"/>
                <w:szCs w:val="14"/>
              </w:rPr>
              <w:t>7</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91DE0">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rsidR="00904915" w:rsidRDefault="00A91DE0" w:rsidP="00DC51E6">
    <w:pPr>
      <w:pStyle w:val="Piedepgina"/>
      <w:spacing w:line="276" w:lineRule="auto"/>
      <w:jc w:val="center"/>
      <w:rPr>
        <w:rFonts w:ascii="Times New Roman" w:hAnsi="Times New Roman" w:cs="Times New Roman"/>
        <w:sz w:val="17"/>
        <w:szCs w:val="17"/>
      </w:rPr>
    </w:pPr>
  </w:p>
  <w:p w:rsidR="00904915" w:rsidRPr="00C85DA2" w:rsidRDefault="00F2531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04915" w:rsidRPr="00C85DA2" w:rsidRDefault="00F2531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04915" w:rsidRPr="00C85DA2" w:rsidRDefault="00F2531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04915" w:rsidRPr="00DC51E6" w:rsidRDefault="00A91DE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B6" w:rsidRDefault="006051B6">
      <w:pPr>
        <w:spacing w:after="0" w:line="240" w:lineRule="auto"/>
      </w:pPr>
      <w:r>
        <w:separator/>
      </w:r>
    </w:p>
  </w:footnote>
  <w:footnote w:type="continuationSeparator" w:id="0">
    <w:p w:rsidR="006051B6" w:rsidRDefault="00605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915" w:rsidRDefault="00F25316" w:rsidP="007B1178">
    <w:pPr>
      <w:pStyle w:val="Encabezado"/>
      <w:jc w:val="right"/>
      <w:rPr>
        <w:noProof/>
        <w:lang w:val="es-ES"/>
      </w:rPr>
    </w:pPr>
    <w:r w:rsidRPr="007B1178">
      <w:rPr>
        <w:noProof/>
        <w:lang w:eastAsia="es-MX"/>
      </w:rPr>
      <w:drawing>
        <wp:anchor distT="0" distB="0" distL="114300" distR="114300" simplePos="0" relativeHeight="251659264" behindDoc="1" locked="0" layoutInCell="1" allowOverlap="1" wp14:anchorId="31E636CA" wp14:editId="67D0BFD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04915" w:rsidRDefault="00A91DE0" w:rsidP="007B1178">
    <w:pPr>
      <w:pStyle w:val="Encabezado"/>
      <w:jc w:val="right"/>
      <w:rPr>
        <w:noProof/>
        <w:lang w:val="es-ES"/>
      </w:rPr>
    </w:pPr>
  </w:p>
  <w:p w:rsidR="00904915" w:rsidRDefault="00A91DE0" w:rsidP="007B1178">
    <w:pPr>
      <w:pStyle w:val="Encabezado"/>
      <w:jc w:val="right"/>
      <w:rPr>
        <w:noProof/>
        <w:lang w:val="es-ES"/>
      </w:rPr>
    </w:pPr>
  </w:p>
  <w:p w:rsidR="00904915" w:rsidRDefault="00A91DE0" w:rsidP="007B1178">
    <w:pPr>
      <w:pStyle w:val="Encabezado"/>
      <w:jc w:val="right"/>
      <w:rPr>
        <w:rFonts w:ascii="AvantGarde Bk BT" w:hAnsi="AvantGarde Bk BT"/>
        <w:noProof/>
        <w:lang w:val="es-ES"/>
      </w:rPr>
    </w:pPr>
  </w:p>
  <w:p w:rsidR="00904915" w:rsidRPr="007B1178" w:rsidRDefault="00F25316"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904915" w:rsidRPr="007B1178" w:rsidRDefault="00F25316" w:rsidP="007B1178">
    <w:pPr>
      <w:pStyle w:val="Encabezado"/>
      <w:jc w:val="right"/>
      <w:rPr>
        <w:rFonts w:ascii="AvantGarde Bk BT" w:hAnsi="AvantGarde Bk BT"/>
        <w:lang w:val="es-ES"/>
      </w:rPr>
    </w:pPr>
    <w:r>
      <w:rPr>
        <w:rFonts w:ascii="AvantGarde Bk BT" w:hAnsi="AvantGarde Bk BT"/>
        <w:noProof/>
        <w:lang w:val="es-ES"/>
      </w:rPr>
      <w:t>Dictamen Núm. I/2017/</w:t>
    </w:r>
    <w:r w:rsidR="00426A8E">
      <w:rPr>
        <w:rFonts w:ascii="AvantGarde Bk BT" w:hAnsi="AvantGarde Bk BT"/>
        <w:noProof/>
        <w:lang w:val="es-ES"/>
      </w:rPr>
      <w:t>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FEC"/>
    <w:multiLevelType w:val="hybridMultilevel"/>
    <w:tmpl w:val="E98C5E64"/>
    <w:lvl w:ilvl="0" w:tplc="3CC6DFF8">
      <w:start w:val="1"/>
      <w:numFmt w:val="decimal"/>
      <w:lvlText w:val="%1."/>
      <w:lvlJc w:val="left"/>
      <w:pPr>
        <w:ind w:left="1128" w:hanging="4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6B927B3"/>
    <w:multiLevelType w:val="hybridMultilevel"/>
    <w:tmpl w:val="D136C13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626E14"/>
    <w:multiLevelType w:val="hybridMultilevel"/>
    <w:tmpl w:val="4CC6D376"/>
    <w:lvl w:ilvl="0" w:tplc="0AFA8838">
      <w:start w:val="1"/>
      <w:numFmt w:val="decimal"/>
      <w:lvlText w:val="%1."/>
      <w:lvlJc w:val="left"/>
      <w:pPr>
        <w:ind w:left="720" w:hanging="360"/>
      </w:pPr>
      <w:rPr>
        <w:rFonts w:hint="default"/>
        <w:strike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B6B4395"/>
    <w:multiLevelType w:val="hybridMultilevel"/>
    <w:tmpl w:val="0B3C6CC0"/>
    <w:lvl w:ilvl="0" w:tplc="2146D81A">
      <w:start w:val="1"/>
      <w:numFmt w:val="lowerLetter"/>
      <w:lvlText w:val="%1)"/>
      <w:lvlJc w:val="left"/>
      <w:pPr>
        <w:ind w:left="786" w:hanging="360"/>
      </w:pPr>
      <w:rPr>
        <w:rFonts w:hint="default"/>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4A2C3A5C"/>
    <w:multiLevelType w:val="hybridMultilevel"/>
    <w:tmpl w:val="F1BC822C"/>
    <w:lvl w:ilvl="0" w:tplc="689A321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D60673C"/>
    <w:multiLevelType w:val="hybridMultilevel"/>
    <w:tmpl w:val="E7FAE8CA"/>
    <w:lvl w:ilvl="0" w:tplc="421EF28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6DC873B1"/>
    <w:multiLevelType w:val="hybridMultilevel"/>
    <w:tmpl w:val="E98C5E64"/>
    <w:lvl w:ilvl="0" w:tplc="3CC6DFF8">
      <w:start w:val="1"/>
      <w:numFmt w:val="decimal"/>
      <w:lvlText w:val="%1."/>
      <w:lvlJc w:val="left"/>
      <w:pPr>
        <w:ind w:left="1128" w:hanging="4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16"/>
    <w:rsid w:val="000C7D63"/>
    <w:rsid w:val="00114D23"/>
    <w:rsid w:val="001723DE"/>
    <w:rsid w:val="001D7F65"/>
    <w:rsid w:val="002F7DB3"/>
    <w:rsid w:val="00316C6B"/>
    <w:rsid w:val="003229EA"/>
    <w:rsid w:val="0042098D"/>
    <w:rsid w:val="00426A8E"/>
    <w:rsid w:val="004B4D58"/>
    <w:rsid w:val="00557F81"/>
    <w:rsid w:val="00573AD2"/>
    <w:rsid w:val="006051B6"/>
    <w:rsid w:val="00752394"/>
    <w:rsid w:val="007A2CF6"/>
    <w:rsid w:val="00953FD6"/>
    <w:rsid w:val="00A15A33"/>
    <w:rsid w:val="00A71D41"/>
    <w:rsid w:val="00A91DE0"/>
    <w:rsid w:val="00C02979"/>
    <w:rsid w:val="00C26106"/>
    <w:rsid w:val="00C45AA0"/>
    <w:rsid w:val="00C67EC4"/>
    <w:rsid w:val="00C77DF5"/>
    <w:rsid w:val="00E90AF3"/>
    <w:rsid w:val="00EA6367"/>
    <w:rsid w:val="00EA7086"/>
    <w:rsid w:val="00EC03F6"/>
    <w:rsid w:val="00ED5754"/>
    <w:rsid w:val="00F25316"/>
    <w:rsid w:val="00F80149"/>
    <w:rsid w:val="00FC0A8C"/>
    <w:rsid w:val="00FE60B1"/>
    <w:rsid w:val="00FF090C"/>
    <w:rsid w:val="00FF5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3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316"/>
  </w:style>
  <w:style w:type="paragraph" w:styleId="Piedepgina">
    <w:name w:val="footer"/>
    <w:basedOn w:val="Normal"/>
    <w:link w:val="PiedepginaCar"/>
    <w:uiPriority w:val="99"/>
    <w:unhideWhenUsed/>
    <w:rsid w:val="00F253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316"/>
  </w:style>
  <w:style w:type="paragraph" w:styleId="Prrafodelista">
    <w:name w:val="List Paragraph"/>
    <w:basedOn w:val="Normal"/>
    <w:uiPriority w:val="34"/>
    <w:qFormat/>
    <w:rsid w:val="00953FD6"/>
    <w:pPr>
      <w:ind w:left="720"/>
      <w:contextualSpacing/>
    </w:pPr>
  </w:style>
  <w:style w:type="character" w:styleId="Refdecomentario">
    <w:name w:val="annotation reference"/>
    <w:basedOn w:val="Fuentedeprrafopredeter"/>
    <w:uiPriority w:val="99"/>
    <w:semiHidden/>
    <w:unhideWhenUsed/>
    <w:rsid w:val="00FE60B1"/>
    <w:rPr>
      <w:sz w:val="16"/>
      <w:szCs w:val="16"/>
    </w:rPr>
  </w:style>
  <w:style w:type="paragraph" w:styleId="Textocomentario">
    <w:name w:val="annotation text"/>
    <w:basedOn w:val="Normal"/>
    <w:link w:val="TextocomentarioCar"/>
    <w:uiPriority w:val="99"/>
    <w:semiHidden/>
    <w:unhideWhenUsed/>
    <w:rsid w:val="00FE60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0B1"/>
    <w:rPr>
      <w:sz w:val="20"/>
      <w:szCs w:val="20"/>
    </w:rPr>
  </w:style>
  <w:style w:type="paragraph" w:styleId="Asuntodelcomentario">
    <w:name w:val="annotation subject"/>
    <w:basedOn w:val="Textocomentario"/>
    <w:next w:val="Textocomentario"/>
    <w:link w:val="AsuntodelcomentarioCar"/>
    <w:uiPriority w:val="99"/>
    <w:semiHidden/>
    <w:unhideWhenUsed/>
    <w:rsid w:val="00FE60B1"/>
    <w:rPr>
      <w:b/>
      <w:bCs/>
    </w:rPr>
  </w:style>
  <w:style w:type="character" w:customStyle="1" w:styleId="AsuntodelcomentarioCar">
    <w:name w:val="Asunto del comentario Car"/>
    <w:basedOn w:val="TextocomentarioCar"/>
    <w:link w:val="Asuntodelcomentario"/>
    <w:uiPriority w:val="99"/>
    <w:semiHidden/>
    <w:rsid w:val="00FE60B1"/>
    <w:rPr>
      <w:b/>
      <w:bCs/>
      <w:sz w:val="20"/>
      <w:szCs w:val="20"/>
    </w:rPr>
  </w:style>
  <w:style w:type="paragraph" w:styleId="Textodeglobo">
    <w:name w:val="Balloon Text"/>
    <w:basedOn w:val="Normal"/>
    <w:link w:val="TextodegloboCar"/>
    <w:uiPriority w:val="99"/>
    <w:semiHidden/>
    <w:unhideWhenUsed/>
    <w:rsid w:val="00FE6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3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316"/>
  </w:style>
  <w:style w:type="paragraph" w:styleId="Piedepgina">
    <w:name w:val="footer"/>
    <w:basedOn w:val="Normal"/>
    <w:link w:val="PiedepginaCar"/>
    <w:uiPriority w:val="99"/>
    <w:unhideWhenUsed/>
    <w:rsid w:val="00F253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316"/>
  </w:style>
  <w:style w:type="paragraph" w:styleId="Prrafodelista">
    <w:name w:val="List Paragraph"/>
    <w:basedOn w:val="Normal"/>
    <w:uiPriority w:val="34"/>
    <w:qFormat/>
    <w:rsid w:val="00953FD6"/>
    <w:pPr>
      <w:ind w:left="720"/>
      <w:contextualSpacing/>
    </w:pPr>
  </w:style>
  <w:style w:type="character" w:styleId="Refdecomentario">
    <w:name w:val="annotation reference"/>
    <w:basedOn w:val="Fuentedeprrafopredeter"/>
    <w:uiPriority w:val="99"/>
    <w:semiHidden/>
    <w:unhideWhenUsed/>
    <w:rsid w:val="00FE60B1"/>
    <w:rPr>
      <w:sz w:val="16"/>
      <w:szCs w:val="16"/>
    </w:rPr>
  </w:style>
  <w:style w:type="paragraph" w:styleId="Textocomentario">
    <w:name w:val="annotation text"/>
    <w:basedOn w:val="Normal"/>
    <w:link w:val="TextocomentarioCar"/>
    <w:uiPriority w:val="99"/>
    <w:semiHidden/>
    <w:unhideWhenUsed/>
    <w:rsid w:val="00FE60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0B1"/>
    <w:rPr>
      <w:sz w:val="20"/>
      <w:szCs w:val="20"/>
    </w:rPr>
  </w:style>
  <w:style w:type="paragraph" w:styleId="Asuntodelcomentario">
    <w:name w:val="annotation subject"/>
    <w:basedOn w:val="Textocomentario"/>
    <w:next w:val="Textocomentario"/>
    <w:link w:val="AsuntodelcomentarioCar"/>
    <w:uiPriority w:val="99"/>
    <w:semiHidden/>
    <w:unhideWhenUsed/>
    <w:rsid w:val="00FE60B1"/>
    <w:rPr>
      <w:b/>
      <w:bCs/>
    </w:rPr>
  </w:style>
  <w:style w:type="character" w:customStyle="1" w:styleId="AsuntodelcomentarioCar">
    <w:name w:val="Asunto del comentario Car"/>
    <w:basedOn w:val="TextocomentarioCar"/>
    <w:link w:val="Asuntodelcomentario"/>
    <w:uiPriority w:val="99"/>
    <w:semiHidden/>
    <w:rsid w:val="00FE60B1"/>
    <w:rPr>
      <w:b/>
      <w:bCs/>
      <w:sz w:val="20"/>
      <w:szCs w:val="20"/>
    </w:rPr>
  </w:style>
  <w:style w:type="paragraph" w:styleId="Textodeglobo">
    <w:name w:val="Balloon Text"/>
    <w:basedOn w:val="Normal"/>
    <w:link w:val="TextodegloboCar"/>
    <w:uiPriority w:val="99"/>
    <w:semiHidden/>
    <w:unhideWhenUsed/>
    <w:rsid w:val="00FE6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6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2482</Words>
  <Characters>13657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15</cp:revision>
  <cp:lastPrinted>2017-09-28T16:43:00Z</cp:lastPrinted>
  <dcterms:created xsi:type="dcterms:W3CDTF">2017-09-25T20:39:00Z</dcterms:created>
  <dcterms:modified xsi:type="dcterms:W3CDTF">2017-09-28T16:46:00Z</dcterms:modified>
</cp:coreProperties>
</file>