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3060FC" w14:textId="77777777" w:rsidR="005E3A4C" w:rsidRPr="000F57F6" w:rsidRDefault="005E3A4C" w:rsidP="005E3A4C">
      <w:pPr>
        <w:jc w:val="both"/>
        <w:rPr>
          <w:rFonts w:ascii="AvantGarde Bk BT" w:hAnsi="AvantGarde Bk BT" w:cstheme="minorHAnsi"/>
          <w:b/>
          <w:bCs/>
          <w:sz w:val="22"/>
          <w:szCs w:val="22"/>
        </w:rPr>
      </w:pPr>
      <w:bookmarkStart w:id="0" w:name="_GoBack"/>
      <w:bookmarkEnd w:id="0"/>
      <w:r w:rsidRPr="000F57F6">
        <w:rPr>
          <w:rFonts w:ascii="AvantGarde Bk BT" w:hAnsi="AvantGarde Bk BT" w:cstheme="minorHAnsi"/>
          <w:b/>
          <w:bCs/>
          <w:sz w:val="22"/>
          <w:szCs w:val="22"/>
        </w:rPr>
        <w:t>H. CONSEJO GENERAL UNIVERSITARIO</w:t>
      </w:r>
    </w:p>
    <w:p w14:paraId="24059763" w14:textId="77777777" w:rsidR="005E3A4C" w:rsidRPr="000F57F6" w:rsidRDefault="00660A42" w:rsidP="005E3A4C">
      <w:pPr>
        <w:jc w:val="both"/>
        <w:rPr>
          <w:rFonts w:ascii="AvantGarde Bk BT" w:hAnsi="AvantGarde Bk BT" w:cstheme="minorHAnsi"/>
          <w:b/>
          <w:bCs/>
          <w:spacing w:val="120"/>
          <w:sz w:val="22"/>
          <w:szCs w:val="22"/>
        </w:rPr>
      </w:pPr>
      <w:r w:rsidRPr="000F57F6">
        <w:rPr>
          <w:rFonts w:ascii="AvantGarde Bk BT" w:hAnsi="AvantGarde Bk BT" w:cstheme="minorHAnsi"/>
          <w:b/>
          <w:bCs/>
          <w:spacing w:val="120"/>
          <w:sz w:val="22"/>
          <w:szCs w:val="22"/>
        </w:rPr>
        <w:t>P</w:t>
      </w:r>
      <w:r w:rsidR="005E3A4C" w:rsidRPr="000F57F6">
        <w:rPr>
          <w:rFonts w:ascii="AvantGarde Bk BT" w:hAnsi="AvantGarde Bk BT" w:cstheme="minorHAnsi"/>
          <w:b/>
          <w:bCs/>
          <w:spacing w:val="120"/>
          <w:sz w:val="22"/>
          <w:szCs w:val="22"/>
        </w:rPr>
        <w:t>RESENTE</w:t>
      </w:r>
    </w:p>
    <w:p w14:paraId="058D83C4" w14:textId="77777777" w:rsidR="005E3A4C" w:rsidRDefault="005E3A4C" w:rsidP="005E3A4C">
      <w:pPr>
        <w:jc w:val="both"/>
        <w:rPr>
          <w:rFonts w:ascii="AvantGarde Bk BT" w:hAnsi="AvantGarde Bk BT" w:cstheme="minorHAnsi"/>
          <w:bCs/>
          <w:spacing w:val="120"/>
          <w:sz w:val="22"/>
          <w:szCs w:val="22"/>
        </w:rPr>
      </w:pPr>
    </w:p>
    <w:p w14:paraId="4E81F957" w14:textId="77777777" w:rsidR="009602C9" w:rsidRPr="000F57F6" w:rsidRDefault="009602C9" w:rsidP="005E3A4C">
      <w:pPr>
        <w:jc w:val="both"/>
        <w:rPr>
          <w:rFonts w:ascii="AvantGarde Bk BT" w:hAnsi="AvantGarde Bk BT" w:cstheme="minorHAnsi"/>
          <w:bCs/>
          <w:spacing w:val="120"/>
          <w:sz w:val="22"/>
          <w:szCs w:val="22"/>
        </w:rPr>
      </w:pPr>
    </w:p>
    <w:p w14:paraId="21049EAB" w14:textId="150CA45F" w:rsidR="005E3A4C" w:rsidRPr="000F57F6" w:rsidRDefault="005E3A4C" w:rsidP="005E3A4C">
      <w:pPr>
        <w:pStyle w:val="Ttulo4"/>
        <w:rPr>
          <w:rFonts w:ascii="AvantGarde Bk BT" w:hAnsi="AvantGarde Bk BT" w:cstheme="minorHAnsi"/>
          <w:b w:val="0"/>
          <w:shd w:val="clear" w:color="auto" w:fill="FFFF00"/>
        </w:rPr>
      </w:pPr>
      <w:r w:rsidRPr="000F57F6">
        <w:rPr>
          <w:rFonts w:ascii="AvantGarde Bk BT" w:hAnsi="AvantGarde Bk BT" w:cstheme="minorHAnsi"/>
          <w:b w:val="0"/>
        </w:rPr>
        <w:t>A estas Comisi</w:t>
      </w:r>
      <w:r w:rsidR="004B1E70">
        <w:rPr>
          <w:rFonts w:ascii="AvantGarde Bk BT" w:hAnsi="AvantGarde Bk BT" w:cstheme="minorHAnsi"/>
          <w:b w:val="0"/>
        </w:rPr>
        <w:t xml:space="preserve">ones </w:t>
      </w:r>
      <w:r w:rsidR="007F4374">
        <w:rPr>
          <w:rFonts w:ascii="AvantGarde Bk BT" w:hAnsi="AvantGarde Bk BT" w:cstheme="minorHAnsi"/>
          <w:b w:val="0"/>
        </w:rPr>
        <w:t>Permanentes de Educación y</w:t>
      </w:r>
      <w:r w:rsidR="004B1E70">
        <w:rPr>
          <w:rFonts w:ascii="AvantGarde Bk BT" w:hAnsi="AvantGarde Bk BT" w:cstheme="minorHAnsi"/>
          <w:b w:val="0"/>
        </w:rPr>
        <w:t xml:space="preserve"> de Hacienda</w:t>
      </w:r>
      <w:r w:rsidRPr="000F57F6">
        <w:rPr>
          <w:rFonts w:ascii="AvantGarde Bk BT" w:hAnsi="AvantGarde Bk BT" w:cstheme="minorHAnsi"/>
          <w:b w:val="0"/>
        </w:rPr>
        <w:t xml:space="preserve"> ha sido turnado el dictamen 211/16, de fecha 22 de enero de 2016, en que el Consejo del Centro Universitario de Ciencias Económico Administrativas propone la creación del programa académico de la Licenciatura en Gestión de Negocios Gastronómicos, para operar en la modalidad </w:t>
      </w:r>
      <w:r w:rsidR="004064DA" w:rsidRPr="009315BF">
        <w:rPr>
          <w:rFonts w:ascii="AvantGarde Bk BT" w:hAnsi="AvantGarde Bk BT" w:cstheme="minorHAnsi"/>
          <w:b w:val="0"/>
        </w:rPr>
        <w:t xml:space="preserve">escolarizada </w:t>
      </w:r>
      <w:r w:rsidRPr="009315BF">
        <w:rPr>
          <w:rFonts w:ascii="AvantGarde Bk BT" w:hAnsi="AvantGarde Bk BT" w:cstheme="minorHAnsi"/>
          <w:b w:val="0"/>
        </w:rPr>
        <w:t>y</w:t>
      </w:r>
      <w:r w:rsidRPr="000F57F6">
        <w:rPr>
          <w:rFonts w:ascii="AvantGarde Bk BT" w:hAnsi="AvantGarde Bk BT" w:cstheme="minorHAnsi"/>
          <w:b w:val="0"/>
        </w:rPr>
        <w:t xml:space="preserve"> bajo el sistema de créditos, </w:t>
      </w:r>
      <w:r w:rsidR="004064DA">
        <w:rPr>
          <w:rFonts w:ascii="AvantGarde Bk BT" w:hAnsi="AvantGarde Bk BT" w:cstheme="minorHAnsi"/>
          <w:b w:val="0"/>
        </w:rPr>
        <w:t xml:space="preserve">a partir del ciclo escolar </w:t>
      </w:r>
      <w:r w:rsidR="004064DA" w:rsidRPr="004B1E70">
        <w:rPr>
          <w:rFonts w:ascii="AvantGarde Bk BT" w:hAnsi="AvantGarde Bk BT" w:cstheme="minorHAnsi"/>
          <w:b w:val="0"/>
          <w:color w:val="auto"/>
        </w:rPr>
        <w:t>2017 “</w:t>
      </w:r>
      <w:r w:rsidRPr="004B1E70">
        <w:rPr>
          <w:rFonts w:ascii="AvantGarde Bk BT" w:hAnsi="AvantGarde Bk BT" w:cstheme="minorHAnsi"/>
          <w:b w:val="0"/>
          <w:color w:val="auto"/>
        </w:rPr>
        <w:t>A</w:t>
      </w:r>
      <w:r w:rsidR="004064DA" w:rsidRPr="004B1E70">
        <w:rPr>
          <w:rFonts w:ascii="AvantGarde Bk BT" w:hAnsi="AvantGarde Bk BT" w:cstheme="minorHAnsi"/>
          <w:b w:val="0"/>
          <w:color w:val="auto"/>
        </w:rPr>
        <w:t>”</w:t>
      </w:r>
      <w:r w:rsidRPr="004B1E70">
        <w:rPr>
          <w:rFonts w:ascii="AvantGarde Bk BT" w:hAnsi="AvantGarde Bk BT" w:cstheme="minorHAnsi"/>
          <w:b w:val="0"/>
          <w:color w:val="auto"/>
        </w:rPr>
        <w:t xml:space="preserve">, </w:t>
      </w:r>
      <w:r w:rsidR="003F6733">
        <w:rPr>
          <w:rFonts w:ascii="AvantGarde Bk BT" w:hAnsi="AvantGarde Bk BT" w:cstheme="minorHAnsi"/>
          <w:b w:val="0"/>
        </w:rPr>
        <w:t>y</w:t>
      </w:r>
    </w:p>
    <w:p w14:paraId="4947BCE5" w14:textId="77777777" w:rsidR="000827C5" w:rsidRPr="000F57F6" w:rsidRDefault="000827C5" w:rsidP="005E3A4C">
      <w:pPr>
        <w:rPr>
          <w:rFonts w:ascii="AvantGarde Bk BT" w:hAnsi="AvantGarde Bk BT" w:cstheme="minorHAnsi"/>
          <w:b/>
          <w:sz w:val="22"/>
          <w:szCs w:val="22"/>
        </w:rPr>
      </w:pPr>
    </w:p>
    <w:p w14:paraId="60266E90" w14:textId="4EAD34DC" w:rsidR="005E3A4C" w:rsidRPr="000F57F6" w:rsidRDefault="007F4374" w:rsidP="005E3A4C">
      <w:pPr>
        <w:jc w:val="center"/>
        <w:rPr>
          <w:rFonts w:ascii="AvantGarde Bk BT" w:hAnsi="AvantGarde Bk BT" w:cstheme="minorHAnsi"/>
          <w:b/>
          <w:sz w:val="22"/>
          <w:szCs w:val="22"/>
        </w:rPr>
      </w:pPr>
      <w:r>
        <w:rPr>
          <w:rFonts w:ascii="AvantGarde Bk BT" w:hAnsi="AvantGarde Bk BT" w:cstheme="minorHAnsi"/>
          <w:b/>
          <w:sz w:val="22"/>
          <w:szCs w:val="22"/>
        </w:rPr>
        <w:t>R</w:t>
      </w:r>
      <w:r w:rsidR="005E3A4C" w:rsidRPr="000F57F6">
        <w:rPr>
          <w:rFonts w:ascii="AvantGarde Bk BT" w:hAnsi="AvantGarde Bk BT" w:cstheme="minorHAnsi"/>
          <w:b/>
          <w:sz w:val="22"/>
          <w:szCs w:val="22"/>
        </w:rPr>
        <w:t xml:space="preserve"> e s u l t a n d o </w:t>
      </w:r>
    </w:p>
    <w:p w14:paraId="3D6C6E31" w14:textId="77777777" w:rsidR="000827C5" w:rsidRPr="000F57F6" w:rsidRDefault="000827C5" w:rsidP="005E3A4C">
      <w:pPr>
        <w:pStyle w:val="Default"/>
        <w:tabs>
          <w:tab w:val="left" w:pos="318"/>
        </w:tabs>
        <w:jc w:val="both"/>
        <w:rPr>
          <w:rFonts w:ascii="AvantGarde Bk BT" w:hAnsi="AvantGarde Bk BT" w:cstheme="minorHAnsi"/>
          <w:color w:val="auto"/>
          <w:sz w:val="22"/>
          <w:szCs w:val="22"/>
          <w:lang w:val="es-MX" w:eastAsia="es-MX"/>
        </w:rPr>
      </w:pPr>
    </w:p>
    <w:p w14:paraId="03CC2C84" w14:textId="77777777" w:rsidR="004064DA" w:rsidRDefault="004064DA" w:rsidP="002D675D">
      <w:pPr>
        <w:pStyle w:val="Default"/>
        <w:numPr>
          <w:ilvl w:val="0"/>
          <w:numId w:val="3"/>
        </w:numPr>
        <w:tabs>
          <w:tab w:val="left" w:pos="567"/>
        </w:tabs>
        <w:ind w:left="567" w:hanging="567"/>
        <w:jc w:val="both"/>
        <w:rPr>
          <w:rFonts w:ascii="AvantGarde Bk BT" w:hAnsi="AvantGarde Bk BT" w:cstheme="minorHAnsi"/>
          <w:color w:val="auto"/>
          <w:sz w:val="22"/>
          <w:szCs w:val="22"/>
          <w:lang w:val="es-MX" w:eastAsia="es-MX"/>
        </w:rPr>
      </w:pPr>
      <w:r w:rsidRPr="00E255C0">
        <w:rPr>
          <w:rFonts w:ascii="AvantGarde Bk BT" w:hAnsi="AvantGarde Bk BT" w:cstheme="minorHAnsi"/>
          <w:color w:val="auto"/>
          <w:sz w:val="22"/>
          <w:szCs w:val="22"/>
          <w:lang w:val="es-MX" w:eastAsia="es-MX"/>
        </w:rPr>
        <w:t>Que la Benemérita Universidad de Guadalajara es una institución pública con autonomía y patrimonio propios, cuya actuación se rige en el marco del artículo 3 de la Constitución Política de los Estados Unidos Mexicanos.</w:t>
      </w:r>
    </w:p>
    <w:p w14:paraId="4AD467D8" w14:textId="77777777" w:rsidR="004064DA" w:rsidRDefault="004064DA" w:rsidP="009602C9">
      <w:pPr>
        <w:pStyle w:val="Default"/>
        <w:tabs>
          <w:tab w:val="left" w:pos="567"/>
        </w:tabs>
        <w:jc w:val="both"/>
        <w:rPr>
          <w:rFonts w:ascii="AvantGarde Bk BT" w:hAnsi="AvantGarde Bk BT" w:cstheme="minorHAnsi"/>
          <w:color w:val="auto"/>
          <w:sz w:val="22"/>
          <w:szCs w:val="22"/>
          <w:lang w:val="es-MX" w:eastAsia="es-MX"/>
        </w:rPr>
      </w:pPr>
    </w:p>
    <w:p w14:paraId="51A0A388" w14:textId="0F5FD885" w:rsidR="005E3A4C" w:rsidRPr="000F57F6" w:rsidRDefault="005E3A4C" w:rsidP="002D675D">
      <w:pPr>
        <w:pStyle w:val="Default"/>
        <w:numPr>
          <w:ilvl w:val="0"/>
          <w:numId w:val="3"/>
        </w:numPr>
        <w:tabs>
          <w:tab w:val="left" w:pos="567"/>
        </w:tabs>
        <w:ind w:left="567" w:hanging="567"/>
        <w:jc w:val="both"/>
        <w:rPr>
          <w:rFonts w:ascii="AvantGarde Bk BT" w:hAnsi="AvantGarde Bk BT" w:cstheme="minorHAnsi"/>
          <w:color w:val="auto"/>
          <w:sz w:val="22"/>
          <w:szCs w:val="22"/>
          <w:lang w:val="es-MX" w:eastAsia="es-MX"/>
        </w:rPr>
      </w:pPr>
      <w:r w:rsidRPr="000F57F6">
        <w:rPr>
          <w:rFonts w:ascii="AvantGarde Bk BT" w:hAnsi="AvantGarde Bk BT" w:cstheme="minorHAnsi"/>
          <w:color w:val="auto"/>
          <w:sz w:val="22"/>
          <w:szCs w:val="22"/>
          <w:lang w:val="es-MX" w:eastAsia="es-MX"/>
        </w:rPr>
        <w:t>Que en la actualidad, la Universidad de Guadalajara ha tenido cambios y evoluciona de acuerdo a las necesidades de la sociedad; esto se hace evidente en la definición del Plan de</w:t>
      </w:r>
      <w:r w:rsidR="000741AB">
        <w:rPr>
          <w:rFonts w:ascii="AvantGarde Bk BT" w:hAnsi="AvantGarde Bk BT" w:cstheme="minorHAnsi"/>
          <w:color w:val="auto"/>
          <w:sz w:val="22"/>
          <w:szCs w:val="22"/>
          <w:lang w:val="es-MX" w:eastAsia="es-MX"/>
        </w:rPr>
        <w:t xml:space="preserve"> Desarrollo Institucional (PDI)</w:t>
      </w:r>
      <w:r w:rsidRPr="000F57F6">
        <w:rPr>
          <w:rFonts w:ascii="AvantGarde Bk BT" w:hAnsi="AvantGarde Bk BT" w:cstheme="minorHAnsi"/>
          <w:color w:val="auto"/>
          <w:sz w:val="22"/>
          <w:szCs w:val="22"/>
          <w:lang w:val="es-MX" w:eastAsia="es-MX"/>
        </w:rPr>
        <w:t xml:space="preserve"> 2014–2030 Construyendo el Futuro.</w:t>
      </w:r>
    </w:p>
    <w:p w14:paraId="1AAE7EFC" w14:textId="77777777" w:rsidR="004E4061" w:rsidRPr="000F57F6" w:rsidRDefault="004E4061" w:rsidP="004E4061">
      <w:pPr>
        <w:pStyle w:val="Default"/>
        <w:tabs>
          <w:tab w:val="left" w:pos="567"/>
        </w:tabs>
        <w:ind w:left="567" w:hanging="567"/>
        <w:jc w:val="both"/>
        <w:rPr>
          <w:rFonts w:ascii="AvantGarde Bk BT" w:hAnsi="AvantGarde Bk BT" w:cstheme="minorHAnsi"/>
          <w:color w:val="auto"/>
          <w:sz w:val="22"/>
          <w:szCs w:val="22"/>
          <w:lang w:val="es-MX" w:eastAsia="es-MX"/>
        </w:rPr>
      </w:pPr>
    </w:p>
    <w:p w14:paraId="334A5693" w14:textId="6B475DB0" w:rsidR="005E3A4C" w:rsidRPr="000F57F6" w:rsidRDefault="004E4061" w:rsidP="002D675D">
      <w:pPr>
        <w:pStyle w:val="Default"/>
        <w:numPr>
          <w:ilvl w:val="0"/>
          <w:numId w:val="3"/>
        </w:numPr>
        <w:tabs>
          <w:tab w:val="left" w:pos="567"/>
        </w:tabs>
        <w:ind w:left="567" w:hanging="567"/>
        <w:jc w:val="both"/>
        <w:rPr>
          <w:rFonts w:ascii="AvantGarde Bk BT" w:hAnsi="AvantGarde Bk BT" w:cstheme="minorHAnsi"/>
          <w:color w:val="auto"/>
          <w:sz w:val="22"/>
          <w:szCs w:val="22"/>
          <w:lang w:val="es-MX" w:eastAsia="es-MX"/>
        </w:rPr>
      </w:pPr>
      <w:r w:rsidRPr="000F57F6">
        <w:rPr>
          <w:rFonts w:ascii="AvantGarde Bk BT" w:hAnsi="AvantGarde Bk BT" w:cstheme="minorHAnsi"/>
          <w:color w:val="auto"/>
          <w:sz w:val="22"/>
          <w:szCs w:val="22"/>
          <w:lang w:val="es-MX" w:eastAsia="es-MX"/>
        </w:rPr>
        <w:t>Que l</w:t>
      </w:r>
      <w:r w:rsidR="005E3A4C" w:rsidRPr="000F57F6">
        <w:rPr>
          <w:rFonts w:ascii="AvantGarde Bk BT" w:hAnsi="AvantGarde Bk BT" w:cstheme="minorHAnsi"/>
          <w:color w:val="auto"/>
          <w:sz w:val="22"/>
          <w:szCs w:val="22"/>
          <w:lang w:val="es-MX" w:eastAsia="es-MX"/>
        </w:rPr>
        <w:t>a Universidad</w:t>
      </w:r>
      <w:r w:rsidR="009602C9">
        <w:rPr>
          <w:rFonts w:ascii="AvantGarde Bk BT" w:hAnsi="AvantGarde Bk BT" w:cstheme="minorHAnsi"/>
          <w:color w:val="auto"/>
          <w:sz w:val="22"/>
          <w:szCs w:val="22"/>
          <w:lang w:val="es-MX" w:eastAsia="es-MX"/>
        </w:rPr>
        <w:t>,</w:t>
      </w:r>
      <w:r w:rsidR="005E3A4C" w:rsidRPr="000F57F6">
        <w:rPr>
          <w:rFonts w:ascii="AvantGarde Bk BT" w:hAnsi="AvantGarde Bk BT" w:cstheme="minorHAnsi"/>
          <w:color w:val="auto"/>
          <w:sz w:val="22"/>
          <w:szCs w:val="22"/>
          <w:lang w:val="es-MX" w:eastAsia="es-MX"/>
        </w:rPr>
        <w:t xml:space="preserve"> ha establecido políticas i</w:t>
      </w:r>
      <w:r w:rsidR="000741AB">
        <w:rPr>
          <w:rFonts w:ascii="AvantGarde Bk BT" w:hAnsi="AvantGarde Bk BT" w:cstheme="minorHAnsi"/>
          <w:color w:val="auto"/>
          <w:sz w:val="22"/>
          <w:szCs w:val="22"/>
          <w:lang w:val="es-MX" w:eastAsia="es-MX"/>
        </w:rPr>
        <w:t>nstitucionales en cumplimiento de</w:t>
      </w:r>
      <w:r w:rsidR="005E3A4C" w:rsidRPr="000F57F6">
        <w:rPr>
          <w:rFonts w:ascii="AvantGarde Bk BT" w:hAnsi="AvantGarde Bk BT" w:cstheme="minorHAnsi"/>
          <w:color w:val="auto"/>
          <w:sz w:val="22"/>
          <w:szCs w:val="22"/>
          <w:lang w:val="es-MX" w:eastAsia="es-MX"/>
        </w:rPr>
        <w:t xml:space="preserve"> sus funciones sustantivas de docencia, investigación, extensión y difusión</w:t>
      </w:r>
      <w:r w:rsidR="000741AB">
        <w:rPr>
          <w:rFonts w:ascii="AvantGarde Bk BT" w:hAnsi="AvantGarde Bk BT" w:cstheme="minorHAnsi"/>
          <w:color w:val="auto"/>
          <w:sz w:val="22"/>
          <w:szCs w:val="22"/>
          <w:lang w:val="es-MX" w:eastAsia="es-MX"/>
        </w:rPr>
        <w:t>,</w:t>
      </w:r>
      <w:r w:rsidR="005E3A4C" w:rsidRPr="000F57F6">
        <w:rPr>
          <w:rFonts w:ascii="AvantGarde Bk BT" w:hAnsi="AvantGarde Bk BT" w:cstheme="minorHAnsi"/>
          <w:color w:val="auto"/>
          <w:sz w:val="22"/>
          <w:szCs w:val="22"/>
          <w:lang w:val="es-MX" w:eastAsia="es-MX"/>
        </w:rPr>
        <w:t xml:space="preserve"> conforme </w:t>
      </w:r>
      <w:r w:rsidR="000741AB">
        <w:rPr>
          <w:rFonts w:ascii="AvantGarde Bk BT" w:hAnsi="AvantGarde Bk BT" w:cstheme="minorHAnsi"/>
          <w:color w:val="auto"/>
          <w:sz w:val="22"/>
          <w:szCs w:val="22"/>
          <w:lang w:val="es-MX" w:eastAsia="es-MX"/>
        </w:rPr>
        <w:t>a</w:t>
      </w:r>
      <w:r w:rsidR="005E3A4C" w:rsidRPr="000F57F6">
        <w:rPr>
          <w:rFonts w:ascii="AvantGarde Bk BT" w:hAnsi="AvantGarde Bk BT" w:cstheme="minorHAnsi"/>
          <w:color w:val="auto"/>
          <w:sz w:val="22"/>
          <w:szCs w:val="22"/>
          <w:lang w:val="es-MX" w:eastAsia="es-MX"/>
        </w:rPr>
        <w:t xml:space="preserve"> lo establecido en los artículos 5 y 6 de la Ley Orgánica de la Universidad de Guadalajara</w:t>
      </w:r>
      <w:r w:rsidR="001E0FC2" w:rsidRPr="000F57F6">
        <w:rPr>
          <w:rFonts w:ascii="AvantGarde Bk BT" w:hAnsi="AvantGarde Bk BT" w:cstheme="minorHAnsi"/>
          <w:color w:val="auto"/>
          <w:sz w:val="22"/>
          <w:szCs w:val="22"/>
          <w:lang w:val="es-MX" w:eastAsia="es-MX"/>
        </w:rPr>
        <w:t>,</w:t>
      </w:r>
      <w:r w:rsidR="005E3A4C" w:rsidRPr="000F57F6">
        <w:rPr>
          <w:rFonts w:ascii="AvantGarde Bk BT" w:hAnsi="AvantGarde Bk BT" w:cstheme="minorHAnsi"/>
          <w:color w:val="auto"/>
          <w:sz w:val="22"/>
          <w:szCs w:val="22"/>
          <w:lang w:val="es-MX" w:eastAsia="es-MX"/>
        </w:rPr>
        <w:t xml:space="preserve"> que le permite: </w:t>
      </w:r>
    </w:p>
    <w:p w14:paraId="45E814C0" w14:textId="77777777" w:rsidR="005E3A4C" w:rsidRPr="000F57F6" w:rsidRDefault="005E3A4C" w:rsidP="004E4061">
      <w:pPr>
        <w:pStyle w:val="Default"/>
        <w:tabs>
          <w:tab w:val="left" w:pos="567"/>
        </w:tabs>
        <w:ind w:left="567" w:hanging="567"/>
        <w:jc w:val="both"/>
        <w:rPr>
          <w:rFonts w:ascii="AvantGarde Bk BT" w:hAnsi="AvantGarde Bk BT" w:cstheme="minorHAnsi"/>
          <w:color w:val="auto"/>
          <w:sz w:val="22"/>
          <w:szCs w:val="22"/>
          <w:lang w:val="es-MX" w:eastAsia="es-MX"/>
        </w:rPr>
      </w:pPr>
    </w:p>
    <w:p w14:paraId="7370F14C" w14:textId="5D7E127A" w:rsidR="005E3A4C" w:rsidRPr="000F57F6" w:rsidRDefault="000741AB" w:rsidP="002D675D">
      <w:pPr>
        <w:pStyle w:val="Default"/>
        <w:numPr>
          <w:ilvl w:val="0"/>
          <w:numId w:val="4"/>
        </w:numPr>
        <w:tabs>
          <w:tab w:val="left" w:pos="567"/>
        </w:tabs>
        <w:ind w:left="993" w:hanging="426"/>
        <w:jc w:val="both"/>
        <w:rPr>
          <w:rFonts w:ascii="AvantGarde Bk BT" w:hAnsi="AvantGarde Bk BT" w:cstheme="minorHAnsi"/>
          <w:color w:val="auto"/>
          <w:sz w:val="22"/>
          <w:szCs w:val="22"/>
          <w:lang w:val="es-MX" w:eastAsia="es-MX"/>
        </w:rPr>
      </w:pPr>
      <w:r>
        <w:rPr>
          <w:rFonts w:ascii="AvantGarde Bk BT" w:hAnsi="AvantGarde Bk BT" w:cstheme="minorHAnsi"/>
          <w:color w:val="auto"/>
          <w:sz w:val="22"/>
          <w:szCs w:val="22"/>
          <w:lang w:val="es-MX" w:eastAsia="es-MX"/>
        </w:rPr>
        <w:t>Funcionar como una R</w:t>
      </w:r>
      <w:r w:rsidR="005E3A4C" w:rsidRPr="000F57F6">
        <w:rPr>
          <w:rFonts w:ascii="AvantGarde Bk BT" w:hAnsi="AvantGarde Bk BT" w:cstheme="minorHAnsi"/>
          <w:color w:val="auto"/>
          <w:sz w:val="22"/>
          <w:szCs w:val="22"/>
          <w:lang w:val="es-MX" w:eastAsia="es-MX"/>
        </w:rPr>
        <w:t>ed colaborativa y subsidiaria para el desarrollo de las funciones sustantivas, que promueva la integración e interacción entre la educación media superior y superior;</w:t>
      </w:r>
    </w:p>
    <w:p w14:paraId="4EE5F1DC" w14:textId="4897C3FD" w:rsidR="005E3A4C" w:rsidRPr="000F57F6" w:rsidRDefault="005E3A4C" w:rsidP="002D675D">
      <w:pPr>
        <w:pStyle w:val="Default"/>
        <w:numPr>
          <w:ilvl w:val="0"/>
          <w:numId w:val="4"/>
        </w:numPr>
        <w:tabs>
          <w:tab w:val="left" w:pos="993"/>
        </w:tabs>
        <w:ind w:left="993" w:hanging="426"/>
        <w:jc w:val="both"/>
        <w:rPr>
          <w:rFonts w:ascii="AvantGarde Bk BT" w:hAnsi="AvantGarde Bk BT" w:cstheme="minorHAnsi"/>
          <w:color w:val="auto"/>
          <w:sz w:val="22"/>
          <w:szCs w:val="22"/>
          <w:lang w:val="es-MX" w:eastAsia="es-MX"/>
        </w:rPr>
      </w:pPr>
      <w:r w:rsidRPr="000F57F6">
        <w:rPr>
          <w:rFonts w:ascii="AvantGarde Bk BT" w:hAnsi="AvantGarde Bk BT" w:cstheme="minorHAnsi"/>
          <w:color w:val="auto"/>
          <w:sz w:val="22"/>
          <w:szCs w:val="22"/>
          <w:lang w:val="es-MX" w:eastAsia="es-MX"/>
        </w:rPr>
        <w:t>Impulsar el desarrollo equilibrado de las entidades de la Red</w:t>
      </w:r>
      <w:r w:rsidR="001E0FC2" w:rsidRPr="000F57F6">
        <w:rPr>
          <w:rFonts w:ascii="AvantGarde Bk BT" w:hAnsi="AvantGarde Bk BT" w:cstheme="minorHAnsi"/>
          <w:color w:val="auto"/>
          <w:sz w:val="22"/>
          <w:szCs w:val="22"/>
          <w:lang w:val="es-MX" w:eastAsia="es-MX"/>
        </w:rPr>
        <w:t>,</w:t>
      </w:r>
      <w:r w:rsidRPr="000F57F6">
        <w:rPr>
          <w:rFonts w:ascii="AvantGarde Bk BT" w:hAnsi="AvantGarde Bk BT" w:cstheme="minorHAnsi"/>
          <w:color w:val="auto"/>
          <w:sz w:val="22"/>
          <w:szCs w:val="22"/>
          <w:lang w:val="es-MX" w:eastAsia="es-MX"/>
        </w:rPr>
        <w:t xml:space="preserve"> para atender la demanda educativa en las regiones del Estado</w:t>
      </w:r>
      <w:r w:rsidR="000741AB">
        <w:rPr>
          <w:rFonts w:ascii="AvantGarde Bk BT" w:hAnsi="AvantGarde Bk BT" w:cstheme="minorHAnsi"/>
          <w:color w:val="auto"/>
          <w:sz w:val="22"/>
          <w:szCs w:val="22"/>
          <w:lang w:val="es-MX" w:eastAsia="es-MX"/>
        </w:rPr>
        <w:t>,</w:t>
      </w:r>
      <w:r w:rsidRPr="000F57F6">
        <w:rPr>
          <w:rFonts w:ascii="AvantGarde Bk BT" w:hAnsi="AvantGarde Bk BT" w:cstheme="minorHAnsi"/>
          <w:color w:val="auto"/>
          <w:sz w:val="22"/>
          <w:szCs w:val="22"/>
          <w:lang w:val="es-MX" w:eastAsia="es-MX"/>
        </w:rPr>
        <w:t xml:space="preserve"> en las distintas modalidades de educación;</w:t>
      </w:r>
    </w:p>
    <w:p w14:paraId="667C6B7F" w14:textId="1EEC549A" w:rsidR="0015587A" w:rsidRDefault="005E3A4C" w:rsidP="002D675D">
      <w:pPr>
        <w:pStyle w:val="Default"/>
        <w:numPr>
          <w:ilvl w:val="0"/>
          <w:numId w:val="4"/>
        </w:numPr>
        <w:tabs>
          <w:tab w:val="left" w:pos="993"/>
        </w:tabs>
        <w:ind w:left="993" w:hanging="426"/>
        <w:jc w:val="both"/>
        <w:rPr>
          <w:rFonts w:ascii="AvantGarde Bk BT" w:hAnsi="AvantGarde Bk BT" w:cstheme="minorHAnsi"/>
          <w:color w:val="auto"/>
          <w:sz w:val="22"/>
          <w:szCs w:val="22"/>
          <w:lang w:val="es-MX" w:eastAsia="es-MX"/>
        </w:rPr>
      </w:pPr>
      <w:r w:rsidRPr="000F57F6">
        <w:rPr>
          <w:rFonts w:ascii="AvantGarde Bk BT" w:hAnsi="AvantGarde Bk BT" w:cstheme="minorHAnsi"/>
          <w:color w:val="auto"/>
          <w:sz w:val="22"/>
          <w:szCs w:val="22"/>
          <w:lang w:val="es-MX" w:eastAsia="es-MX"/>
        </w:rPr>
        <w:t>Fomentar una cultura de innovación y calidad en todas las actividades universitarias;</w:t>
      </w:r>
    </w:p>
    <w:p w14:paraId="4E34DA87" w14:textId="77777777" w:rsidR="005E3A4C" w:rsidRPr="000F57F6" w:rsidRDefault="005E3A4C" w:rsidP="002D675D">
      <w:pPr>
        <w:pStyle w:val="Default"/>
        <w:numPr>
          <w:ilvl w:val="0"/>
          <w:numId w:val="4"/>
        </w:numPr>
        <w:tabs>
          <w:tab w:val="left" w:pos="993"/>
        </w:tabs>
        <w:ind w:left="993" w:hanging="426"/>
        <w:jc w:val="both"/>
        <w:rPr>
          <w:rFonts w:ascii="AvantGarde Bk BT" w:hAnsi="AvantGarde Bk BT" w:cstheme="minorHAnsi"/>
          <w:color w:val="auto"/>
          <w:sz w:val="22"/>
          <w:szCs w:val="22"/>
          <w:lang w:val="es-MX" w:eastAsia="es-MX"/>
        </w:rPr>
      </w:pPr>
      <w:r w:rsidRPr="000F57F6">
        <w:rPr>
          <w:rFonts w:ascii="AvantGarde Bk BT" w:hAnsi="AvantGarde Bk BT" w:cstheme="minorHAnsi"/>
          <w:color w:val="auto"/>
          <w:sz w:val="22"/>
          <w:szCs w:val="22"/>
          <w:lang w:val="es-MX" w:eastAsia="es-MX"/>
        </w:rPr>
        <w:t>Promover la internacionalización en las diferentes funciones sustantivas y adjetivas de la institución;</w:t>
      </w:r>
    </w:p>
    <w:p w14:paraId="5CB03C64" w14:textId="01468972" w:rsidR="005E3A4C" w:rsidRPr="000F57F6" w:rsidRDefault="005E3A4C" w:rsidP="002D675D">
      <w:pPr>
        <w:pStyle w:val="Default"/>
        <w:numPr>
          <w:ilvl w:val="0"/>
          <w:numId w:val="4"/>
        </w:numPr>
        <w:tabs>
          <w:tab w:val="left" w:pos="993"/>
        </w:tabs>
        <w:ind w:left="993" w:hanging="426"/>
        <w:jc w:val="both"/>
        <w:rPr>
          <w:rFonts w:ascii="AvantGarde Bk BT" w:hAnsi="AvantGarde Bk BT" w:cstheme="minorHAnsi"/>
          <w:color w:val="auto"/>
          <w:sz w:val="22"/>
          <w:szCs w:val="22"/>
          <w:lang w:val="es-MX" w:eastAsia="es-MX"/>
        </w:rPr>
      </w:pPr>
      <w:r w:rsidRPr="000F57F6">
        <w:rPr>
          <w:rFonts w:ascii="AvantGarde Bk BT" w:hAnsi="AvantGarde Bk BT" w:cstheme="minorHAnsi"/>
          <w:color w:val="auto"/>
          <w:sz w:val="22"/>
          <w:szCs w:val="22"/>
          <w:lang w:val="es-MX" w:eastAsia="es-MX"/>
        </w:rPr>
        <w:t>Promover el compromiso social e impulsar la vinculación con el entorno</w:t>
      </w:r>
      <w:r w:rsidR="000741AB">
        <w:rPr>
          <w:rFonts w:ascii="AvantGarde Bk BT" w:hAnsi="AvantGarde Bk BT" w:cstheme="minorHAnsi"/>
          <w:color w:val="auto"/>
          <w:sz w:val="22"/>
          <w:szCs w:val="22"/>
          <w:lang w:val="es-MX" w:eastAsia="es-MX"/>
        </w:rPr>
        <w:t>,</w:t>
      </w:r>
      <w:r w:rsidRPr="000F57F6">
        <w:rPr>
          <w:rFonts w:ascii="AvantGarde Bk BT" w:hAnsi="AvantGarde Bk BT" w:cstheme="minorHAnsi"/>
          <w:color w:val="auto"/>
          <w:sz w:val="22"/>
          <w:szCs w:val="22"/>
          <w:lang w:val="es-MX" w:eastAsia="es-MX"/>
        </w:rPr>
        <w:t xml:space="preserve"> en el ejercicio de las funciones sustantivas;</w:t>
      </w:r>
    </w:p>
    <w:p w14:paraId="7009AFE0" w14:textId="2A3A40E2" w:rsidR="005E3A4C" w:rsidRPr="000E4428" w:rsidRDefault="005E3A4C" w:rsidP="002D675D">
      <w:pPr>
        <w:pStyle w:val="Default"/>
        <w:numPr>
          <w:ilvl w:val="0"/>
          <w:numId w:val="4"/>
        </w:numPr>
        <w:tabs>
          <w:tab w:val="left" w:pos="993"/>
        </w:tabs>
        <w:ind w:left="993" w:hanging="426"/>
        <w:jc w:val="both"/>
        <w:rPr>
          <w:rFonts w:ascii="AvantGarde Bk BT" w:hAnsi="AvantGarde Bk BT" w:cstheme="minorHAnsi"/>
          <w:color w:val="auto"/>
          <w:sz w:val="22"/>
          <w:szCs w:val="22"/>
          <w:lang w:val="es-MX" w:eastAsia="es-MX"/>
        </w:rPr>
      </w:pPr>
      <w:r w:rsidRPr="000F57F6">
        <w:rPr>
          <w:rFonts w:ascii="AvantGarde Bk BT" w:hAnsi="AvantGarde Bk BT" w:cstheme="minorHAnsi"/>
          <w:color w:val="auto"/>
          <w:sz w:val="22"/>
          <w:szCs w:val="22"/>
          <w:lang w:val="es-MX" w:eastAsia="es-MX"/>
        </w:rPr>
        <w:t>Fomentar la sustentabilidad financiera de la institución</w:t>
      </w:r>
      <w:r w:rsidR="000741AB">
        <w:rPr>
          <w:rFonts w:ascii="AvantGarde Bk BT" w:hAnsi="AvantGarde Bk BT" w:cstheme="minorHAnsi"/>
          <w:color w:val="auto"/>
          <w:sz w:val="22"/>
          <w:szCs w:val="22"/>
          <w:lang w:val="es-MX" w:eastAsia="es-MX"/>
        </w:rPr>
        <w:t>,</w:t>
      </w:r>
      <w:r w:rsidRPr="000F57F6">
        <w:rPr>
          <w:rFonts w:ascii="AvantGarde Bk BT" w:hAnsi="AvantGarde Bk BT" w:cstheme="minorHAnsi"/>
          <w:color w:val="auto"/>
          <w:sz w:val="22"/>
          <w:szCs w:val="22"/>
          <w:lang w:val="es-MX" w:eastAsia="es-MX"/>
        </w:rPr>
        <w:t xml:space="preserve"> optimizando el uso de los </w:t>
      </w:r>
      <w:r w:rsidRPr="000E4428">
        <w:rPr>
          <w:rFonts w:ascii="AvantGarde Bk BT" w:hAnsi="AvantGarde Bk BT" w:cstheme="minorHAnsi"/>
          <w:color w:val="auto"/>
          <w:sz w:val="22"/>
          <w:szCs w:val="22"/>
          <w:lang w:val="es-MX" w:eastAsia="es-MX"/>
        </w:rPr>
        <w:t>recursos y,</w:t>
      </w:r>
    </w:p>
    <w:p w14:paraId="3EAD25A0" w14:textId="77777777" w:rsidR="005E3A4C" w:rsidRDefault="005E3A4C" w:rsidP="002D675D">
      <w:pPr>
        <w:pStyle w:val="Default"/>
        <w:numPr>
          <w:ilvl w:val="0"/>
          <w:numId w:val="4"/>
        </w:numPr>
        <w:tabs>
          <w:tab w:val="left" w:pos="993"/>
        </w:tabs>
        <w:ind w:left="993" w:hanging="426"/>
        <w:jc w:val="both"/>
        <w:rPr>
          <w:rFonts w:ascii="AvantGarde Bk BT" w:hAnsi="AvantGarde Bk BT" w:cstheme="minorHAnsi"/>
          <w:color w:val="auto"/>
          <w:sz w:val="22"/>
          <w:szCs w:val="22"/>
          <w:lang w:val="es-MX" w:eastAsia="es-MX"/>
        </w:rPr>
      </w:pPr>
      <w:r w:rsidRPr="000F57F6">
        <w:rPr>
          <w:rFonts w:ascii="AvantGarde Bk BT" w:hAnsi="AvantGarde Bk BT" w:cstheme="minorHAnsi"/>
          <w:color w:val="auto"/>
          <w:sz w:val="22"/>
          <w:szCs w:val="22"/>
          <w:lang w:val="es-MX" w:eastAsia="es-MX"/>
        </w:rPr>
        <w:t>Promover la equidad, el desarrollo sustentable y la conciencia ecológica.</w:t>
      </w:r>
    </w:p>
    <w:p w14:paraId="138951B4" w14:textId="6A72E537" w:rsidR="00A37AFD" w:rsidRDefault="00A37AFD">
      <w:pPr>
        <w:rPr>
          <w:rFonts w:ascii="AvantGarde Bk BT" w:eastAsia="Times New Roman" w:hAnsi="AvantGarde Bk BT" w:cstheme="minorHAnsi"/>
          <w:color w:val="auto"/>
          <w:sz w:val="22"/>
          <w:szCs w:val="22"/>
        </w:rPr>
      </w:pPr>
      <w:r>
        <w:rPr>
          <w:rFonts w:ascii="AvantGarde Bk BT" w:hAnsi="AvantGarde Bk BT" w:cstheme="minorHAnsi"/>
          <w:color w:val="auto"/>
          <w:sz w:val="22"/>
          <w:szCs w:val="22"/>
        </w:rPr>
        <w:br w:type="page"/>
      </w:r>
    </w:p>
    <w:p w14:paraId="56B49576" w14:textId="77777777" w:rsidR="00A167B1" w:rsidRDefault="00A167B1" w:rsidP="00A167B1">
      <w:pPr>
        <w:pStyle w:val="Sinespaciado"/>
        <w:tabs>
          <w:tab w:val="left" w:pos="567"/>
        </w:tabs>
        <w:jc w:val="both"/>
        <w:rPr>
          <w:rFonts w:ascii="AvantGarde Bk BT" w:hAnsi="AvantGarde Bk BT" w:cstheme="minorHAnsi"/>
          <w:noProof w:val="0"/>
          <w:spacing w:val="0"/>
          <w:sz w:val="22"/>
          <w:szCs w:val="22"/>
          <w:lang w:eastAsia="es-MX"/>
        </w:rPr>
      </w:pPr>
    </w:p>
    <w:p w14:paraId="68D6B432" w14:textId="77777777" w:rsidR="00A167B1" w:rsidRDefault="00A167B1" w:rsidP="00A167B1">
      <w:pPr>
        <w:pStyle w:val="Sinespaciado"/>
        <w:tabs>
          <w:tab w:val="left" w:pos="567"/>
        </w:tabs>
        <w:jc w:val="both"/>
        <w:rPr>
          <w:rFonts w:ascii="AvantGarde Bk BT" w:hAnsi="AvantGarde Bk BT" w:cstheme="minorHAnsi"/>
          <w:noProof w:val="0"/>
          <w:spacing w:val="0"/>
          <w:sz w:val="22"/>
          <w:szCs w:val="22"/>
          <w:lang w:eastAsia="es-MX"/>
        </w:rPr>
      </w:pPr>
    </w:p>
    <w:p w14:paraId="0FCBC453" w14:textId="77777777" w:rsidR="00A167B1" w:rsidRDefault="00A167B1" w:rsidP="00A167B1">
      <w:pPr>
        <w:pStyle w:val="Sinespaciado"/>
        <w:tabs>
          <w:tab w:val="left" w:pos="567"/>
        </w:tabs>
        <w:jc w:val="both"/>
        <w:rPr>
          <w:rFonts w:ascii="AvantGarde Bk BT" w:hAnsi="AvantGarde Bk BT" w:cstheme="minorHAnsi"/>
          <w:noProof w:val="0"/>
          <w:spacing w:val="0"/>
          <w:sz w:val="22"/>
          <w:szCs w:val="22"/>
          <w:lang w:eastAsia="es-MX"/>
        </w:rPr>
      </w:pPr>
    </w:p>
    <w:p w14:paraId="173755AF" w14:textId="77777777" w:rsidR="00A167B1" w:rsidRDefault="00A167B1" w:rsidP="00A167B1">
      <w:pPr>
        <w:pStyle w:val="Sinespaciado"/>
        <w:tabs>
          <w:tab w:val="left" w:pos="567"/>
        </w:tabs>
        <w:jc w:val="both"/>
        <w:rPr>
          <w:rFonts w:ascii="AvantGarde Bk BT" w:hAnsi="AvantGarde Bk BT" w:cstheme="minorHAnsi"/>
          <w:noProof w:val="0"/>
          <w:spacing w:val="0"/>
          <w:sz w:val="22"/>
          <w:szCs w:val="22"/>
          <w:lang w:eastAsia="es-MX"/>
        </w:rPr>
      </w:pPr>
    </w:p>
    <w:p w14:paraId="5A930B81" w14:textId="77777777" w:rsidR="009602C9" w:rsidRPr="009602C9" w:rsidRDefault="009602C9" w:rsidP="009602C9">
      <w:pPr>
        <w:pStyle w:val="Sinespaciado"/>
        <w:numPr>
          <w:ilvl w:val="0"/>
          <w:numId w:val="3"/>
        </w:numPr>
        <w:tabs>
          <w:tab w:val="left" w:pos="567"/>
        </w:tabs>
        <w:ind w:left="567" w:hanging="567"/>
        <w:jc w:val="both"/>
        <w:rPr>
          <w:rFonts w:ascii="AvantGarde Bk BT" w:hAnsi="AvantGarde Bk BT" w:cstheme="minorHAnsi"/>
          <w:noProof w:val="0"/>
          <w:spacing w:val="0"/>
          <w:sz w:val="22"/>
          <w:szCs w:val="22"/>
          <w:lang w:eastAsia="es-MX"/>
        </w:rPr>
      </w:pPr>
      <w:r w:rsidRPr="009602C9">
        <w:rPr>
          <w:rFonts w:ascii="AvantGarde Bk BT" w:hAnsi="AvantGarde Bk BT" w:cstheme="minorHAnsi"/>
          <w:noProof w:val="0"/>
          <w:spacing w:val="0"/>
          <w:sz w:val="22"/>
          <w:szCs w:val="22"/>
          <w:lang w:eastAsia="es-MX"/>
        </w:rPr>
        <w:t xml:space="preserve">Que el estudio de la gastronomía involucra a distintas disciplinas. Por ejemplo, la Universidad de Boloña, en Italia y la Universidad de Adelaida, en Australia, han introducido programas en gastronomía que ofrecen cursos de cocina y dieta enfocados a su desarrollo histórico. Además, imparten cursos que conectan a los alimentos con las artes visuales, con la comunicación y con estudios museísticos. Boston University Metropolitan College en Estados Unidos, por su parte, incluye en su programa sobre gastronomía, la historia de los alimentos, la cultura culinaria, la antropología alimenticia, los alimentos y las artes visuales junto con el lenguaje y escritura alimentaria. También diversos programas universitarios contemplan el estudio del clima, la geografía, la agricultura, el comercio y los significados de la comida, entre otros temas. </w:t>
      </w:r>
    </w:p>
    <w:p w14:paraId="75520B27" w14:textId="77777777" w:rsidR="009602C9" w:rsidRDefault="009602C9" w:rsidP="009602C9">
      <w:pPr>
        <w:pStyle w:val="Sinespaciado"/>
        <w:tabs>
          <w:tab w:val="left" w:pos="567"/>
        </w:tabs>
        <w:jc w:val="both"/>
        <w:rPr>
          <w:rFonts w:ascii="AvantGarde Bk BT" w:hAnsi="AvantGarde Bk BT" w:cstheme="minorHAnsi"/>
          <w:noProof w:val="0"/>
          <w:spacing w:val="0"/>
          <w:sz w:val="22"/>
          <w:szCs w:val="22"/>
          <w:lang w:eastAsia="es-MX"/>
        </w:rPr>
      </w:pPr>
    </w:p>
    <w:p w14:paraId="61EB6F85" w14:textId="3562DE96" w:rsidR="009602C9" w:rsidRPr="009602C9" w:rsidRDefault="009602C9" w:rsidP="009602C9">
      <w:pPr>
        <w:pStyle w:val="Sinespaciado"/>
        <w:numPr>
          <w:ilvl w:val="0"/>
          <w:numId w:val="3"/>
        </w:numPr>
        <w:tabs>
          <w:tab w:val="left" w:pos="567"/>
        </w:tabs>
        <w:ind w:left="567" w:hanging="567"/>
        <w:jc w:val="both"/>
        <w:rPr>
          <w:rFonts w:ascii="AvantGarde Bk BT" w:hAnsi="AvantGarde Bk BT" w:cstheme="minorHAnsi"/>
          <w:noProof w:val="0"/>
          <w:spacing w:val="0"/>
          <w:sz w:val="22"/>
          <w:szCs w:val="22"/>
          <w:lang w:eastAsia="es-MX"/>
        </w:rPr>
      </w:pPr>
      <w:r w:rsidRPr="009602C9">
        <w:rPr>
          <w:rFonts w:ascii="AvantGarde Bk BT" w:hAnsi="AvantGarde Bk BT" w:cstheme="minorHAnsi"/>
          <w:noProof w:val="0"/>
          <w:spacing w:val="0"/>
          <w:sz w:val="22"/>
          <w:szCs w:val="22"/>
          <w:lang w:eastAsia="es-MX"/>
        </w:rPr>
        <w:t>Que la gastronomía comprende los aspectos prácticos de la misma, pero además busca responder a otras preguntas sobre el cómo, dónde, cuándo, y por qué se consumen los alimentos, tal y como lo afirman Santich (2004) y Zahari (2009). Para el primer autor, el estudio de la gastronomía implica el análisis y reflexión sobre el arte culinario, así como el rediseño o mejora de aspectos tales como: la producción, la transportación, el almacenamiento y procesamiento de productos. Scarpato (2002) afirma que los estudios gastronómicos son interdisciplinarios, ya que los gastrónomos no buscan substituir sino complementar la diversidad de perspectivas disciplinares en los estudios sobre alimentos y cultura, alimentos y sociedad, alimentos y mercadotecnia, alimentos y turismo, entre muchos otros.</w:t>
      </w:r>
    </w:p>
    <w:p w14:paraId="6A8B9361" w14:textId="77777777" w:rsidR="009602C9" w:rsidRDefault="009602C9" w:rsidP="009602C9">
      <w:pPr>
        <w:pStyle w:val="Sinespaciado"/>
        <w:tabs>
          <w:tab w:val="left" w:pos="567"/>
        </w:tabs>
        <w:jc w:val="both"/>
        <w:rPr>
          <w:rFonts w:ascii="AvantGarde Bk BT" w:hAnsi="AvantGarde Bk BT" w:cstheme="minorHAnsi"/>
          <w:noProof w:val="0"/>
          <w:spacing w:val="0"/>
          <w:sz w:val="22"/>
          <w:szCs w:val="22"/>
          <w:lang w:eastAsia="es-MX"/>
        </w:rPr>
      </w:pPr>
    </w:p>
    <w:p w14:paraId="7CE24D6A" w14:textId="0C092A9E" w:rsidR="009602C9" w:rsidRPr="00A167B1" w:rsidRDefault="009602C9" w:rsidP="009602C9">
      <w:pPr>
        <w:pStyle w:val="Sinespaciado"/>
        <w:numPr>
          <w:ilvl w:val="0"/>
          <w:numId w:val="3"/>
        </w:numPr>
        <w:tabs>
          <w:tab w:val="left" w:pos="567"/>
        </w:tabs>
        <w:ind w:left="567" w:hanging="567"/>
        <w:jc w:val="both"/>
        <w:rPr>
          <w:rFonts w:ascii="AvantGarde Bk BT" w:hAnsi="AvantGarde Bk BT" w:cstheme="minorHAnsi"/>
          <w:noProof w:val="0"/>
          <w:spacing w:val="0"/>
          <w:sz w:val="22"/>
          <w:szCs w:val="22"/>
          <w:lang w:eastAsia="es-MX"/>
        </w:rPr>
      </w:pPr>
      <w:r w:rsidRPr="000F57F6">
        <w:rPr>
          <w:rFonts w:ascii="AvantGarde Bk BT" w:hAnsi="AvantGarde Bk BT" w:cstheme="minorHAnsi"/>
          <w:noProof w:val="0"/>
          <w:spacing w:val="0"/>
          <w:sz w:val="22"/>
          <w:szCs w:val="22"/>
          <w:lang w:eastAsia="es-MX"/>
        </w:rPr>
        <w:t xml:space="preserve">Que en un estudio </w:t>
      </w:r>
      <w:r>
        <w:rPr>
          <w:rFonts w:ascii="AvantGarde Bk BT" w:hAnsi="AvantGarde Bk BT" w:cstheme="minorHAnsi"/>
          <w:noProof w:val="0"/>
          <w:spacing w:val="0"/>
          <w:sz w:val="22"/>
          <w:szCs w:val="22"/>
          <w:lang w:eastAsia="es-MX"/>
        </w:rPr>
        <w:t xml:space="preserve">elaborado por </w:t>
      </w:r>
      <w:r w:rsidRPr="000F57F6">
        <w:rPr>
          <w:rFonts w:ascii="AvantGarde Bk BT" w:hAnsi="AvantGarde Bk BT" w:cstheme="minorHAnsi"/>
          <w:noProof w:val="0"/>
          <w:spacing w:val="0"/>
          <w:sz w:val="22"/>
          <w:szCs w:val="22"/>
          <w:lang w:eastAsia="es-MX"/>
        </w:rPr>
        <w:t>Sarioglan</w:t>
      </w:r>
      <w:r>
        <w:rPr>
          <w:rFonts w:ascii="AvantGarde Bk BT" w:hAnsi="AvantGarde Bk BT" w:cstheme="minorHAnsi"/>
          <w:noProof w:val="0"/>
          <w:spacing w:val="0"/>
          <w:sz w:val="22"/>
          <w:szCs w:val="22"/>
          <w:lang w:eastAsia="es-MX"/>
        </w:rPr>
        <w:t xml:space="preserve"> (</w:t>
      </w:r>
      <w:r w:rsidRPr="000F57F6">
        <w:rPr>
          <w:rFonts w:ascii="AvantGarde Bk BT" w:hAnsi="AvantGarde Bk BT" w:cstheme="minorHAnsi"/>
          <w:noProof w:val="0"/>
          <w:spacing w:val="0"/>
          <w:sz w:val="22"/>
          <w:szCs w:val="22"/>
          <w:lang w:eastAsia="es-MX"/>
        </w:rPr>
        <w:t>2013</w:t>
      </w:r>
      <w:r>
        <w:rPr>
          <w:rFonts w:ascii="AvantGarde Bk BT" w:hAnsi="AvantGarde Bk BT" w:cstheme="minorHAnsi"/>
          <w:noProof w:val="0"/>
          <w:spacing w:val="0"/>
          <w:sz w:val="22"/>
          <w:szCs w:val="22"/>
          <w:lang w:eastAsia="es-MX"/>
        </w:rPr>
        <w:t>)</w:t>
      </w:r>
      <w:r w:rsidRPr="000F57F6">
        <w:rPr>
          <w:rStyle w:val="Refdenotaalpie"/>
          <w:rFonts w:ascii="AvantGarde Bk BT" w:hAnsi="AvantGarde Bk BT" w:cstheme="minorHAnsi"/>
          <w:noProof w:val="0"/>
          <w:spacing w:val="0"/>
          <w:sz w:val="22"/>
          <w:szCs w:val="22"/>
          <w:lang w:eastAsia="es-MX"/>
        </w:rPr>
        <w:footnoteReference w:id="1"/>
      </w:r>
      <w:r w:rsidRPr="000F57F6">
        <w:rPr>
          <w:rFonts w:ascii="AvantGarde Bk BT" w:hAnsi="AvantGarde Bk BT" w:cstheme="minorHAnsi"/>
          <w:noProof w:val="0"/>
          <w:spacing w:val="0"/>
          <w:sz w:val="22"/>
          <w:szCs w:val="22"/>
          <w:lang w:eastAsia="es-MX"/>
        </w:rPr>
        <w:t xml:space="preserve"> en Turquía</w:t>
      </w:r>
      <w:r>
        <w:rPr>
          <w:rFonts w:ascii="AvantGarde Bk BT" w:hAnsi="AvantGarde Bk BT" w:cstheme="minorHAnsi"/>
          <w:noProof w:val="0"/>
          <w:spacing w:val="0"/>
          <w:sz w:val="22"/>
          <w:szCs w:val="22"/>
          <w:lang w:eastAsia="es-MX"/>
        </w:rPr>
        <w:t>,</w:t>
      </w:r>
      <w:r w:rsidRPr="000F57F6">
        <w:rPr>
          <w:rFonts w:ascii="AvantGarde Bk BT" w:hAnsi="AvantGarde Bk BT" w:cstheme="minorHAnsi"/>
          <w:noProof w:val="0"/>
          <w:spacing w:val="0"/>
          <w:sz w:val="22"/>
          <w:szCs w:val="22"/>
          <w:lang w:eastAsia="es-MX"/>
        </w:rPr>
        <w:t xml:space="preserve"> </w:t>
      </w:r>
      <w:r>
        <w:rPr>
          <w:rFonts w:ascii="AvantGarde Bk BT" w:hAnsi="AvantGarde Bk BT" w:cstheme="minorHAnsi"/>
          <w:noProof w:val="0"/>
          <w:spacing w:val="0"/>
          <w:sz w:val="22"/>
          <w:szCs w:val="22"/>
          <w:lang w:eastAsia="es-MX"/>
        </w:rPr>
        <w:t xml:space="preserve">con </w:t>
      </w:r>
      <w:r w:rsidRPr="000F57F6">
        <w:rPr>
          <w:rFonts w:ascii="AvantGarde Bk BT" w:hAnsi="AvantGarde Bk BT" w:cstheme="minorHAnsi"/>
          <w:noProof w:val="0"/>
          <w:spacing w:val="0"/>
          <w:sz w:val="22"/>
          <w:szCs w:val="22"/>
          <w:lang w:eastAsia="es-MX"/>
        </w:rPr>
        <w:t xml:space="preserve">197 estudiantes </w:t>
      </w:r>
      <w:r>
        <w:rPr>
          <w:rFonts w:ascii="AvantGarde Bk BT" w:hAnsi="AvantGarde Bk BT" w:cstheme="minorHAnsi"/>
          <w:noProof w:val="0"/>
          <w:spacing w:val="0"/>
          <w:sz w:val="22"/>
          <w:szCs w:val="22"/>
          <w:lang w:eastAsia="es-MX"/>
        </w:rPr>
        <w:t xml:space="preserve">que realizaban prácticas en </w:t>
      </w:r>
      <w:r w:rsidRPr="000F57F6">
        <w:rPr>
          <w:rFonts w:ascii="AvantGarde Bk BT" w:hAnsi="AvantGarde Bk BT" w:cstheme="minorHAnsi"/>
          <w:noProof w:val="0"/>
          <w:spacing w:val="0"/>
          <w:sz w:val="22"/>
          <w:szCs w:val="22"/>
          <w:lang w:eastAsia="es-MX"/>
        </w:rPr>
        <w:t xml:space="preserve">27 compañías relacionadas con la industria alimenticia, </w:t>
      </w:r>
      <w:r>
        <w:rPr>
          <w:rFonts w:ascii="AvantGarde Bk BT" w:hAnsi="AvantGarde Bk BT" w:cstheme="minorHAnsi"/>
          <w:noProof w:val="0"/>
          <w:spacing w:val="0"/>
          <w:sz w:val="22"/>
          <w:szCs w:val="22"/>
          <w:lang w:eastAsia="es-MX"/>
        </w:rPr>
        <w:t>se identificaron</w:t>
      </w:r>
      <w:r w:rsidRPr="000F57F6">
        <w:rPr>
          <w:rFonts w:ascii="AvantGarde Bk BT" w:hAnsi="AvantGarde Bk BT" w:cstheme="minorHAnsi"/>
          <w:noProof w:val="0"/>
          <w:spacing w:val="0"/>
          <w:sz w:val="22"/>
          <w:szCs w:val="22"/>
          <w:lang w:eastAsia="es-MX"/>
        </w:rPr>
        <w:t xml:space="preserve"> 12 elementos formativos para que los alumnos puedan incorporarse con éxito a la vida laboral dentro de la i</w:t>
      </w:r>
      <w:r>
        <w:rPr>
          <w:rFonts w:ascii="AvantGarde Bk BT" w:hAnsi="AvantGarde Bk BT" w:cstheme="minorHAnsi"/>
          <w:noProof w:val="0"/>
          <w:spacing w:val="0"/>
          <w:sz w:val="22"/>
          <w:szCs w:val="22"/>
          <w:lang w:eastAsia="es-MX"/>
        </w:rPr>
        <w:t>ndustria de alimentos y bebidas</w:t>
      </w:r>
      <w:r w:rsidRPr="000F57F6">
        <w:rPr>
          <w:rFonts w:ascii="AvantGarde Bk BT" w:hAnsi="AvantGarde Bk BT" w:cstheme="minorHAnsi"/>
          <w:noProof w:val="0"/>
          <w:spacing w:val="0"/>
          <w:sz w:val="22"/>
          <w:szCs w:val="22"/>
          <w:lang w:eastAsia="es-MX"/>
        </w:rPr>
        <w:t xml:space="preserve">: planeación general de la producción; manejo general de medidas higiénicas en la producción; uso adecuado de los equipos; métodos de producción y abastecimiento; método general de cortes; método de cocción; planeación de menús; métodos de almacenamiento; métodos de presentación y decoración; métodos de control de costos; práctica de la cocina de fusión; y práctica de la cocina molecular. </w:t>
      </w:r>
    </w:p>
    <w:p w14:paraId="410FB37D" w14:textId="77777777" w:rsidR="00A167B1" w:rsidRDefault="00A167B1">
      <w:pPr>
        <w:rPr>
          <w:rFonts w:ascii="AvantGarde Bk BT" w:eastAsia="Times New Roman" w:hAnsi="AvantGarde Bk BT" w:cstheme="minorHAnsi"/>
          <w:color w:val="auto"/>
          <w:sz w:val="22"/>
          <w:szCs w:val="22"/>
        </w:rPr>
      </w:pPr>
      <w:r>
        <w:rPr>
          <w:rFonts w:ascii="AvantGarde Bk BT" w:hAnsi="AvantGarde Bk BT" w:cstheme="minorHAnsi"/>
          <w:sz w:val="22"/>
          <w:szCs w:val="22"/>
        </w:rPr>
        <w:br w:type="page"/>
      </w:r>
    </w:p>
    <w:p w14:paraId="564B479E" w14:textId="77777777" w:rsidR="00A167B1" w:rsidRDefault="00A167B1" w:rsidP="00A167B1">
      <w:pPr>
        <w:pStyle w:val="Sinespaciado"/>
        <w:tabs>
          <w:tab w:val="left" w:pos="567"/>
        </w:tabs>
        <w:jc w:val="both"/>
        <w:rPr>
          <w:rFonts w:ascii="AvantGarde Bk BT" w:hAnsi="AvantGarde Bk BT" w:cstheme="minorHAnsi"/>
          <w:noProof w:val="0"/>
          <w:spacing w:val="0"/>
          <w:sz w:val="22"/>
          <w:szCs w:val="22"/>
          <w:lang w:eastAsia="es-MX"/>
        </w:rPr>
      </w:pPr>
    </w:p>
    <w:p w14:paraId="21075E87" w14:textId="77777777" w:rsidR="00A167B1" w:rsidRDefault="00A167B1" w:rsidP="00A167B1">
      <w:pPr>
        <w:pStyle w:val="Sinespaciado"/>
        <w:tabs>
          <w:tab w:val="left" w:pos="567"/>
        </w:tabs>
        <w:jc w:val="both"/>
        <w:rPr>
          <w:rFonts w:ascii="AvantGarde Bk BT" w:hAnsi="AvantGarde Bk BT" w:cstheme="minorHAnsi"/>
          <w:noProof w:val="0"/>
          <w:spacing w:val="0"/>
          <w:sz w:val="22"/>
          <w:szCs w:val="22"/>
          <w:lang w:eastAsia="es-MX"/>
        </w:rPr>
      </w:pPr>
    </w:p>
    <w:p w14:paraId="32C22AA0" w14:textId="77777777" w:rsidR="00A167B1" w:rsidRDefault="00A167B1" w:rsidP="00A167B1">
      <w:pPr>
        <w:pStyle w:val="Sinespaciado"/>
        <w:tabs>
          <w:tab w:val="left" w:pos="567"/>
        </w:tabs>
        <w:jc w:val="both"/>
        <w:rPr>
          <w:rFonts w:ascii="AvantGarde Bk BT" w:hAnsi="AvantGarde Bk BT" w:cstheme="minorHAnsi"/>
          <w:noProof w:val="0"/>
          <w:spacing w:val="0"/>
          <w:sz w:val="22"/>
          <w:szCs w:val="22"/>
          <w:lang w:eastAsia="es-MX"/>
        </w:rPr>
      </w:pPr>
    </w:p>
    <w:p w14:paraId="7C52D642" w14:textId="2D0201E7" w:rsidR="009602C9" w:rsidRPr="009602C9" w:rsidRDefault="009602C9" w:rsidP="009602C9">
      <w:pPr>
        <w:pStyle w:val="Sinespaciado"/>
        <w:numPr>
          <w:ilvl w:val="0"/>
          <w:numId w:val="3"/>
        </w:numPr>
        <w:tabs>
          <w:tab w:val="left" w:pos="567"/>
        </w:tabs>
        <w:ind w:left="567" w:hanging="567"/>
        <w:jc w:val="both"/>
        <w:rPr>
          <w:rFonts w:ascii="AvantGarde Bk BT" w:hAnsi="AvantGarde Bk BT" w:cstheme="minorHAnsi"/>
          <w:noProof w:val="0"/>
          <w:spacing w:val="0"/>
          <w:sz w:val="22"/>
          <w:szCs w:val="22"/>
          <w:lang w:eastAsia="es-MX"/>
        </w:rPr>
      </w:pPr>
      <w:r w:rsidRPr="000F57F6">
        <w:rPr>
          <w:rFonts w:ascii="AvantGarde Bk BT" w:hAnsi="AvantGarde Bk BT" w:cstheme="minorHAnsi"/>
          <w:noProof w:val="0"/>
          <w:spacing w:val="0"/>
          <w:sz w:val="22"/>
          <w:szCs w:val="22"/>
          <w:lang w:eastAsia="es-MX"/>
        </w:rPr>
        <w:t>Que Van Hoof y otros autores</w:t>
      </w:r>
      <w:r>
        <w:rPr>
          <w:rFonts w:ascii="AvantGarde Bk BT" w:hAnsi="AvantGarde Bk BT" w:cstheme="minorHAnsi"/>
          <w:noProof w:val="0"/>
          <w:spacing w:val="0"/>
          <w:sz w:val="22"/>
          <w:szCs w:val="22"/>
          <w:lang w:eastAsia="es-MX"/>
        </w:rPr>
        <w:t xml:space="preserve"> (2014)</w:t>
      </w:r>
      <w:r w:rsidRPr="000F57F6">
        <w:rPr>
          <w:rStyle w:val="Refdenotaalpie"/>
          <w:rFonts w:ascii="AvantGarde Bk BT" w:hAnsi="AvantGarde Bk BT" w:cstheme="minorHAnsi"/>
          <w:noProof w:val="0"/>
          <w:spacing w:val="0"/>
          <w:sz w:val="22"/>
          <w:szCs w:val="22"/>
          <w:lang w:eastAsia="es-MX"/>
        </w:rPr>
        <w:footnoteReference w:id="2"/>
      </w:r>
      <w:r w:rsidRPr="000F57F6">
        <w:rPr>
          <w:rFonts w:ascii="AvantGarde Bk BT" w:hAnsi="AvantGarde Bk BT" w:cstheme="minorHAnsi"/>
          <w:noProof w:val="0"/>
          <w:spacing w:val="0"/>
          <w:sz w:val="22"/>
          <w:szCs w:val="22"/>
          <w:lang w:eastAsia="es-MX"/>
        </w:rPr>
        <w:t xml:space="preserve"> </w:t>
      </w:r>
      <w:r>
        <w:rPr>
          <w:rFonts w:ascii="AvantGarde Bk BT" w:hAnsi="AvantGarde Bk BT" w:cstheme="minorHAnsi"/>
          <w:noProof w:val="0"/>
          <w:spacing w:val="0"/>
          <w:sz w:val="22"/>
          <w:szCs w:val="22"/>
          <w:lang w:eastAsia="es-MX"/>
        </w:rPr>
        <w:t>realizaron un estudio</w:t>
      </w:r>
      <w:r w:rsidRPr="000F57F6">
        <w:rPr>
          <w:rFonts w:ascii="AvantGarde Bk BT" w:hAnsi="AvantGarde Bk BT" w:cstheme="minorHAnsi"/>
          <w:noProof w:val="0"/>
          <w:spacing w:val="0"/>
          <w:sz w:val="22"/>
          <w:szCs w:val="22"/>
          <w:lang w:eastAsia="es-MX"/>
        </w:rPr>
        <w:t xml:space="preserve"> en Ecuador </w:t>
      </w:r>
      <w:r>
        <w:rPr>
          <w:rFonts w:ascii="AvantGarde Bk BT" w:hAnsi="AvantGarde Bk BT" w:cstheme="minorHAnsi"/>
          <w:noProof w:val="0"/>
          <w:spacing w:val="0"/>
          <w:sz w:val="22"/>
          <w:szCs w:val="22"/>
          <w:lang w:eastAsia="es-MX"/>
        </w:rPr>
        <w:t>en el que</w:t>
      </w:r>
      <w:r w:rsidRPr="000F57F6">
        <w:rPr>
          <w:rFonts w:ascii="AvantGarde Bk BT" w:hAnsi="AvantGarde Bk BT" w:cstheme="minorHAnsi"/>
          <w:noProof w:val="0"/>
          <w:spacing w:val="0"/>
          <w:sz w:val="22"/>
          <w:szCs w:val="22"/>
          <w:lang w:eastAsia="es-MX"/>
        </w:rPr>
        <w:t xml:space="preserve"> identificaron aspectos relevantes en la formación de los estudiantes en gastronomía, como son las habilidades financieras y </w:t>
      </w:r>
      <w:r>
        <w:rPr>
          <w:rFonts w:ascii="AvantGarde Bk BT" w:hAnsi="AvantGarde Bk BT" w:cstheme="minorHAnsi"/>
          <w:noProof w:val="0"/>
          <w:spacing w:val="0"/>
          <w:sz w:val="22"/>
          <w:szCs w:val="22"/>
          <w:lang w:eastAsia="es-MX"/>
        </w:rPr>
        <w:t>manejo</w:t>
      </w:r>
      <w:r w:rsidRPr="000F57F6">
        <w:rPr>
          <w:rFonts w:ascii="AvantGarde Bk BT" w:hAnsi="AvantGarde Bk BT" w:cstheme="minorHAnsi"/>
          <w:noProof w:val="0"/>
          <w:spacing w:val="0"/>
          <w:sz w:val="22"/>
          <w:szCs w:val="22"/>
          <w:lang w:eastAsia="es-MX"/>
        </w:rPr>
        <w:t xml:space="preserve"> de recursos humanos, el desarrollo de </w:t>
      </w:r>
      <w:r>
        <w:rPr>
          <w:rFonts w:ascii="AvantGarde Bk BT" w:hAnsi="AvantGarde Bk BT" w:cstheme="minorHAnsi"/>
          <w:noProof w:val="0"/>
          <w:spacing w:val="0"/>
          <w:sz w:val="22"/>
          <w:szCs w:val="22"/>
          <w:lang w:eastAsia="es-MX"/>
        </w:rPr>
        <w:t>la capacidad de</w:t>
      </w:r>
      <w:r w:rsidRPr="000F57F6">
        <w:rPr>
          <w:rFonts w:ascii="AvantGarde Bk BT" w:hAnsi="AvantGarde Bk BT" w:cstheme="minorHAnsi"/>
          <w:noProof w:val="0"/>
          <w:spacing w:val="0"/>
          <w:sz w:val="22"/>
          <w:szCs w:val="22"/>
          <w:lang w:eastAsia="es-MX"/>
        </w:rPr>
        <w:t xml:space="preserve"> comunicación oral y escrita, liderazgo, adaptación al cambio, así como ética profesional y personal, con notable inclinación en favor de la práctica, </w:t>
      </w:r>
      <w:r>
        <w:rPr>
          <w:rFonts w:ascii="AvantGarde Bk BT" w:hAnsi="AvantGarde Bk BT" w:cstheme="minorHAnsi"/>
          <w:noProof w:val="0"/>
          <w:spacing w:val="0"/>
          <w:sz w:val="22"/>
          <w:szCs w:val="22"/>
          <w:lang w:eastAsia="es-MX"/>
        </w:rPr>
        <w:t>y</w:t>
      </w:r>
      <w:r w:rsidRPr="000F57F6">
        <w:rPr>
          <w:rFonts w:ascii="AvantGarde Bk BT" w:hAnsi="AvantGarde Bk BT" w:cstheme="minorHAnsi"/>
          <w:noProof w:val="0"/>
          <w:spacing w:val="0"/>
          <w:sz w:val="22"/>
          <w:szCs w:val="22"/>
          <w:lang w:eastAsia="es-MX"/>
        </w:rPr>
        <w:t xml:space="preserve"> que los egresados universitarios </w:t>
      </w:r>
      <w:r>
        <w:rPr>
          <w:rFonts w:ascii="AvantGarde Bk BT" w:hAnsi="AvantGarde Bk BT" w:cstheme="minorHAnsi"/>
          <w:noProof w:val="0"/>
          <w:spacing w:val="0"/>
          <w:sz w:val="22"/>
          <w:szCs w:val="22"/>
          <w:lang w:eastAsia="es-MX"/>
        </w:rPr>
        <w:t xml:space="preserve">puedan </w:t>
      </w:r>
      <w:r w:rsidRPr="000F57F6">
        <w:rPr>
          <w:rFonts w:ascii="AvantGarde Bk BT" w:hAnsi="AvantGarde Bk BT" w:cstheme="minorHAnsi"/>
          <w:noProof w:val="0"/>
          <w:spacing w:val="0"/>
          <w:sz w:val="22"/>
          <w:szCs w:val="22"/>
          <w:lang w:eastAsia="es-MX"/>
        </w:rPr>
        <w:t xml:space="preserve">resolver problemas complejos. </w:t>
      </w:r>
      <w:r>
        <w:rPr>
          <w:rFonts w:ascii="AvantGarde Bk BT" w:hAnsi="AvantGarde Bk BT" w:cstheme="minorHAnsi"/>
          <w:noProof w:val="0"/>
          <w:spacing w:val="0"/>
          <w:sz w:val="22"/>
          <w:szCs w:val="22"/>
          <w:lang w:eastAsia="es-MX"/>
        </w:rPr>
        <w:t>Existe</w:t>
      </w:r>
      <w:r w:rsidRPr="000F57F6">
        <w:rPr>
          <w:rFonts w:ascii="AvantGarde Bk BT" w:hAnsi="AvantGarde Bk BT" w:cstheme="minorHAnsi"/>
          <w:noProof w:val="0"/>
          <w:spacing w:val="0"/>
          <w:sz w:val="22"/>
          <w:szCs w:val="22"/>
          <w:lang w:eastAsia="es-MX"/>
        </w:rPr>
        <w:t xml:space="preserve"> una propensión de los empleadores </w:t>
      </w:r>
      <w:r>
        <w:rPr>
          <w:rFonts w:ascii="AvantGarde Bk BT" w:hAnsi="AvantGarde Bk BT" w:cstheme="minorHAnsi"/>
          <w:noProof w:val="0"/>
          <w:spacing w:val="0"/>
          <w:sz w:val="22"/>
          <w:szCs w:val="22"/>
          <w:lang w:eastAsia="es-MX"/>
        </w:rPr>
        <w:t>a dar</w:t>
      </w:r>
      <w:r w:rsidRPr="000F57F6">
        <w:rPr>
          <w:rFonts w:ascii="AvantGarde Bk BT" w:hAnsi="AvantGarde Bk BT" w:cstheme="minorHAnsi"/>
          <w:noProof w:val="0"/>
          <w:spacing w:val="0"/>
          <w:sz w:val="22"/>
          <w:szCs w:val="22"/>
          <w:lang w:eastAsia="es-MX"/>
        </w:rPr>
        <w:t xml:space="preserve"> los cargos con mayor responsabilidad </w:t>
      </w:r>
      <w:r>
        <w:rPr>
          <w:rFonts w:ascii="AvantGarde Bk BT" w:hAnsi="AvantGarde Bk BT" w:cstheme="minorHAnsi"/>
          <w:noProof w:val="0"/>
          <w:spacing w:val="0"/>
          <w:sz w:val="22"/>
          <w:szCs w:val="22"/>
          <w:lang w:eastAsia="es-MX"/>
        </w:rPr>
        <w:t>a las personas de</w:t>
      </w:r>
      <w:r w:rsidRPr="000F57F6">
        <w:rPr>
          <w:rFonts w:ascii="AvantGarde Bk BT" w:hAnsi="AvantGarde Bk BT" w:cstheme="minorHAnsi"/>
          <w:noProof w:val="0"/>
          <w:spacing w:val="0"/>
          <w:sz w:val="22"/>
          <w:szCs w:val="22"/>
          <w:lang w:eastAsia="es-MX"/>
        </w:rPr>
        <w:t xml:space="preserve"> mayor edad</w:t>
      </w:r>
      <w:r>
        <w:rPr>
          <w:rFonts w:ascii="AvantGarde Bk BT" w:hAnsi="AvantGarde Bk BT" w:cstheme="minorHAnsi"/>
          <w:noProof w:val="0"/>
          <w:spacing w:val="0"/>
          <w:sz w:val="22"/>
          <w:szCs w:val="22"/>
          <w:lang w:eastAsia="es-MX"/>
        </w:rPr>
        <w:t>, con pericia demostrada,</w:t>
      </w:r>
      <w:r w:rsidRPr="000F57F6">
        <w:rPr>
          <w:rFonts w:ascii="AvantGarde Bk BT" w:hAnsi="AvantGarde Bk BT" w:cstheme="minorHAnsi"/>
          <w:noProof w:val="0"/>
          <w:spacing w:val="0"/>
          <w:sz w:val="22"/>
          <w:szCs w:val="22"/>
          <w:lang w:eastAsia="es-MX"/>
        </w:rPr>
        <w:t xml:space="preserve"> </w:t>
      </w:r>
      <w:r>
        <w:rPr>
          <w:rFonts w:ascii="AvantGarde Bk BT" w:hAnsi="AvantGarde Bk BT" w:cstheme="minorHAnsi"/>
          <w:noProof w:val="0"/>
          <w:spacing w:val="0"/>
          <w:sz w:val="22"/>
          <w:szCs w:val="22"/>
          <w:lang w:eastAsia="es-MX"/>
        </w:rPr>
        <w:t>y a</w:t>
      </w:r>
      <w:r w:rsidRPr="000F57F6">
        <w:rPr>
          <w:rFonts w:ascii="AvantGarde Bk BT" w:hAnsi="AvantGarde Bk BT" w:cstheme="minorHAnsi"/>
          <w:noProof w:val="0"/>
          <w:spacing w:val="0"/>
          <w:sz w:val="22"/>
          <w:szCs w:val="22"/>
          <w:lang w:eastAsia="es-MX"/>
        </w:rPr>
        <w:t xml:space="preserve"> los recién egresados</w:t>
      </w:r>
      <w:r>
        <w:rPr>
          <w:rFonts w:ascii="AvantGarde Bk BT" w:hAnsi="AvantGarde Bk BT" w:cstheme="minorHAnsi"/>
          <w:noProof w:val="0"/>
          <w:spacing w:val="0"/>
          <w:sz w:val="22"/>
          <w:szCs w:val="22"/>
          <w:lang w:eastAsia="es-MX"/>
        </w:rPr>
        <w:t xml:space="preserve"> se les deja que</w:t>
      </w:r>
      <w:r w:rsidRPr="000F57F6">
        <w:rPr>
          <w:rFonts w:ascii="AvantGarde Bk BT" w:hAnsi="AvantGarde Bk BT" w:cstheme="minorHAnsi"/>
          <w:noProof w:val="0"/>
          <w:spacing w:val="0"/>
          <w:sz w:val="22"/>
          <w:szCs w:val="22"/>
          <w:lang w:eastAsia="es-MX"/>
        </w:rPr>
        <w:t xml:space="preserve"> vayan haciendo carrera y mejoren la parte técnica y </w:t>
      </w:r>
      <w:r>
        <w:rPr>
          <w:rFonts w:ascii="AvantGarde Bk BT" w:hAnsi="AvantGarde Bk BT" w:cstheme="minorHAnsi"/>
          <w:noProof w:val="0"/>
          <w:spacing w:val="0"/>
          <w:sz w:val="22"/>
          <w:szCs w:val="22"/>
          <w:lang w:eastAsia="es-MX"/>
        </w:rPr>
        <w:t>operacional. Se espera de</w:t>
      </w:r>
      <w:r w:rsidRPr="000F57F6">
        <w:rPr>
          <w:rFonts w:ascii="AvantGarde Bk BT" w:hAnsi="AvantGarde Bk BT" w:cstheme="minorHAnsi"/>
          <w:noProof w:val="0"/>
          <w:spacing w:val="0"/>
          <w:sz w:val="22"/>
          <w:szCs w:val="22"/>
          <w:lang w:eastAsia="es-MX"/>
        </w:rPr>
        <w:t xml:space="preserve"> los egresados buena actitud para el empleo, rapidez, iniciativa y creatividad, así como uso de tiempos y movimientos, con horarios flexibles,</w:t>
      </w:r>
      <w:r>
        <w:rPr>
          <w:rFonts w:ascii="AvantGarde Bk BT" w:hAnsi="AvantGarde Bk BT" w:cstheme="minorHAnsi"/>
          <w:noProof w:val="0"/>
          <w:spacing w:val="0"/>
          <w:sz w:val="22"/>
          <w:szCs w:val="22"/>
          <w:lang w:eastAsia="es-MX"/>
        </w:rPr>
        <w:t xml:space="preserve"> que</w:t>
      </w:r>
      <w:r w:rsidRPr="000F57F6">
        <w:rPr>
          <w:rFonts w:ascii="AvantGarde Bk BT" w:hAnsi="AvantGarde Bk BT" w:cstheme="minorHAnsi"/>
          <w:noProof w:val="0"/>
          <w:spacing w:val="0"/>
          <w:sz w:val="22"/>
          <w:szCs w:val="22"/>
          <w:lang w:eastAsia="es-MX"/>
        </w:rPr>
        <w:t xml:space="preserve"> trabajen en equipo, acepten quejas, sean honrados, puntuales, dominen idiomas y tengan una identidad cultural.</w:t>
      </w:r>
    </w:p>
    <w:p w14:paraId="45CD6C9D" w14:textId="40DED086" w:rsidR="009602C9" w:rsidRDefault="009602C9">
      <w:pPr>
        <w:rPr>
          <w:rFonts w:ascii="AvantGarde Bk BT" w:eastAsia="Times New Roman" w:hAnsi="AvantGarde Bk BT" w:cstheme="minorHAnsi"/>
          <w:color w:val="auto"/>
          <w:sz w:val="22"/>
          <w:szCs w:val="22"/>
        </w:rPr>
      </w:pPr>
    </w:p>
    <w:p w14:paraId="3B488F89" w14:textId="00CFFA99" w:rsidR="009602C9" w:rsidRPr="000F57F6" w:rsidRDefault="009602C9" w:rsidP="009602C9">
      <w:pPr>
        <w:pStyle w:val="Sinespaciado"/>
        <w:numPr>
          <w:ilvl w:val="0"/>
          <w:numId w:val="3"/>
        </w:numPr>
        <w:tabs>
          <w:tab w:val="left" w:pos="567"/>
        </w:tabs>
        <w:ind w:left="567" w:hanging="567"/>
        <w:jc w:val="both"/>
        <w:rPr>
          <w:rFonts w:ascii="AvantGarde Bk BT" w:hAnsi="AvantGarde Bk BT" w:cstheme="minorHAnsi"/>
          <w:noProof w:val="0"/>
          <w:spacing w:val="0"/>
          <w:sz w:val="22"/>
          <w:szCs w:val="22"/>
          <w:lang w:eastAsia="es-MX"/>
        </w:rPr>
      </w:pPr>
      <w:r w:rsidRPr="000F57F6">
        <w:rPr>
          <w:rFonts w:ascii="AvantGarde Bk BT" w:hAnsi="AvantGarde Bk BT" w:cstheme="minorHAnsi"/>
          <w:noProof w:val="0"/>
          <w:spacing w:val="0"/>
          <w:sz w:val="22"/>
          <w:szCs w:val="22"/>
          <w:lang w:eastAsia="es-MX"/>
        </w:rPr>
        <w:t>Que uno de los principales problemas en la educación gastronómica es la falta de conocimiento académic</w:t>
      </w:r>
      <w:r>
        <w:rPr>
          <w:rFonts w:ascii="AvantGarde Bk BT" w:hAnsi="AvantGarde Bk BT" w:cstheme="minorHAnsi"/>
          <w:noProof w:val="0"/>
          <w:spacing w:val="0"/>
          <w:sz w:val="22"/>
          <w:szCs w:val="22"/>
          <w:lang w:eastAsia="es-MX"/>
        </w:rPr>
        <w:t>o</w:t>
      </w:r>
      <w:r w:rsidRPr="000F57F6">
        <w:rPr>
          <w:rFonts w:ascii="AvantGarde Bk BT" w:hAnsi="AvantGarde Bk BT" w:cstheme="minorHAnsi"/>
          <w:noProof w:val="0"/>
          <w:spacing w:val="0"/>
          <w:sz w:val="22"/>
          <w:szCs w:val="22"/>
          <w:lang w:eastAsia="es-MX"/>
        </w:rPr>
        <w:t>, al considerar a la gast</w:t>
      </w:r>
      <w:r>
        <w:rPr>
          <w:rFonts w:ascii="AvantGarde Bk BT" w:hAnsi="AvantGarde Bk BT" w:cstheme="minorHAnsi"/>
          <w:noProof w:val="0"/>
          <w:spacing w:val="0"/>
          <w:sz w:val="22"/>
          <w:szCs w:val="22"/>
          <w:lang w:eastAsia="es-MX"/>
        </w:rPr>
        <w:t>ronomía como muy común, trivial</w:t>
      </w:r>
      <w:r w:rsidRPr="000F57F6">
        <w:rPr>
          <w:rFonts w:ascii="AvantGarde Bk BT" w:hAnsi="AvantGarde Bk BT" w:cstheme="minorHAnsi"/>
          <w:noProof w:val="0"/>
          <w:spacing w:val="0"/>
          <w:sz w:val="22"/>
          <w:szCs w:val="22"/>
          <w:lang w:eastAsia="es-MX"/>
        </w:rPr>
        <w:t xml:space="preserve"> y poco problemática. De tal forma que a los cocineros se les relega y se les atribuye un perfil bajo de formación en muchos casos. Scarpato</w:t>
      </w:r>
      <w:r w:rsidRPr="000F57F6">
        <w:rPr>
          <w:rStyle w:val="Refdenotaalpie"/>
          <w:rFonts w:ascii="AvantGarde Bk BT" w:hAnsi="AvantGarde Bk BT" w:cstheme="minorHAnsi"/>
          <w:noProof w:val="0"/>
          <w:spacing w:val="0"/>
          <w:sz w:val="22"/>
          <w:szCs w:val="22"/>
          <w:lang w:eastAsia="es-MX"/>
        </w:rPr>
        <w:footnoteReference w:id="3"/>
      </w:r>
      <w:r w:rsidRPr="000F57F6">
        <w:rPr>
          <w:rFonts w:ascii="AvantGarde Bk BT" w:hAnsi="AvantGarde Bk BT" w:cstheme="minorHAnsi"/>
          <w:noProof w:val="0"/>
          <w:spacing w:val="0"/>
          <w:sz w:val="22"/>
          <w:szCs w:val="22"/>
          <w:lang w:eastAsia="es-MX"/>
        </w:rPr>
        <w:t xml:space="preserve"> considera que no se les valora en todo lo que contribuyen a la sociedad, por lo que propone que la investigación en el campo gastronómico se comprometa </w:t>
      </w:r>
      <w:r>
        <w:rPr>
          <w:rFonts w:ascii="AvantGarde Bk BT" w:hAnsi="AvantGarde Bk BT" w:cstheme="minorHAnsi"/>
          <w:noProof w:val="0"/>
          <w:spacing w:val="0"/>
          <w:sz w:val="22"/>
          <w:szCs w:val="22"/>
          <w:lang w:eastAsia="es-MX"/>
        </w:rPr>
        <w:t>a</w:t>
      </w:r>
      <w:r w:rsidRPr="000F57F6">
        <w:rPr>
          <w:rFonts w:ascii="AvantGarde Bk BT" w:hAnsi="AvantGarde Bk BT" w:cstheme="minorHAnsi"/>
          <w:noProof w:val="0"/>
          <w:spacing w:val="0"/>
          <w:sz w:val="22"/>
          <w:szCs w:val="22"/>
          <w:lang w:eastAsia="es-MX"/>
        </w:rPr>
        <w:t xml:space="preserve"> alcanzar algunos objetivos como son: 1) reposicionar a la actividad gastronómica como una actividad esencial dentro de las comunidades; 2) ot</w:t>
      </w:r>
      <w:r>
        <w:rPr>
          <w:rFonts w:ascii="AvantGarde Bk BT" w:hAnsi="AvantGarde Bk BT" w:cstheme="minorHAnsi"/>
          <w:noProof w:val="0"/>
          <w:spacing w:val="0"/>
          <w:sz w:val="22"/>
          <w:szCs w:val="22"/>
          <w:lang w:eastAsia="es-MX"/>
        </w:rPr>
        <w:t>orgar voz al campo gastronómico</w:t>
      </w:r>
      <w:r w:rsidRPr="000F57F6">
        <w:rPr>
          <w:rFonts w:ascii="AvantGarde Bk BT" w:hAnsi="AvantGarde Bk BT" w:cstheme="minorHAnsi"/>
          <w:noProof w:val="0"/>
          <w:spacing w:val="0"/>
          <w:sz w:val="22"/>
          <w:szCs w:val="22"/>
          <w:lang w:eastAsia="es-MX"/>
        </w:rPr>
        <w:t xml:space="preserve"> para que genere un discurso con identidad propia que contrarreste la narrativa dominante que des</w:t>
      </w:r>
      <w:r>
        <w:rPr>
          <w:rFonts w:ascii="AvantGarde Bk BT" w:hAnsi="AvantGarde Bk BT" w:cstheme="minorHAnsi"/>
          <w:noProof w:val="0"/>
          <w:spacing w:val="0"/>
          <w:sz w:val="22"/>
          <w:szCs w:val="22"/>
          <w:lang w:eastAsia="es-MX"/>
        </w:rPr>
        <w:t>deña los estudios gastronómicos y</w:t>
      </w:r>
      <w:r w:rsidRPr="000F57F6">
        <w:rPr>
          <w:rFonts w:ascii="AvantGarde Bk BT" w:hAnsi="AvantGarde Bk BT" w:cstheme="minorHAnsi"/>
          <w:noProof w:val="0"/>
          <w:spacing w:val="0"/>
          <w:sz w:val="22"/>
          <w:szCs w:val="22"/>
          <w:lang w:eastAsia="es-MX"/>
        </w:rPr>
        <w:t xml:space="preserve"> 3) contribuir al posicionamiento de los estudios gastronómicos como una disciplina independiente (aunque estrechamente conectada con otras disciplinas).</w:t>
      </w:r>
    </w:p>
    <w:p w14:paraId="69B74219" w14:textId="77777777" w:rsidR="009602C9" w:rsidRPr="000F57F6" w:rsidRDefault="009602C9" w:rsidP="009602C9">
      <w:pPr>
        <w:pStyle w:val="Sinespaciado"/>
        <w:tabs>
          <w:tab w:val="left" w:pos="381"/>
          <w:tab w:val="left" w:pos="567"/>
        </w:tabs>
        <w:ind w:left="567" w:hanging="567"/>
        <w:jc w:val="both"/>
        <w:rPr>
          <w:rFonts w:ascii="AvantGarde Bk BT" w:hAnsi="AvantGarde Bk BT" w:cstheme="minorHAnsi"/>
          <w:noProof w:val="0"/>
          <w:spacing w:val="0"/>
          <w:sz w:val="22"/>
          <w:szCs w:val="22"/>
          <w:lang w:eastAsia="es-MX"/>
        </w:rPr>
      </w:pPr>
    </w:p>
    <w:p w14:paraId="57B89149" w14:textId="1824C94D" w:rsidR="009602C9" w:rsidRPr="00A167B1" w:rsidRDefault="009602C9" w:rsidP="009602C9">
      <w:pPr>
        <w:pStyle w:val="Default"/>
        <w:numPr>
          <w:ilvl w:val="0"/>
          <w:numId w:val="3"/>
        </w:numPr>
        <w:tabs>
          <w:tab w:val="left" w:pos="567"/>
        </w:tabs>
        <w:ind w:left="567" w:hanging="567"/>
        <w:jc w:val="both"/>
        <w:rPr>
          <w:rFonts w:ascii="AvantGarde Bk BT" w:hAnsi="AvantGarde Bk BT" w:cstheme="minorHAnsi"/>
          <w:color w:val="auto"/>
          <w:sz w:val="22"/>
          <w:szCs w:val="22"/>
          <w:lang w:val="es-MX" w:eastAsia="es-MX"/>
        </w:rPr>
      </w:pPr>
      <w:r w:rsidRPr="009602C9">
        <w:rPr>
          <w:rFonts w:ascii="AvantGarde Bk BT" w:hAnsi="AvantGarde Bk BT" w:cstheme="minorHAnsi"/>
          <w:color w:val="auto"/>
          <w:sz w:val="22"/>
          <w:szCs w:val="22"/>
          <w:lang w:val="es-MX" w:eastAsia="es-MX"/>
        </w:rPr>
        <w:t>Que la gastronomía es el conjunto de conocimientos, habilidades y técnicas que, combinadas con la creatividad, sirven para la elaboración de alimentos y bebidas. La gastronomía normalmente está relacionada con la evolución histórica y cultural de las diferentes regiones y países. México tiene una gran tradición en la elaboración de recetas ancestrales que han aprovechado los recursos de las diferentes regiones. A través del tiempo se ha evolucionado en esta práctica y actualmente se preparan en el país una gran diversidad de recetas nacionales e internacionales.</w:t>
      </w:r>
    </w:p>
    <w:p w14:paraId="76AA9478" w14:textId="77777777" w:rsidR="00A167B1" w:rsidRDefault="00A167B1">
      <w:pPr>
        <w:rPr>
          <w:rFonts w:ascii="AvantGarde Bk BT" w:eastAsia="Times New Roman" w:hAnsi="AvantGarde Bk BT" w:cstheme="minorHAnsi"/>
          <w:color w:val="auto"/>
          <w:sz w:val="22"/>
          <w:szCs w:val="22"/>
        </w:rPr>
      </w:pPr>
      <w:r>
        <w:rPr>
          <w:rFonts w:ascii="AvantGarde Bk BT" w:hAnsi="AvantGarde Bk BT" w:cstheme="minorHAnsi"/>
          <w:sz w:val="22"/>
          <w:szCs w:val="22"/>
        </w:rPr>
        <w:br w:type="page"/>
      </w:r>
    </w:p>
    <w:p w14:paraId="13D88AFE" w14:textId="77777777" w:rsidR="00A167B1" w:rsidRDefault="00A167B1" w:rsidP="00A167B1">
      <w:pPr>
        <w:pStyle w:val="Sinespaciado"/>
        <w:tabs>
          <w:tab w:val="left" w:pos="567"/>
        </w:tabs>
        <w:jc w:val="both"/>
        <w:rPr>
          <w:rFonts w:ascii="AvantGarde Bk BT" w:hAnsi="AvantGarde Bk BT" w:cstheme="minorHAnsi"/>
          <w:noProof w:val="0"/>
          <w:spacing w:val="0"/>
          <w:sz w:val="22"/>
          <w:szCs w:val="22"/>
          <w:lang w:eastAsia="es-MX"/>
        </w:rPr>
      </w:pPr>
    </w:p>
    <w:p w14:paraId="7558EE5D" w14:textId="77777777" w:rsidR="00A167B1" w:rsidRDefault="00A167B1" w:rsidP="00A167B1">
      <w:pPr>
        <w:pStyle w:val="Sinespaciado"/>
        <w:tabs>
          <w:tab w:val="left" w:pos="567"/>
        </w:tabs>
        <w:jc w:val="both"/>
        <w:rPr>
          <w:rFonts w:ascii="AvantGarde Bk BT" w:hAnsi="AvantGarde Bk BT" w:cstheme="minorHAnsi"/>
          <w:noProof w:val="0"/>
          <w:spacing w:val="0"/>
          <w:sz w:val="22"/>
          <w:szCs w:val="22"/>
          <w:lang w:eastAsia="es-MX"/>
        </w:rPr>
      </w:pPr>
    </w:p>
    <w:p w14:paraId="6FBD598C" w14:textId="77777777" w:rsidR="00A167B1" w:rsidRDefault="00A167B1" w:rsidP="00A167B1">
      <w:pPr>
        <w:pStyle w:val="Sinespaciado"/>
        <w:tabs>
          <w:tab w:val="left" w:pos="567"/>
        </w:tabs>
        <w:jc w:val="both"/>
        <w:rPr>
          <w:rFonts w:ascii="AvantGarde Bk BT" w:hAnsi="AvantGarde Bk BT" w:cstheme="minorHAnsi"/>
          <w:noProof w:val="0"/>
          <w:spacing w:val="0"/>
          <w:sz w:val="22"/>
          <w:szCs w:val="22"/>
          <w:lang w:eastAsia="es-MX"/>
        </w:rPr>
      </w:pPr>
    </w:p>
    <w:p w14:paraId="4E214220" w14:textId="77777777" w:rsidR="00A167B1" w:rsidRDefault="00A167B1" w:rsidP="00A167B1">
      <w:pPr>
        <w:pStyle w:val="Sinespaciado"/>
        <w:tabs>
          <w:tab w:val="left" w:pos="567"/>
        </w:tabs>
        <w:jc w:val="both"/>
        <w:rPr>
          <w:rFonts w:ascii="AvantGarde Bk BT" w:hAnsi="AvantGarde Bk BT" w:cstheme="minorHAnsi"/>
          <w:noProof w:val="0"/>
          <w:spacing w:val="0"/>
          <w:sz w:val="22"/>
          <w:szCs w:val="22"/>
          <w:lang w:eastAsia="es-MX"/>
        </w:rPr>
      </w:pPr>
    </w:p>
    <w:p w14:paraId="6CF29F9D" w14:textId="77777777" w:rsidR="00A167B1" w:rsidRDefault="00A167B1" w:rsidP="00A167B1">
      <w:pPr>
        <w:pStyle w:val="Sinespaciado"/>
        <w:tabs>
          <w:tab w:val="left" w:pos="567"/>
        </w:tabs>
        <w:jc w:val="both"/>
        <w:rPr>
          <w:rFonts w:ascii="AvantGarde Bk BT" w:hAnsi="AvantGarde Bk BT" w:cstheme="minorHAnsi"/>
          <w:noProof w:val="0"/>
          <w:spacing w:val="0"/>
          <w:sz w:val="22"/>
          <w:szCs w:val="22"/>
          <w:lang w:eastAsia="es-MX"/>
        </w:rPr>
      </w:pPr>
    </w:p>
    <w:p w14:paraId="32E229A5" w14:textId="77777777" w:rsidR="00A167B1" w:rsidRDefault="00A167B1" w:rsidP="00A167B1">
      <w:pPr>
        <w:pStyle w:val="Sinespaciado"/>
        <w:tabs>
          <w:tab w:val="left" w:pos="567"/>
        </w:tabs>
        <w:jc w:val="both"/>
        <w:rPr>
          <w:rFonts w:ascii="AvantGarde Bk BT" w:hAnsi="AvantGarde Bk BT" w:cstheme="minorHAnsi"/>
          <w:noProof w:val="0"/>
          <w:spacing w:val="0"/>
          <w:sz w:val="22"/>
          <w:szCs w:val="22"/>
          <w:lang w:eastAsia="es-MX"/>
        </w:rPr>
      </w:pPr>
    </w:p>
    <w:p w14:paraId="366FB64A" w14:textId="3EF27621" w:rsidR="009602C9" w:rsidRPr="000F57F6" w:rsidRDefault="009602C9" w:rsidP="009602C9">
      <w:pPr>
        <w:pStyle w:val="Sinespaciado"/>
        <w:numPr>
          <w:ilvl w:val="0"/>
          <w:numId w:val="3"/>
        </w:numPr>
        <w:tabs>
          <w:tab w:val="left" w:pos="567"/>
        </w:tabs>
        <w:ind w:left="567" w:hanging="567"/>
        <w:jc w:val="both"/>
        <w:rPr>
          <w:rFonts w:ascii="AvantGarde Bk BT" w:hAnsi="AvantGarde Bk BT" w:cstheme="minorHAnsi"/>
          <w:noProof w:val="0"/>
          <w:spacing w:val="0"/>
          <w:sz w:val="22"/>
          <w:szCs w:val="22"/>
          <w:lang w:eastAsia="es-MX"/>
        </w:rPr>
      </w:pPr>
      <w:r w:rsidRPr="000F57F6">
        <w:rPr>
          <w:rFonts w:ascii="AvantGarde Bk BT" w:hAnsi="AvantGarde Bk BT" w:cstheme="minorHAnsi"/>
          <w:noProof w:val="0"/>
          <w:spacing w:val="0"/>
          <w:sz w:val="22"/>
          <w:szCs w:val="22"/>
          <w:lang w:eastAsia="es-MX"/>
        </w:rPr>
        <w:t>Que un importante reto para la educación gastronómica consiste en superar la tradicional segmentación entre los aspectos teóricos y los aspectos prácticos en los que se ha dividido el trabajo académico. Más aún, los gastrónomos deben de ser capaces de reflexionar sobre diversos temas, tales como la sustentabilidad, la responsabilidad social y aspectos relacionados con el capital social de las comunidades en las que se tiene un impacto directo. Así como el saber trabajar y apoyar a los productores de alimentos en el campo y comprometerse con la promoción de dietas saludables.</w:t>
      </w:r>
      <w:r w:rsidRPr="000F57F6">
        <w:rPr>
          <w:rStyle w:val="Refdenotaalpie"/>
          <w:rFonts w:ascii="AvantGarde Bk BT" w:hAnsi="AvantGarde Bk BT" w:cstheme="minorHAnsi"/>
          <w:noProof w:val="0"/>
          <w:spacing w:val="0"/>
          <w:sz w:val="22"/>
          <w:szCs w:val="22"/>
          <w:lang w:eastAsia="es-MX"/>
        </w:rPr>
        <w:footnoteReference w:id="4"/>
      </w:r>
    </w:p>
    <w:p w14:paraId="76B0FC5D" w14:textId="77777777" w:rsidR="009602C9" w:rsidRPr="00B43666" w:rsidRDefault="009602C9" w:rsidP="00A167B1">
      <w:pPr>
        <w:pStyle w:val="Default"/>
        <w:tabs>
          <w:tab w:val="left" w:pos="567"/>
        </w:tabs>
        <w:jc w:val="both"/>
        <w:rPr>
          <w:rFonts w:ascii="AvantGarde Bk BT" w:hAnsi="AvantGarde Bk BT" w:cstheme="minorHAnsi"/>
          <w:color w:val="auto"/>
          <w:sz w:val="22"/>
          <w:szCs w:val="22"/>
        </w:rPr>
      </w:pPr>
    </w:p>
    <w:p w14:paraId="7ECE608F" w14:textId="77777777" w:rsidR="009602C9" w:rsidRPr="000E4AD2" w:rsidRDefault="009602C9" w:rsidP="009602C9">
      <w:pPr>
        <w:pStyle w:val="Default"/>
        <w:numPr>
          <w:ilvl w:val="0"/>
          <w:numId w:val="3"/>
        </w:numPr>
        <w:tabs>
          <w:tab w:val="left" w:pos="567"/>
        </w:tabs>
        <w:ind w:left="567" w:hanging="567"/>
        <w:jc w:val="both"/>
        <w:rPr>
          <w:rFonts w:ascii="AvantGarde Bk BT" w:hAnsi="AvantGarde Bk BT" w:cstheme="minorHAnsi"/>
          <w:color w:val="auto"/>
          <w:sz w:val="22"/>
          <w:szCs w:val="22"/>
        </w:rPr>
      </w:pPr>
      <w:r w:rsidRPr="000E4AD2">
        <w:rPr>
          <w:rFonts w:ascii="AvantGarde Bk BT" w:hAnsi="AvantGarde Bk BT" w:cstheme="minorHAnsi"/>
          <w:color w:val="auto"/>
          <w:sz w:val="22"/>
          <w:szCs w:val="22"/>
          <w:lang w:val="es-MX" w:eastAsia="es-MX"/>
        </w:rPr>
        <w:t>Que en México se busca potenciar la oferta turística y detonar la gastronomía mexicana tradicional y contemporánea. Es incuestionable la importancia que los mexicanos le dan a la gastronomía nacional e internacional y a la necesidad de prestar un buen servicio de alimentos y bebidas a los visitantes. Por tanto, de acuerdo con Muñoz y Hernández (2012) es necesario conceder a la gastronomía la atención que merece, ya sea como objeto de estudio o como un ejercicio profesional.</w:t>
      </w:r>
    </w:p>
    <w:p w14:paraId="4E5B59FD" w14:textId="77777777" w:rsidR="009602C9" w:rsidRPr="00A167B1" w:rsidRDefault="009602C9" w:rsidP="00A167B1">
      <w:pPr>
        <w:rPr>
          <w:rFonts w:ascii="AvantGarde Bk BT" w:hAnsi="AvantGarde Bk BT" w:cstheme="minorHAnsi"/>
          <w:color w:val="auto"/>
          <w:sz w:val="22"/>
          <w:szCs w:val="22"/>
        </w:rPr>
      </w:pPr>
    </w:p>
    <w:p w14:paraId="21982B7C" w14:textId="77777777" w:rsidR="009602C9" w:rsidRPr="000E4AD2" w:rsidRDefault="009602C9" w:rsidP="009602C9">
      <w:pPr>
        <w:pStyle w:val="Prrafodelista"/>
        <w:numPr>
          <w:ilvl w:val="0"/>
          <w:numId w:val="3"/>
        </w:numPr>
        <w:ind w:left="567" w:hanging="567"/>
        <w:jc w:val="both"/>
        <w:rPr>
          <w:rFonts w:ascii="AvantGarde Bk BT" w:eastAsia="Times New Roman" w:hAnsi="AvantGarde Bk BT" w:cstheme="minorHAnsi"/>
          <w:color w:val="auto"/>
          <w:sz w:val="22"/>
          <w:szCs w:val="22"/>
        </w:rPr>
      </w:pPr>
      <w:r w:rsidRPr="000E4AD2">
        <w:rPr>
          <w:rFonts w:ascii="AvantGarde Bk BT" w:eastAsia="Times New Roman" w:hAnsi="AvantGarde Bk BT" w:cstheme="minorHAnsi"/>
          <w:color w:val="auto"/>
          <w:sz w:val="22"/>
          <w:szCs w:val="22"/>
        </w:rPr>
        <w:t>Que el campo gastronómico, como parte del sector de servicios, representa en la actualidad un activo para la actividad turística en el mundo. La gastronomía de las diferentes naciones es uno de los elementos que impulsan y motivan el desplazamiento de turistas en el mundo.</w:t>
      </w:r>
    </w:p>
    <w:p w14:paraId="6889244A" w14:textId="77777777" w:rsidR="009602C9" w:rsidRDefault="009602C9" w:rsidP="009602C9">
      <w:pPr>
        <w:rPr>
          <w:rFonts w:ascii="AvantGarde Bk BT" w:eastAsia="Times New Roman" w:hAnsi="AvantGarde Bk BT" w:cstheme="minorHAnsi"/>
          <w:color w:val="auto"/>
          <w:sz w:val="22"/>
          <w:szCs w:val="22"/>
        </w:rPr>
      </w:pPr>
    </w:p>
    <w:p w14:paraId="308815B3" w14:textId="3BF72879" w:rsidR="009602C9" w:rsidRPr="00A167B1" w:rsidRDefault="009602C9" w:rsidP="00A167B1">
      <w:pPr>
        <w:pStyle w:val="Default"/>
        <w:numPr>
          <w:ilvl w:val="0"/>
          <w:numId w:val="3"/>
        </w:numPr>
        <w:tabs>
          <w:tab w:val="left" w:pos="567"/>
        </w:tabs>
        <w:ind w:left="567" w:hanging="567"/>
        <w:jc w:val="both"/>
        <w:rPr>
          <w:rFonts w:ascii="AvantGarde Bk BT" w:hAnsi="AvantGarde Bk BT" w:cstheme="minorHAnsi"/>
          <w:color w:val="auto"/>
          <w:sz w:val="22"/>
          <w:szCs w:val="22"/>
          <w:lang w:val="es-MX" w:eastAsia="es-MX"/>
        </w:rPr>
      </w:pPr>
      <w:r w:rsidRPr="000F57F6">
        <w:rPr>
          <w:rFonts w:ascii="AvantGarde Bk BT" w:hAnsi="AvantGarde Bk BT" w:cstheme="minorHAnsi"/>
          <w:color w:val="auto"/>
          <w:sz w:val="22"/>
          <w:szCs w:val="22"/>
          <w:lang w:val="es-MX" w:eastAsia="es-MX"/>
        </w:rPr>
        <w:t xml:space="preserve">Que en México, las Instituciones de Educación Superior han incrementado la oferta de programas que atienden a las necesidades del área en gastronomía, aunque este aumento de carreras universitarias en </w:t>
      </w:r>
      <w:r>
        <w:rPr>
          <w:rFonts w:ascii="AvantGarde Bk BT" w:hAnsi="AvantGarde Bk BT" w:cstheme="minorHAnsi"/>
          <w:color w:val="auto"/>
          <w:sz w:val="22"/>
          <w:szCs w:val="22"/>
          <w:lang w:val="es-MX" w:eastAsia="es-MX"/>
        </w:rPr>
        <w:t>dicho</w:t>
      </w:r>
      <w:r w:rsidRPr="000F57F6">
        <w:rPr>
          <w:rFonts w:ascii="AvantGarde Bk BT" w:hAnsi="AvantGarde Bk BT" w:cstheme="minorHAnsi"/>
          <w:color w:val="auto"/>
          <w:sz w:val="22"/>
          <w:szCs w:val="22"/>
          <w:lang w:val="es-MX" w:eastAsia="es-MX"/>
        </w:rPr>
        <w:t xml:space="preserve"> campo no es exclusivo de nuestro país</w:t>
      </w:r>
      <w:r>
        <w:rPr>
          <w:rFonts w:ascii="AvantGarde Bk BT" w:hAnsi="AvantGarde Bk BT" w:cstheme="minorHAnsi"/>
          <w:color w:val="auto"/>
          <w:sz w:val="22"/>
          <w:szCs w:val="22"/>
          <w:lang w:val="es-MX" w:eastAsia="es-MX"/>
        </w:rPr>
        <w:t>.</w:t>
      </w:r>
      <w:r w:rsidRPr="000F57F6">
        <w:rPr>
          <w:rFonts w:ascii="AvantGarde Bk BT" w:hAnsi="AvantGarde Bk BT" w:cstheme="minorHAnsi"/>
          <w:color w:val="auto"/>
          <w:sz w:val="22"/>
          <w:szCs w:val="22"/>
          <w:lang w:val="es-MX" w:eastAsia="es-MX"/>
        </w:rPr>
        <w:t xml:space="preserve"> </w:t>
      </w:r>
      <w:r w:rsidRPr="0015587A">
        <w:rPr>
          <w:rFonts w:eastAsia="Calibri"/>
          <w:sz w:val="22"/>
          <w:szCs w:val="22"/>
          <w:lang w:val="es-MX"/>
        </w:rPr>
        <w:t>Cohen (2010)</w:t>
      </w:r>
      <w:r w:rsidRPr="000F57F6">
        <w:rPr>
          <w:rStyle w:val="Refdenotaalpie"/>
          <w:rFonts w:eastAsia="Calibri"/>
          <w:sz w:val="22"/>
          <w:szCs w:val="22"/>
          <w:lang w:val="en-US"/>
        </w:rPr>
        <w:footnoteReference w:id="5"/>
      </w:r>
      <w:r w:rsidRPr="0015587A">
        <w:rPr>
          <w:rFonts w:eastAsia="Calibri"/>
          <w:sz w:val="22"/>
          <w:szCs w:val="22"/>
          <w:lang w:val="es-MX"/>
        </w:rPr>
        <w:t xml:space="preserve"> </w:t>
      </w:r>
      <w:r w:rsidRPr="000F57F6">
        <w:rPr>
          <w:rFonts w:ascii="AvantGarde Bk BT" w:hAnsi="AvantGarde Bk BT" w:cstheme="minorHAnsi"/>
          <w:color w:val="auto"/>
          <w:sz w:val="22"/>
          <w:szCs w:val="22"/>
          <w:lang w:val="es-MX" w:eastAsia="es-MX"/>
        </w:rPr>
        <w:t xml:space="preserve">atribuía a los medios de comunicación el repunte de oferta educativa en gastronomía, particularmente por la gran influencia de los programas de cocina en televisión. </w:t>
      </w:r>
      <w:r>
        <w:rPr>
          <w:rFonts w:ascii="AvantGarde Bk BT" w:hAnsi="AvantGarde Bk BT" w:cstheme="minorHAnsi"/>
          <w:color w:val="auto"/>
          <w:sz w:val="22"/>
          <w:szCs w:val="22"/>
          <w:lang w:val="es-MX" w:eastAsia="es-MX"/>
        </w:rPr>
        <w:t>Dicho autor</w:t>
      </w:r>
      <w:r w:rsidRPr="000F57F6">
        <w:rPr>
          <w:rFonts w:ascii="AvantGarde Bk BT" w:hAnsi="AvantGarde Bk BT" w:cstheme="minorHAnsi"/>
          <w:color w:val="auto"/>
          <w:sz w:val="22"/>
          <w:szCs w:val="22"/>
          <w:lang w:val="es-MX" w:eastAsia="es-MX"/>
        </w:rPr>
        <w:t xml:space="preserve"> considera que</w:t>
      </w:r>
      <w:r>
        <w:rPr>
          <w:rFonts w:ascii="AvantGarde Bk BT" w:hAnsi="AvantGarde Bk BT" w:cstheme="minorHAnsi"/>
          <w:color w:val="auto"/>
          <w:sz w:val="22"/>
          <w:szCs w:val="22"/>
          <w:lang w:val="es-MX" w:eastAsia="es-MX"/>
        </w:rPr>
        <w:t>,</w:t>
      </w:r>
      <w:r w:rsidRPr="000F57F6">
        <w:rPr>
          <w:rFonts w:ascii="AvantGarde Bk BT" w:hAnsi="AvantGarde Bk BT" w:cstheme="minorHAnsi"/>
          <w:color w:val="auto"/>
          <w:sz w:val="22"/>
          <w:szCs w:val="22"/>
          <w:lang w:val="es-MX" w:eastAsia="es-MX"/>
        </w:rPr>
        <w:t xml:space="preserve"> en algunos casos, la situación económica puede influir, ya que las carreras en gastronomía tienen muchos componentes prácticos que permiten al estudiante obtener ingre</w:t>
      </w:r>
      <w:r>
        <w:rPr>
          <w:rFonts w:ascii="AvantGarde Bk BT" w:hAnsi="AvantGarde Bk BT" w:cstheme="minorHAnsi"/>
          <w:color w:val="auto"/>
          <w:sz w:val="22"/>
          <w:szCs w:val="22"/>
          <w:lang w:val="es-MX" w:eastAsia="es-MX"/>
        </w:rPr>
        <w:t>sos mientras cursa sus estudios</w:t>
      </w:r>
      <w:r w:rsidRPr="000F57F6">
        <w:rPr>
          <w:rFonts w:ascii="AvantGarde Bk BT" w:hAnsi="AvantGarde Bk BT" w:cstheme="minorHAnsi"/>
          <w:color w:val="auto"/>
          <w:sz w:val="22"/>
          <w:szCs w:val="22"/>
          <w:lang w:val="es-MX" w:eastAsia="es-MX"/>
        </w:rPr>
        <w:t>.</w:t>
      </w:r>
    </w:p>
    <w:p w14:paraId="725489CB" w14:textId="77777777" w:rsidR="00A167B1" w:rsidRDefault="00A167B1">
      <w:pPr>
        <w:rPr>
          <w:rFonts w:ascii="AvantGarde Bk BT" w:eastAsia="Times New Roman" w:hAnsi="AvantGarde Bk BT" w:cstheme="minorHAnsi"/>
          <w:color w:val="auto"/>
          <w:sz w:val="22"/>
          <w:szCs w:val="22"/>
        </w:rPr>
      </w:pPr>
      <w:r>
        <w:rPr>
          <w:rFonts w:ascii="AvantGarde Bk BT" w:hAnsi="AvantGarde Bk BT" w:cstheme="minorHAnsi"/>
          <w:sz w:val="22"/>
          <w:szCs w:val="22"/>
        </w:rPr>
        <w:br w:type="page"/>
      </w:r>
    </w:p>
    <w:p w14:paraId="20FA5828" w14:textId="77777777" w:rsidR="00A167B1" w:rsidRDefault="00A167B1" w:rsidP="00A167B1">
      <w:pPr>
        <w:pStyle w:val="Sinespaciado"/>
        <w:jc w:val="both"/>
        <w:rPr>
          <w:rFonts w:ascii="AvantGarde Bk BT" w:hAnsi="AvantGarde Bk BT" w:cstheme="minorHAnsi"/>
          <w:noProof w:val="0"/>
          <w:spacing w:val="0"/>
          <w:sz w:val="22"/>
          <w:szCs w:val="22"/>
          <w:lang w:eastAsia="es-MX"/>
        </w:rPr>
      </w:pPr>
    </w:p>
    <w:p w14:paraId="0B60AA88" w14:textId="77777777" w:rsidR="00245982" w:rsidRDefault="00245982" w:rsidP="00A167B1">
      <w:pPr>
        <w:pStyle w:val="Sinespaciado"/>
        <w:jc w:val="both"/>
        <w:rPr>
          <w:rFonts w:ascii="AvantGarde Bk BT" w:hAnsi="AvantGarde Bk BT" w:cstheme="minorHAnsi"/>
          <w:noProof w:val="0"/>
          <w:spacing w:val="0"/>
          <w:sz w:val="22"/>
          <w:szCs w:val="22"/>
          <w:lang w:eastAsia="es-MX"/>
        </w:rPr>
      </w:pPr>
    </w:p>
    <w:p w14:paraId="167ACF8B" w14:textId="77777777" w:rsidR="00245982" w:rsidRDefault="00245982" w:rsidP="00A167B1">
      <w:pPr>
        <w:pStyle w:val="Sinespaciado"/>
        <w:jc w:val="both"/>
        <w:rPr>
          <w:rFonts w:ascii="AvantGarde Bk BT" w:hAnsi="AvantGarde Bk BT" w:cstheme="minorHAnsi"/>
          <w:noProof w:val="0"/>
          <w:spacing w:val="0"/>
          <w:sz w:val="22"/>
          <w:szCs w:val="22"/>
          <w:lang w:eastAsia="es-MX"/>
        </w:rPr>
      </w:pPr>
    </w:p>
    <w:p w14:paraId="6FB53570" w14:textId="7A0D7BD5" w:rsidR="009602C9" w:rsidRPr="00852176" w:rsidRDefault="009602C9" w:rsidP="009602C9">
      <w:pPr>
        <w:pStyle w:val="Sinespaciado"/>
        <w:numPr>
          <w:ilvl w:val="0"/>
          <w:numId w:val="3"/>
        </w:numPr>
        <w:ind w:left="567" w:hanging="567"/>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Que e</w:t>
      </w:r>
      <w:r w:rsidRPr="00852176">
        <w:rPr>
          <w:rFonts w:ascii="AvantGarde Bk BT" w:hAnsi="AvantGarde Bk BT" w:cstheme="minorHAnsi"/>
          <w:noProof w:val="0"/>
          <w:spacing w:val="0"/>
          <w:sz w:val="22"/>
          <w:szCs w:val="22"/>
          <w:lang w:eastAsia="es-MX"/>
        </w:rPr>
        <w:t>n México existe una amplia diversidad culinaria con sabores, colores y texturas que hacen de la gastronomía mexicana un gran atractivo tanto para nacionales como extranjeros. Al arte culinario y la riqueza cultural de la cocina mexicana se les ha distinguido con el reconocimiento</w:t>
      </w:r>
      <w:r>
        <w:rPr>
          <w:rFonts w:ascii="AvantGarde Bk BT" w:hAnsi="AvantGarde Bk BT" w:cstheme="minorHAnsi"/>
          <w:noProof w:val="0"/>
          <w:spacing w:val="0"/>
          <w:sz w:val="22"/>
          <w:szCs w:val="22"/>
          <w:lang w:eastAsia="es-MX"/>
        </w:rPr>
        <w:t>,</w:t>
      </w:r>
      <w:r w:rsidRPr="00852176">
        <w:rPr>
          <w:rFonts w:ascii="AvantGarde Bk BT" w:hAnsi="AvantGarde Bk BT" w:cstheme="minorHAnsi"/>
          <w:noProof w:val="0"/>
          <w:spacing w:val="0"/>
          <w:sz w:val="22"/>
          <w:szCs w:val="22"/>
          <w:lang w:eastAsia="es-MX"/>
        </w:rPr>
        <w:t xml:space="preserve"> en el año 2010, por parte de Ia Organización de las Naciones Unidas para la Educación, la Ciencia y la Cultura (UNESCO), como “Patrimonio Cultural Intangible de la Humanidad”; en un hecho sin precedentes, por primera vez el sistema alimentario de un país accedió al rango de Patrimonio Cultural de la Humanidad (UNESCO, s/f). En seguimiento a este reconocimiento, en 2012 la Secretaría de Turismo de la administración pública federal diseñó 18 Rutas Gastronómicas, un nuevo producto turístico en el que se incluye prácticamente a todas las entidades federativas del territorio nacional. Las Rutas Gastronómicas tienen como objetivo reconocer los usos y costumbres de la gastronomía mexicana, en las que se resalta la originalidad, diversidad, antigüedad, continuidad histórica, técnicas y procedimientos</w:t>
      </w:r>
      <w:r w:rsidRPr="000F57F6">
        <w:rPr>
          <w:rStyle w:val="Refdenotaalpie"/>
          <w:rFonts w:ascii="AvantGarde Bk BT" w:hAnsi="AvantGarde Bk BT" w:cstheme="minorHAnsi"/>
          <w:noProof w:val="0"/>
          <w:spacing w:val="0"/>
          <w:sz w:val="22"/>
          <w:szCs w:val="22"/>
          <w:lang w:eastAsia="es-MX"/>
        </w:rPr>
        <w:footnoteReference w:id="6"/>
      </w:r>
      <w:r w:rsidRPr="00852176">
        <w:rPr>
          <w:rFonts w:ascii="AvantGarde Bk BT" w:hAnsi="AvantGarde Bk BT" w:cstheme="minorHAnsi"/>
          <w:noProof w:val="0"/>
          <w:spacing w:val="0"/>
          <w:sz w:val="22"/>
          <w:szCs w:val="22"/>
          <w:lang w:eastAsia="es-MX"/>
        </w:rPr>
        <w:t xml:space="preserve">. </w:t>
      </w:r>
    </w:p>
    <w:p w14:paraId="15CFF97C" w14:textId="77777777" w:rsidR="009602C9" w:rsidRPr="00456E6F" w:rsidRDefault="009602C9" w:rsidP="009602C9">
      <w:pPr>
        <w:pStyle w:val="Sinespaciado"/>
        <w:tabs>
          <w:tab w:val="left" w:pos="567"/>
        </w:tabs>
        <w:jc w:val="both"/>
        <w:rPr>
          <w:rFonts w:ascii="AvantGarde Bk BT" w:hAnsi="AvantGarde Bk BT" w:cstheme="minorHAnsi"/>
          <w:noProof w:val="0"/>
          <w:spacing w:val="0"/>
          <w:sz w:val="22"/>
          <w:szCs w:val="22"/>
          <w:lang w:eastAsia="es-MX"/>
        </w:rPr>
      </w:pPr>
    </w:p>
    <w:p w14:paraId="66A2BDD2" w14:textId="77777777" w:rsidR="009602C9" w:rsidRDefault="009602C9" w:rsidP="009602C9">
      <w:pPr>
        <w:pStyle w:val="Sinespaciado"/>
        <w:numPr>
          <w:ilvl w:val="0"/>
          <w:numId w:val="3"/>
        </w:numPr>
        <w:ind w:left="567" w:hanging="567"/>
        <w:jc w:val="both"/>
        <w:rPr>
          <w:rFonts w:ascii="AvantGarde Bk BT" w:hAnsi="AvantGarde Bk BT" w:cstheme="minorHAnsi"/>
          <w:noProof w:val="0"/>
          <w:spacing w:val="0"/>
          <w:sz w:val="22"/>
          <w:szCs w:val="22"/>
          <w:lang w:eastAsia="es-MX"/>
        </w:rPr>
      </w:pPr>
      <w:r w:rsidRPr="00995CCC">
        <w:rPr>
          <w:rFonts w:ascii="AvantGarde Bk BT" w:hAnsi="AvantGarde Bk BT" w:cstheme="minorHAnsi"/>
          <w:noProof w:val="0"/>
          <w:spacing w:val="0"/>
          <w:sz w:val="22"/>
          <w:szCs w:val="22"/>
          <w:lang w:eastAsia="es-MX"/>
        </w:rPr>
        <w:t>Que los gastrónomos no siempre son aquellos</w:t>
      </w:r>
      <w:r>
        <w:rPr>
          <w:rFonts w:ascii="AvantGarde Bk BT" w:hAnsi="AvantGarde Bk BT" w:cstheme="minorHAnsi"/>
          <w:noProof w:val="0"/>
          <w:spacing w:val="0"/>
          <w:sz w:val="22"/>
          <w:szCs w:val="22"/>
          <w:lang w:eastAsia="es-MX"/>
        </w:rPr>
        <w:t xml:space="preserve"> que están dentro de una cocina.</w:t>
      </w:r>
      <w:r w:rsidRPr="00995CCC">
        <w:rPr>
          <w:rFonts w:ascii="AvantGarde Bk BT" w:hAnsi="AvantGarde Bk BT" w:cstheme="minorHAnsi"/>
          <w:noProof w:val="0"/>
          <w:spacing w:val="0"/>
          <w:sz w:val="22"/>
          <w:szCs w:val="22"/>
          <w:lang w:eastAsia="es-MX"/>
        </w:rPr>
        <w:t xml:space="preserve"> </w:t>
      </w:r>
      <w:r>
        <w:rPr>
          <w:rFonts w:ascii="AvantGarde Bk BT" w:hAnsi="AvantGarde Bk BT" w:cstheme="minorHAnsi"/>
          <w:noProof w:val="0"/>
          <w:spacing w:val="0"/>
          <w:sz w:val="22"/>
          <w:szCs w:val="22"/>
          <w:lang w:eastAsia="es-MX"/>
        </w:rPr>
        <w:t>T</w:t>
      </w:r>
      <w:r w:rsidRPr="00995CCC">
        <w:rPr>
          <w:rFonts w:ascii="AvantGarde Bk BT" w:hAnsi="AvantGarde Bk BT" w:cstheme="minorHAnsi"/>
          <w:noProof w:val="0"/>
          <w:spacing w:val="0"/>
          <w:sz w:val="22"/>
          <w:szCs w:val="22"/>
          <w:lang w:eastAsia="es-MX"/>
        </w:rPr>
        <w:t xml:space="preserve">ienen conocimientos y habilidades para administrar un establecimiento de alimentos </w:t>
      </w:r>
      <w:r>
        <w:rPr>
          <w:rFonts w:ascii="AvantGarde Bk BT" w:hAnsi="AvantGarde Bk BT" w:cstheme="minorHAnsi"/>
          <w:noProof w:val="0"/>
          <w:spacing w:val="0"/>
          <w:sz w:val="22"/>
          <w:szCs w:val="22"/>
          <w:lang w:eastAsia="es-MX"/>
        </w:rPr>
        <w:t xml:space="preserve">y bebidas de manera sistemática; </w:t>
      </w:r>
      <w:r w:rsidRPr="00995CCC">
        <w:rPr>
          <w:rFonts w:ascii="AvantGarde Bk BT" w:hAnsi="AvantGarde Bk BT" w:cstheme="minorHAnsi"/>
          <w:noProof w:val="0"/>
          <w:spacing w:val="0"/>
          <w:sz w:val="22"/>
          <w:szCs w:val="22"/>
          <w:lang w:eastAsia="es-MX"/>
        </w:rPr>
        <w:t xml:space="preserve">las personas que ejercen la profesión de gastrónomo tienen grado universitario. A diferencia del nutriólogo, el gastrónomo no sólo está capacitado para preparar platillos y bebidas saludables, también sabe del placer y el buen comer, así como de sus acompañamientos. Por el contrario, el trabajo del Chef es un oficio más que una profesión. Sin pretender soslayar la importancia de las tareas culinarias, en Francia la categoría de Chef se adquiere con la práctica </w:t>
      </w:r>
      <w:r>
        <w:rPr>
          <w:rFonts w:ascii="AvantGarde Bk BT" w:hAnsi="AvantGarde Bk BT" w:cstheme="minorHAnsi"/>
          <w:noProof w:val="0"/>
          <w:spacing w:val="0"/>
          <w:sz w:val="22"/>
          <w:szCs w:val="22"/>
          <w:lang w:eastAsia="es-MX"/>
        </w:rPr>
        <w:t>–</w:t>
      </w:r>
      <w:r w:rsidRPr="00995CCC">
        <w:rPr>
          <w:rFonts w:ascii="AvantGarde Bk BT" w:hAnsi="AvantGarde Bk BT" w:cstheme="minorHAnsi"/>
          <w:noProof w:val="0"/>
          <w:spacing w:val="0"/>
          <w:sz w:val="22"/>
          <w:szCs w:val="22"/>
          <w:lang w:eastAsia="es-MX"/>
        </w:rPr>
        <w:t>no en las escuelas o universidades–, sobre todo trabajando en los restaurantes prestigiados, como los poseedores de estrellas Michelin. En este sentido, relativamente pocos gastrónomos graduados en México y en muchos otros países son Chefs.</w:t>
      </w:r>
    </w:p>
    <w:p w14:paraId="0C590ED6" w14:textId="77777777" w:rsidR="009602C9" w:rsidRPr="000F57F6" w:rsidRDefault="009602C9" w:rsidP="009602C9">
      <w:pPr>
        <w:pStyle w:val="Sinespaciado"/>
        <w:tabs>
          <w:tab w:val="left" w:pos="396"/>
          <w:tab w:val="left" w:pos="567"/>
        </w:tabs>
        <w:ind w:left="567" w:hanging="567"/>
        <w:jc w:val="both"/>
        <w:rPr>
          <w:rFonts w:ascii="AvantGarde Bk BT" w:hAnsi="AvantGarde Bk BT" w:cstheme="minorHAnsi"/>
          <w:noProof w:val="0"/>
          <w:spacing w:val="0"/>
          <w:sz w:val="22"/>
          <w:szCs w:val="22"/>
          <w:lang w:eastAsia="es-MX"/>
        </w:rPr>
      </w:pPr>
    </w:p>
    <w:p w14:paraId="7B84A378" w14:textId="58DC02B4" w:rsidR="00245982" w:rsidRPr="00245982" w:rsidRDefault="00245982" w:rsidP="00245982">
      <w:pPr>
        <w:pStyle w:val="Sinespaciado"/>
        <w:numPr>
          <w:ilvl w:val="0"/>
          <w:numId w:val="3"/>
        </w:numPr>
        <w:tabs>
          <w:tab w:val="left" w:pos="567"/>
        </w:tabs>
        <w:jc w:val="both"/>
        <w:rPr>
          <w:rFonts w:ascii="AvantGarde Bk BT" w:hAnsi="AvantGarde Bk BT" w:cstheme="minorHAnsi"/>
          <w:noProof w:val="0"/>
          <w:spacing w:val="0"/>
          <w:sz w:val="22"/>
          <w:szCs w:val="22"/>
          <w:lang w:eastAsia="es-MX"/>
        </w:rPr>
      </w:pPr>
      <w:r w:rsidRPr="000F57F6">
        <w:rPr>
          <w:rFonts w:ascii="AvantGarde Bk BT" w:hAnsi="AvantGarde Bk BT" w:cstheme="minorHAnsi"/>
          <w:noProof w:val="0"/>
          <w:spacing w:val="0"/>
          <w:sz w:val="22"/>
          <w:szCs w:val="22"/>
          <w:lang w:eastAsia="es-MX"/>
        </w:rPr>
        <w:t xml:space="preserve">Que para el caso específico de la gastronomía, la causa por la que la mayoría de los restaurantes, por lo menos en nuestro país, </w:t>
      </w:r>
      <w:r>
        <w:rPr>
          <w:rFonts w:ascii="AvantGarde Bk BT" w:hAnsi="AvantGarde Bk BT" w:cstheme="minorHAnsi"/>
          <w:noProof w:val="0"/>
          <w:spacing w:val="0"/>
          <w:sz w:val="22"/>
          <w:szCs w:val="22"/>
          <w:lang w:eastAsia="es-MX"/>
        </w:rPr>
        <w:t>fracase</w:t>
      </w:r>
      <w:r w:rsidRPr="000F57F6">
        <w:rPr>
          <w:rFonts w:ascii="AvantGarde Bk BT" w:hAnsi="AvantGarde Bk BT" w:cstheme="minorHAnsi"/>
          <w:noProof w:val="0"/>
          <w:spacing w:val="0"/>
          <w:sz w:val="22"/>
          <w:szCs w:val="22"/>
          <w:lang w:eastAsia="es-MX"/>
        </w:rPr>
        <w:t>n en el primer año de operaciones</w:t>
      </w:r>
      <w:r>
        <w:rPr>
          <w:rFonts w:ascii="AvantGarde Bk BT" w:hAnsi="AvantGarde Bk BT" w:cstheme="minorHAnsi"/>
          <w:noProof w:val="0"/>
          <w:spacing w:val="0"/>
          <w:sz w:val="22"/>
          <w:szCs w:val="22"/>
          <w:lang w:eastAsia="es-MX"/>
        </w:rPr>
        <w:t>,</w:t>
      </w:r>
      <w:r w:rsidRPr="000F57F6">
        <w:rPr>
          <w:rFonts w:ascii="AvantGarde Bk BT" w:hAnsi="AvantGarde Bk BT" w:cstheme="minorHAnsi"/>
          <w:noProof w:val="0"/>
          <w:spacing w:val="0"/>
          <w:sz w:val="22"/>
          <w:szCs w:val="22"/>
          <w:lang w:eastAsia="es-MX"/>
        </w:rPr>
        <w:t xml:space="preserve"> es porque son</w:t>
      </w:r>
      <w:r>
        <w:rPr>
          <w:rFonts w:ascii="AvantGarde Bk BT" w:hAnsi="AvantGarde Bk BT" w:cstheme="minorHAnsi"/>
          <w:noProof w:val="0"/>
          <w:spacing w:val="0"/>
          <w:sz w:val="22"/>
          <w:szCs w:val="22"/>
          <w:lang w:eastAsia="es-MX"/>
        </w:rPr>
        <w:t xml:space="preserve"> poco innovadores. </w:t>
      </w:r>
      <w:r w:rsidRPr="000F57F6">
        <w:rPr>
          <w:rFonts w:ascii="AvantGarde Bk BT" w:hAnsi="AvantGarde Bk BT" w:cstheme="minorHAnsi"/>
          <w:noProof w:val="0"/>
          <w:spacing w:val="0"/>
          <w:sz w:val="22"/>
          <w:szCs w:val="22"/>
          <w:lang w:eastAsia="es-MX"/>
        </w:rPr>
        <w:t>Muchas veces el problema no es la eficiencia o la productividad, sino la falta de renovación o reinvención de los productos gastronómicos. De ahí la necesidad de</w:t>
      </w:r>
      <w:r w:rsidRPr="000D732B">
        <w:rPr>
          <w:rFonts w:ascii="AvantGarde Bk BT" w:hAnsi="AvantGarde Bk BT" w:cstheme="minorHAnsi"/>
          <w:noProof w:val="0"/>
          <w:spacing w:val="0"/>
          <w:sz w:val="22"/>
          <w:szCs w:val="22"/>
          <w:lang w:eastAsia="es-MX"/>
        </w:rPr>
        <w:t xml:space="preserve"> propiciar el desarrollo de la creatividad en el </w:t>
      </w:r>
      <w:r>
        <w:rPr>
          <w:rFonts w:ascii="AvantGarde Bk BT" w:hAnsi="AvantGarde Bk BT" w:cstheme="minorHAnsi"/>
          <w:noProof w:val="0"/>
          <w:spacing w:val="0"/>
          <w:sz w:val="22"/>
          <w:szCs w:val="22"/>
          <w:lang w:eastAsia="es-MX"/>
        </w:rPr>
        <w:t>alumno,</w:t>
      </w:r>
      <w:r w:rsidRPr="000F57F6">
        <w:rPr>
          <w:rFonts w:ascii="AvantGarde Bk BT" w:hAnsi="AvantGarde Bk BT" w:cstheme="minorHAnsi"/>
          <w:noProof w:val="0"/>
          <w:spacing w:val="0"/>
          <w:sz w:val="22"/>
          <w:szCs w:val="22"/>
          <w:lang w:eastAsia="es-MX"/>
        </w:rPr>
        <w:t xml:space="preserve"> generar beneficios sociales y económicos inmediatos, </w:t>
      </w:r>
      <w:r>
        <w:rPr>
          <w:rFonts w:ascii="AvantGarde Bk BT" w:hAnsi="AvantGarde Bk BT" w:cstheme="minorHAnsi"/>
          <w:noProof w:val="0"/>
          <w:spacing w:val="0"/>
          <w:sz w:val="22"/>
          <w:szCs w:val="22"/>
          <w:lang w:eastAsia="es-MX"/>
        </w:rPr>
        <w:t>por medio del valor que puedan agregar a los productos.</w:t>
      </w:r>
    </w:p>
    <w:p w14:paraId="39A5270D" w14:textId="77777777" w:rsidR="00245982" w:rsidRDefault="00245982">
      <w:pPr>
        <w:rPr>
          <w:rFonts w:ascii="AvantGarde Bk BT" w:eastAsia="Times New Roman" w:hAnsi="AvantGarde Bk BT" w:cstheme="minorHAnsi"/>
          <w:color w:val="auto"/>
          <w:sz w:val="22"/>
          <w:szCs w:val="22"/>
        </w:rPr>
      </w:pPr>
      <w:r>
        <w:rPr>
          <w:rFonts w:ascii="AvantGarde Bk BT" w:hAnsi="AvantGarde Bk BT" w:cstheme="minorHAnsi"/>
          <w:sz w:val="22"/>
          <w:szCs w:val="22"/>
        </w:rPr>
        <w:br w:type="page"/>
      </w:r>
    </w:p>
    <w:p w14:paraId="1B26ACF5" w14:textId="77777777" w:rsidR="00245982" w:rsidRDefault="00245982" w:rsidP="00245982">
      <w:pPr>
        <w:pStyle w:val="Sinespaciado"/>
        <w:tabs>
          <w:tab w:val="left" w:pos="567"/>
        </w:tabs>
        <w:jc w:val="both"/>
        <w:rPr>
          <w:rFonts w:ascii="AvantGarde Bk BT" w:hAnsi="AvantGarde Bk BT" w:cstheme="minorHAnsi"/>
          <w:noProof w:val="0"/>
          <w:spacing w:val="0"/>
          <w:sz w:val="22"/>
          <w:szCs w:val="22"/>
          <w:lang w:eastAsia="es-MX"/>
        </w:rPr>
      </w:pPr>
    </w:p>
    <w:p w14:paraId="35C5F52B" w14:textId="77777777" w:rsidR="00245982" w:rsidRDefault="00245982" w:rsidP="00245982">
      <w:pPr>
        <w:pStyle w:val="Sinespaciado"/>
        <w:tabs>
          <w:tab w:val="left" w:pos="567"/>
        </w:tabs>
        <w:jc w:val="both"/>
        <w:rPr>
          <w:rFonts w:ascii="AvantGarde Bk BT" w:hAnsi="AvantGarde Bk BT" w:cstheme="minorHAnsi"/>
          <w:noProof w:val="0"/>
          <w:spacing w:val="0"/>
          <w:sz w:val="22"/>
          <w:szCs w:val="22"/>
          <w:lang w:eastAsia="es-MX"/>
        </w:rPr>
      </w:pPr>
    </w:p>
    <w:p w14:paraId="065B3503" w14:textId="77777777" w:rsidR="00245982" w:rsidRDefault="00245982" w:rsidP="00245982">
      <w:pPr>
        <w:pStyle w:val="Sinespaciado"/>
        <w:tabs>
          <w:tab w:val="left" w:pos="567"/>
        </w:tabs>
        <w:jc w:val="both"/>
        <w:rPr>
          <w:rFonts w:ascii="AvantGarde Bk BT" w:hAnsi="AvantGarde Bk BT" w:cstheme="minorHAnsi"/>
          <w:noProof w:val="0"/>
          <w:spacing w:val="0"/>
          <w:sz w:val="22"/>
          <w:szCs w:val="22"/>
          <w:lang w:eastAsia="es-MX"/>
        </w:rPr>
      </w:pPr>
    </w:p>
    <w:p w14:paraId="740D6504" w14:textId="77777777" w:rsidR="00245982" w:rsidRDefault="00245982" w:rsidP="00245982">
      <w:pPr>
        <w:pStyle w:val="Sinespaciado"/>
        <w:tabs>
          <w:tab w:val="left" w:pos="567"/>
        </w:tabs>
        <w:jc w:val="both"/>
        <w:rPr>
          <w:rFonts w:ascii="AvantGarde Bk BT" w:hAnsi="AvantGarde Bk BT" w:cstheme="minorHAnsi"/>
          <w:noProof w:val="0"/>
          <w:spacing w:val="0"/>
          <w:sz w:val="22"/>
          <w:szCs w:val="22"/>
          <w:lang w:eastAsia="es-MX"/>
        </w:rPr>
      </w:pPr>
    </w:p>
    <w:p w14:paraId="2A8034D2" w14:textId="54F0EC46" w:rsidR="00245982" w:rsidRPr="000F57F6" w:rsidRDefault="00245982" w:rsidP="00245982">
      <w:pPr>
        <w:pStyle w:val="Sinespaciado"/>
        <w:numPr>
          <w:ilvl w:val="0"/>
          <w:numId w:val="3"/>
        </w:numPr>
        <w:tabs>
          <w:tab w:val="left" w:pos="567"/>
        </w:tabs>
        <w:jc w:val="both"/>
        <w:rPr>
          <w:rFonts w:ascii="AvantGarde Bk BT" w:hAnsi="AvantGarde Bk BT" w:cstheme="minorHAnsi"/>
          <w:noProof w:val="0"/>
          <w:spacing w:val="0"/>
          <w:sz w:val="22"/>
          <w:szCs w:val="22"/>
          <w:lang w:eastAsia="es-MX"/>
        </w:rPr>
      </w:pPr>
      <w:r w:rsidRPr="000F57F6">
        <w:rPr>
          <w:rFonts w:ascii="AvantGarde Bk BT" w:hAnsi="AvantGarde Bk BT" w:cstheme="minorHAnsi"/>
          <w:noProof w:val="0"/>
          <w:spacing w:val="0"/>
          <w:sz w:val="22"/>
          <w:szCs w:val="22"/>
          <w:lang w:eastAsia="es-MX"/>
        </w:rPr>
        <w:t>Que en el estudio realizado por Muñoz y otros académicos</w:t>
      </w:r>
      <w:r>
        <w:rPr>
          <w:rFonts w:ascii="AvantGarde Bk BT" w:hAnsi="AvantGarde Bk BT" w:cstheme="minorHAnsi"/>
          <w:noProof w:val="0"/>
          <w:spacing w:val="0"/>
          <w:sz w:val="22"/>
          <w:szCs w:val="22"/>
          <w:lang w:eastAsia="es-MX"/>
        </w:rPr>
        <w:t xml:space="preserve"> (</w:t>
      </w:r>
      <w:r w:rsidRPr="000F57F6">
        <w:rPr>
          <w:rFonts w:ascii="AvantGarde Bk BT" w:hAnsi="AvantGarde Bk BT" w:cstheme="minorHAnsi"/>
          <w:noProof w:val="0"/>
          <w:spacing w:val="0"/>
          <w:sz w:val="22"/>
          <w:szCs w:val="22"/>
          <w:lang w:eastAsia="es-MX"/>
        </w:rPr>
        <w:t>2012</w:t>
      </w:r>
      <w:r>
        <w:rPr>
          <w:rFonts w:ascii="AvantGarde Bk BT" w:hAnsi="AvantGarde Bk BT" w:cstheme="minorHAnsi"/>
          <w:noProof w:val="0"/>
          <w:spacing w:val="0"/>
          <w:sz w:val="22"/>
          <w:szCs w:val="22"/>
          <w:lang w:eastAsia="es-MX"/>
        </w:rPr>
        <w:t>)</w:t>
      </w:r>
      <w:r w:rsidRPr="000F57F6">
        <w:rPr>
          <w:rStyle w:val="Refdenotaalpie"/>
          <w:rFonts w:ascii="AvantGarde Bk BT" w:hAnsi="AvantGarde Bk BT" w:cstheme="minorHAnsi"/>
          <w:noProof w:val="0"/>
          <w:spacing w:val="0"/>
          <w:sz w:val="22"/>
          <w:szCs w:val="22"/>
          <w:lang w:eastAsia="es-MX"/>
        </w:rPr>
        <w:footnoteReference w:id="7"/>
      </w:r>
      <w:r w:rsidRPr="000F57F6">
        <w:rPr>
          <w:rFonts w:ascii="AvantGarde Bk BT" w:hAnsi="AvantGarde Bk BT" w:cstheme="minorHAnsi"/>
          <w:noProof w:val="0"/>
          <w:spacing w:val="0"/>
          <w:sz w:val="22"/>
          <w:szCs w:val="22"/>
          <w:lang w:eastAsia="es-MX"/>
        </w:rPr>
        <w:t xml:space="preserve"> a 21 Instituciones de Educación Superior en México que ofrecen la carrera en gastronomía, se encontró que la mayoría de los programas eran congruentes y tenían pertinencia en la formación de profesionales en gastronomía para satisfacer las necesidades del sector. En cuanto a los contenidos, la mayoría de los programas daban especial importancia a la creatividad, al desarrollo de los servicios de alimentos y bebidas, al aprovechamiento de los recursos gastronómicos para el fortalecimiento del turismo, a la difusión de la cultura gastronómica, así como a la aplicación de nuevas tecnologías, la producción de alimentos y el desarrollo de habilidades directivas. Estos elementos formativos son congruentes con los encontrados </w:t>
      </w:r>
      <w:r>
        <w:rPr>
          <w:rFonts w:ascii="AvantGarde Bk BT" w:hAnsi="AvantGarde Bk BT" w:cstheme="minorHAnsi"/>
          <w:noProof w:val="0"/>
          <w:spacing w:val="0"/>
          <w:sz w:val="22"/>
          <w:szCs w:val="22"/>
          <w:lang w:eastAsia="es-MX"/>
        </w:rPr>
        <w:t>por</w:t>
      </w:r>
      <w:r w:rsidRPr="000F57F6">
        <w:rPr>
          <w:rFonts w:ascii="AvantGarde Bk BT" w:hAnsi="AvantGarde Bk BT" w:cstheme="minorHAnsi"/>
          <w:noProof w:val="0"/>
          <w:spacing w:val="0"/>
          <w:sz w:val="22"/>
          <w:szCs w:val="22"/>
          <w:lang w:eastAsia="es-MX"/>
        </w:rPr>
        <w:t xml:space="preserve"> Zahari y otros académicos</w:t>
      </w:r>
      <w:r>
        <w:rPr>
          <w:rFonts w:ascii="AvantGarde Bk BT" w:hAnsi="AvantGarde Bk BT" w:cstheme="minorHAnsi"/>
          <w:noProof w:val="0"/>
          <w:spacing w:val="0"/>
          <w:sz w:val="22"/>
          <w:szCs w:val="22"/>
          <w:lang w:eastAsia="es-MX"/>
        </w:rPr>
        <w:t xml:space="preserve"> (2009)</w:t>
      </w:r>
      <w:r w:rsidRPr="000F57F6">
        <w:rPr>
          <w:rFonts w:ascii="AvantGarde Bk BT" w:hAnsi="AvantGarde Bk BT" w:cstheme="minorHAnsi"/>
          <w:noProof w:val="0"/>
          <w:spacing w:val="0"/>
          <w:sz w:val="22"/>
          <w:szCs w:val="22"/>
          <w:lang w:eastAsia="es-MX"/>
        </w:rPr>
        <w:t>, que incorporan</w:t>
      </w:r>
      <w:r>
        <w:rPr>
          <w:rFonts w:ascii="AvantGarde Bk BT" w:hAnsi="AvantGarde Bk BT" w:cstheme="minorHAnsi"/>
          <w:noProof w:val="0"/>
          <w:spacing w:val="0"/>
          <w:sz w:val="22"/>
          <w:szCs w:val="22"/>
          <w:lang w:eastAsia="es-MX"/>
        </w:rPr>
        <w:t>,</w:t>
      </w:r>
      <w:r w:rsidRPr="000F57F6">
        <w:rPr>
          <w:rFonts w:ascii="AvantGarde Bk BT" w:hAnsi="AvantGarde Bk BT" w:cstheme="minorHAnsi"/>
          <w:noProof w:val="0"/>
          <w:spacing w:val="0"/>
          <w:sz w:val="22"/>
          <w:szCs w:val="22"/>
          <w:lang w:eastAsia="es-MX"/>
        </w:rPr>
        <w:t xml:space="preserve"> además</w:t>
      </w:r>
      <w:r>
        <w:rPr>
          <w:rFonts w:ascii="AvantGarde Bk BT" w:hAnsi="AvantGarde Bk BT" w:cstheme="minorHAnsi"/>
          <w:noProof w:val="0"/>
          <w:spacing w:val="0"/>
          <w:sz w:val="22"/>
          <w:szCs w:val="22"/>
          <w:lang w:eastAsia="es-MX"/>
        </w:rPr>
        <w:t>,</w:t>
      </w:r>
      <w:r w:rsidRPr="000F57F6">
        <w:rPr>
          <w:rFonts w:ascii="AvantGarde Bk BT" w:hAnsi="AvantGarde Bk BT" w:cstheme="minorHAnsi"/>
          <w:noProof w:val="0"/>
          <w:spacing w:val="0"/>
          <w:sz w:val="22"/>
          <w:szCs w:val="22"/>
          <w:lang w:eastAsia="es-MX"/>
        </w:rPr>
        <w:t xml:space="preserve"> aspectos como investigación, desarrollo y procesamiento de alimentos en plantas alimenticias, especialización en el </w:t>
      </w:r>
      <w:r w:rsidRPr="000F57F6">
        <w:rPr>
          <w:rFonts w:ascii="AvantGarde Bk BT" w:hAnsi="AvantGarde Bk BT" w:cstheme="minorHAnsi"/>
          <w:i/>
          <w:noProof w:val="0"/>
          <w:spacing w:val="0"/>
          <w:sz w:val="22"/>
          <w:szCs w:val="22"/>
          <w:lang w:eastAsia="es-MX"/>
        </w:rPr>
        <w:t>marketing</w:t>
      </w:r>
      <w:r w:rsidRPr="000F57F6">
        <w:rPr>
          <w:rFonts w:ascii="AvantGarde Bk BT" w:hAnsi="AvantGarde Bk BT" w:cstheme="minorHAnsi"/>
          <w:noProof w:val="0"/>
          <w:spacing w:val="0"/>
          <w:sz w:val="22"/>
          <w:szCs w:val="22"/>
          <w:lang w:eastAsia="es-MX"/>
        </w:rPr>
        <w:t xml:space="preserve"> de alimentos y desarrollo de habilidades literar</w:t>
      </w:r>
      <w:r>
        <w:rPr>
          <w:rFonts w:ascii="AvantGarde Bk BT" w:hAnsi="AvantGarde Bk BT" w:cstheme="minorHAnsi"/>
          <w:noProof w:val="0"/>
          <w:spacing w:val="0"/>
          <w:sz w:val="22"/>
          <w:szCs w:val="22"/>
          <w:lang w:eastAsia="es-MX"/>
        </w:rPr>
        <w:t>ias sobre la oferta alimentaria;</w:t>
      </w:r>
      <w:r w:rsidRPr="000F57F6">
        <w:rPr>
          <w:rFonts w:ascii="AvantGarde Bk BT" w:hAnsi="AvantGarde Bk BT" w:cstheme="minorHAnsi"/>
          <w:noProof w:val="0"/>
          <w:spacing w:val="0"/>
          <w:sz w:val="22"/>
          <w:szCs w:val="22"/>
          <w:lang w:eastAsia="es-MX"/>
        </w:rPr>
        <w:t xml:space="preserve"> por ejemplo</w:t>
      </w:r>
      <w:r>
        <w:rPr>
          <w:rFonts w:ascii="AvantGarde Bk BT" w:hAnsi="AvantGarde Bk BT" w:cstheme="minorHAnsi"/>
          <w:noProof w:val="0"/>
          <w:spacing w:val="0"/>
          <w:sz w:val="22"/>
          <w:szCs w:val="22"/>
          <w:lang w:eastAsia="es-MX"/>
        </w:rPr>
        <w:t>,</w:t>
      </w:r>
      <w:r w:rsidRPr="000F57F6">
        <w:rPr>
          <w:rFonts w:ascii="AvantGarde Bk BT" w:hAnsi="AvantGarde Bk BT" w:cstheme="minorHAnsi"/>
          <w:noProof w:val="0"/>
          <w:spacing w:val="0"/>
          <w:sz w:val="22"/>
          <w:szCs w:val="22"/>
          <w:lang w:eastAsia="es-MX"/>
        </w:rPr>
        <w:t xml:space="preserve"> críticos en gastronomía.</w:t>
      </w:r>
      <w:r w:rsidRPr="000F57F6">
        <w:rPr>
          <w:rStyle w:val="Refdenotaalpie"/>
          <w:rFonts w:ascii="AvantGarde Bk BT" w:hAnsi="AvantGarde Bk BT" w:cstheme="minorHAnsi"/>
          <w:noProof w:val="0"/>
          <w:spacing w:val="0"/>
          <w:sz w:val="22"/>
          <w:szCs w:val="22"/>
          <w:lang w:eastAsia="es-MX"/>
        </w:rPr>
        <w:footnoteReference w:id="8"/>
      </w:r>
    </w:p>
    <w:p w14:paraId="5DA3F5D5" w14:textId="77777777" w:rsidR="00245982" w:rsidRPr="000F57F6" w:rsidRDefault="00245982" w:rsidP="00245982">
      <w:pPr>
        <w:rPr>
          <w:rFonts w:ascii="AvantGarde Bk BT" w:hAnsi="AvantGarde Bk BT" w:cstheme="minorHAnsi"/>
          <w:sz w:val="22"/>
          <w:szCs w:val="22"/>
        </w:rPr>
      </w:pPr>
    </w:p>
    <w:p w14:paraId="761AE2D6" w14:textId="77777777" w:rsidR="00245982" w:rsidRPr="000F57F6" w:rsidRDefault="00245982" w:rsidP="00245982">
      <w:pPr>
        <w:pStyle w:val="Sinespaciado"/>
        <w:numPr>
          <w:ilvl w:val="0"/>
          <w:numId w:val="3"/>
        </w:numPr>
        <w:tabs>
          <w:tab w:val="left" w:pos="567"/>
        </w:tabs>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 xml:space="preserve">Que </w:t>
      </w:r>
      <w:r w:rsidRPr="000F57F6">
        <w:rPr>
          <w:rFonts w:ascii="AvantGarde Bk BT" w:hAnsi="AvantGarde Bk BT" w:cstheme="minorHAnsi"/>
          <w:noProof w:val="0"/>
          <w:spacing w:val="0"/>
          <w:sz w:val="22"/>
          <w:szCs w:val="22"/>
          <w:lang w:eastAsia="es-MX"/>
        </w:rPr>
        <w:t xml:space="preserve">la educación actual en las Universidades de nuestro país se enfoca </w:t>
      </w:r>
      <w:r w:rsidRPr="000D732B">
        <w:rPr>
          <w:rFonts w:ascii="AvantGarde Bk BT" w:hAnsi="AvantGarde Bk BT" w:cstheme="minorHAnsi"/>
          <w:noProof w:val="0"/>
          <w:spacing w:val="0"/>
          <w:sz w:val="22"/>
          <w:szCs w:val="22"/>
          <w:lang w:eastAsia="es-MX"/>
        </w:rPr>
        <w:t>principalmente</w:t>
      </w:r>
      <w:r w:rsidRPr="000F57F6">
        <w:rPr>
          <w:rFonts w:ascii="AvantGarde Bk BT" w:hAnsi="AvantGarde Bk BT" w:cstheme="minorHAnsi"/>
          <w:noProof w:val="0"/>
          <w:spacing w:val="0"/>
          <w:sz w:val="22"/>
          <w:szCs w:val="22"/>
          <w:lang w:eastAsia="es-MX"/>
        </w:rPr>
        <w:t xml:space="preserve"> en estudiar la gastronomía en su aspecto práctico y algunos centros educativos, primordialmente privados, se han concentrado </w:t>
      </w:r>
      <w:r>
        <w:rPr>
          <w:rFonts w:ascii="AvantGarde Bk BT" w:hAnsi="AvantGarde Bk BT" w:cstheme="minorHAnsi"/>
          <w:noProof w:val="0"/>
          <w:spacing w:val="0"/>
          <w:sz w:val="22"/>
          <w:szCs w:val="22"/>
          <w:lang w:eastAsia="es-MX"/>
        </w:rPr>
        <w:t>en</w:t>
      </w:r>
      <w:r w:rsidRPr="000F57F6">
        <w:rPr>
          <w:rFonts w:ascii="AvantGarde Bk BT" w:hAnsi="AvantGarde Bk BT" w:cstheme="minorHAnsi"/>
          <w:noProof w:val="0"/>
          <w:spacing w:val="0"/>
          <w:sz w:val="22"/>
          <w:szCs w:val="22"/>
          <w:lang w:eastAsia="es-MX"/>
        </w:rPr>
        <w:t xml:space="preserve"> equipar laboratorios de alimentos y bebidas, con tecnología sofisticada, más que todo, para atraer </w:t>
      </w:r>
      <w:r>
        <w:rPr>
          <w:rFonts w:ascii="AvantGarde Bk BT" w:hAnsi="AvantGarde Bk BT" w:cstheme="minorHAnsi"/>
          <w:noProof w:val="0"/>
          <w:spacing w:val="0"/>
          <w:sz w:val="22"/>
          <w:szCs w:val="22"/>
          <w:lang w:eastAsia="es-MX"/>
        </w:rPr>
        <w:t xml:space="preserve">a </w:t>
      </w:r>
      <w:r w:rsidRPr="000F57F6">
        <w:rPr>
          <w:rFonts w:ascii="AvantGarde Bk BT" w:hAnsi="AvantGarde Bk BT" w:cstheme="minorHAnsi"/>
          <w:noProof w:val="0"/>
          <w:spacing w:val="0"/>
          <w:sz w:val="22"/>
          <w:szCs w:val="22"/>
          <w:lang w:eastAsia="es-MX"/>
        </w:rPr>
        <w:t xml:space="preserve">jóvenes con ingresos familiares altos, debido a que sus colegiaturas son costosas </w:t>
      </w:r>
      <w:r>
        <w:rPr>
          <w:rFonts w:ascii="AvantGarde Bk BT" w:hAnsi="AvantGarde Bk BT" w:cstheme="minorHAnsi"/>
          <w:noProof w:val="0"/>
          <w:spacing w:val="0"/>
          <w:sz w:val="22"/>
          <w:szCs w:val="22"/>
          <w:lang w:eastAsia="es-MX"/>
        </w:rPr>
        <w:t>(en promedio,</w:t>
      </w:r>
      <w:r w:rsidRPr="000F57F6">
        <w:rPr>
          <w:rFonts w:ascii="AvantGarde Bk BT" w:hAnsi="AvantGarde Bk BT" w:cstheme="minorHAnsi"/>
          <w:noProof w:val="0"/>
          <w:spacing w:val="0"/>
          <w:sz w:val="22"/>
          <w:szCs w:val="22"/>
          <w:lang w:eastAsia="es-MX"/>
        </w:rPr>
        <w:t xml:space="preserve"> 60 mil pesos el semestre, mientras que otras instituciones llegan a tener cuotas de 100 mil pesos</w:t>
      </w:r>
      <w:r>
        <w:rPr>
          <w:rFonts w:ascii="AvantGarde Bk BT" w:hAnsi="AvantGarde Bk BT" w:cstheme="minorHAnsi"/>
          <w:noProof w:val="0"/>
          <w:spacing w:val="0"/>
          <w:sz w:val="22"/>
          <w:szCs w:val="22"/>
          <w:lang w:eastAsia="es-MX"/>
        </w:rPr>
        <w:t xml:space="preserve"> semestrales)</w:t>
      </w:r>
      <w:r w:rsidRPr="000F57F6">
        <w:rPr>
          <w:rFonts w:ascii="AvantGarde Bk BT" w:hAnsi="AvantGarde Bk BT" w:cstheme="minorHAnsi"/>
          <w:noProof w:val="0"/>
          <w:spacing w:val="0"/>
          <w:sz w:val="22"/>
          <w:szCs w:val="22"/>
          <w:lang w:eastAsia="es-MX"/>
        </w:rPr>
        <w:t xml:space="preserve"> pues, por lo general, estas instituciones se ubican en zonas con mayor poder adquisitivo y disponen de elegantes instalaciones.</w:t>
      </w:r>
    </w:p>
    <w:p w14:paraId="007D329E" w14:textId="77777777" w:rsidR="00245982" w:rsidRPr="000F57F6" w:rsidRDefault="00245982" w:rsidP="00245982">
      <w:pPr>
        <w:rPr>
          <w:rFonts w:ascii="AvantGarde Bk BT" w:hAnsi="AvantGarde Bk BT" w:cstheme="minorHAnsi"/>
          <w:sz w:val="22"/>
          <w:szCs w:val="22"/>
        </w:rPr>
      </w:pPr>
    </w:p>
    <w:p w14:paraId="7B968826" w14:textId="3C6C207A" w:rsidR="00245982" w:rsidRPr="00245982" w:rsidRDefault="00245982" w:rsidP="00245982">
      <w:pPr>
        <w:pStyle w:val="Sinespaciado"/>
        <w:numPr>
          <w:ilvl w:val="0"/>
          <w:numId w:val="3"/>
        </w:numPr>
        <w:tabs>
          <w:tab w:val="left" w:pos="567"/>
        </w:tabs>
        <w:jc w:val="both"/>
        <w:rPr>
          <w:rFonts w:ascii="AvantGarde Bk BT" w:hAnsi="AvantGarde Bk BT" w:cstheme="minorHAnsi"/>
          <w:noProof w:val="0"/>
          <w:spacing w:val="0"/>
          <w:sz w:val="22"/>
          <w:szCs w:val="22"/>
          <w:lang w:eastAsia="es-MX"/>
        </w:rPr>
      </w:pPr>
      <w:r w:rsidRPr="001D3E17">
        <w:rPr>
          <w:rFonts w:ascii="AvantGarde Bk BT" w:hAnsi="AvantGarde Bk BT" w:cstheme="minorHAnsi"/>
          <w:noProof w:val="0"/>
          <w:spacing w:val="0"/>
          <w:sz w:val="22"/>
          <w:szCs w:val="22"/>
          <w:lang w:eastAsia="es-MX"/>
        </w:rPr>
        <w:t>Que de acuerdo</w:t>
      </w:r>
      <w:r>
        <w:rPr>
          <w:rFonts w:ascii="AvantGarde Bk BT" w:hAnsi="AvantGarde Bk BT" w:cstheme="minorHAnsi"/>
          <w:noProof w:val="0"/>
          <w:spacing w:val="0"/>
          <w:sz w:val="22"/>
          <w:szCs w:val="22"/>
          <w:lang w:eastAsia="es-MX"/>
        </w:rPr>
        <w:t xml:space="preserve"> </w:t>
      </w:r>
      <w:r w:rsidRPr="000D732B">
        <w:rPr>
          <w:rFonts w:ascii="AvantGarde Bk BT" w:hAnsi="AvantGarde Bk BT" w:cstheme="minorHAnsi"/>
          <w:noProof w:val="0"/>
          <w:spacing w:val="0"/>
          <w:sz w:val="22"/>
          <w:szCs w:val="22"/>
          <w:lang w:eastAsia="es-MX"/>
        </w:rPr>
        <w:t>con las</w:t>
      </w:r>
      <w:r w:rsidRPr="001D3E17">
        <w:rPr>
          <w:rFonts w:ascii="AvantGarde Bk BT" w:hAnsi="AvantGarde Bk BT" w:cstheme="minorHAnsi"/>
          <w:noProof w:val="0"/>
          <w:spacing w:val="0"/>
          <w:sz w:val="22"/>
          <w:szCs w:val="22"/>
          <w:lang w:eastAsia="es-MX"/>
        </w:rPr>
        <w:t xml:space="preserve"> cifras de 2015 del Consejo Nacional para la Calidad de la Educación Turística</w:t>
      </w:r>
      <w:r w:rsidRPr="000F57F6">
        <w:rPr>
          <w:rStyle w:val="Refdenotaalpie"/>
          <w:rFonts w:ascii="AvantGarde Bk BT" w:hAnsi="AvantGarde Bk BT" w:cstheme="minorHAnsi"/>
          <w:noProof w:val="0"/>
          <w:spacing w:val="0"/>
          <w:sz w:val="22"/>
          <w:szCs w:val="22"/>
          <w:lang w:eastAsia="es-MX"/>
        </w:rPr>
        <w:footnoteReference w:id="9"/>
      </w:r>
      <w:r w:rsidRPr="001D3E17">
        <w:rPr>
          <w:rFonts w:ascii="AvantGarde Bk BT" w:hAnsi="AvantGarde Bk BT" w:cstheme="minorHAnsi"/>
          <w:noProof w:val="0"/>
          <w:spacing w:val="0"/>
          <w:sz w:val="22"/>
          <w:szCs w:val="22"/>
          <w:lang w:eastAsia="es-MX"/>
        </w:rPr>
        <w:t xml:space="preserve"> en México</w:t>
      </w:r>
      <w:r>
        <w:rPr>
          <w:rFonts w:ascii="AvantGarde Bk BT" w:hAnsi="AvantGarde Bk BT" w:cstheme="minorHAnsi"/>
          <w:noProof w:val="0"/>
          <w:spacing w:val="0"/>
          <w:sz w:val="22"/>
          <w:szCs w:val="22"/>
          <w:lang w:eastAsia="es-MX"/>
        </w:rPr>
        <w:t>,</w:t>
      </w:r>
      <w:r w:rsidRPr="001D3E17">
        <w:rPr>
          <w:rFonts w:ascii="AvantGarde Bk BT" w:hAnsi="AvantGarde Bk BT" w:cstheme="minorHAnsi"/>
          <w:noProof w:val="0"/>
          <w:spacing w:val="0"/>
          <w:sz w:val="22"/>
          <w:szCs w:val="22"/>
          <w:lang w:eastAsia="es-MX"/>
        </w:rPr>
        <w:t xml:space="preserve"> se </w:t>
      </w:r>
      <w:r w:rsidRPr="000D732B">
        <w:rPr>
          <w:rFonts w:ascii="AvantGarde Bk BT" w:hAnsi="AvantGarde Bk BT" w:cstheme="minorHAnsi"/>
          <w:noProof w:val="0"/>
          <w:spacing w:val="0"/>
          <w:sz w:val="22"/>
          <w:szCs w:val="22"/>
          <w:lang w:eastAsia="es-MX"/>
        </w:rPr>
        <w:t>ofrecen</w:t>
      </w:r>
      <w:r w:rsidRPr="001D3E17">
        <w:rPr>
          <w:rFonts w:ascii="AvantGarde Bk BT" w:hAnsi="AvantGarde Bk BT" w:cstheme="minorHAnsi"/>
          <w:noProof w:val="0"/>
          <w:spacing w:val="0"/>
          <w:sz w:val="22"/>
          <w:szCs w:val="22"/>
          <w:lang w:eastAsia="es-MX"/>
        </w:rPr>
        <w:t xml:space="preserve"> 990 programas de educación superior en Turismo y Gastronomía, de los cuales el 36%</w:t>
      </w:r>
      <w:r>
        <w:rPr>
          <w:rFonts w:ascii="AvantGarde Bk BT" w:hAnsi="AvantGarde Bk BT" w:cstheme="minorHAnsi"/>
          <w:noProof w:val="0"/>
          <w:spacing w:val="0"/>
          <w:sz w:val="22"/>
          <w:szCs w:val="22"/>
          <w:lang w:eastAsia="es-MX"/>
        </w:rPr>
        <w:t xml:space="preserve"> (356 PE)</w:t>
      </w:r>
      <w:r w:rsidRPr="001D3E17">
        <w:rPr>
          <w:rFonts w:ascii="AvantGarde Bk BT" w:hAnsi="AvantGarde Bk BT" w:cstheme="minorHAnsi"/>
          <w:noProof w:val="0"/>
          <w:spacing w:val="0"/>
          <w:sz w:val="22"/>
          <w:szCs w:val="22"/>
          <w:lang w:eastAsia="es-MX"/>
        </w:rPr>
        <w:t xml:space="preserve"> corresponde a estudios gastronómicos con un enfoque de producción, servicio, operación y gestión. Debe señalarse que se consideran estudios tanto de licenciatura como</w:t>
      </w:r>
      <w:r>
        <w:rPr>
          <w:rFonts w:ascii="AvantGarde Bk BT" w:hAnsi="AvantGarde Bk BT" w:cstheme="minorHAnsi"/>
          <w:noProof w:val="0"/>
          <w:spacing w:val="0"/>
          <w:sz w:val="22"/>
          <w:szCs w:val="22"/>
          <w:lang w:eastAsia="es-MX"/>
        </w:rPr>
        <w:t xml:space="preserve"> </w:t>
      </w:r>
      <w:r w:rsidRPr="000D732B">
        <w:rPr>
          <w:rFonts w:ascii="AvantGarde Bk BT" w:hAnsi="AvantGarde Bk BT" w:cstheme="minorHAnsi"/>
          <w:noProof w:val="0"/>
          <w:spacing w:val="0"/>
          <w:sz w:val="22"/>
          <w:szCs w:val="22"/>
          <w:lang w:eastAsia="es-MX"/>
        </w:rPr>
        <w:t xml:space="preserve">de técnico superior universitario y de </w:t>
      </w:r>
      <w:r w:rsidRPr="001D3E17">
        <w:rPr>
          <w:rFonts w:ascii="AvantGarde Bk BT" w:hAnsi="AvantGarde Bk BT" w:cstheme="minorHAnsi"/>
          <w:noProof w:val="0"/>
          <w:spacing w:val="0"/>
          <w:sz w:val="22"/>
          <w:szCs w:val="22"/>
          <w:lang w:eastAsia="es-MX"/>
        </w:rPr>
        <w:t>profesional asociado. De ese 36%, 27 programas educativos de gastronomía han sido acreditados o re-acreditados por su calidad a diciembr</w:t>
      </w:r>
      <w:r>
        <w:rPr>
          <w:rFonts w:ascii="AvantGarde Bk BT" w:hAnsi="AvantGarde Bk BT" w:cstheme="minorHAnsi"/>
          <w:noProof w:val="0"/>
          <w:spacing w:val="0"/>
          <w:sz w:val="22"/>
          <w:szCs w:val="22"/>
          <w:lang w:eastAsia="es-MX"/>
        </w:rPr>
        <w:t>e de 2015.</w:t>
      </w:r>
    </w:p>
    <w:p w14:paraId="2F834A25" w14:textId="77777777" w:rsidR="00245982" w:rsidRDefault="00245982">
      <w:pPr>
        <w:rPr>
          <w:rFonts w:ascii="AvantGarde Bk BT" w:eastAsia="Times New Roman" w:hAnsi="AvantGarde Bk BT" w:cstheme="minorHAnsi"/>
          <w:color w:val="auto"/>
          <w:sz w:val="22"/>
          <w:szCs w:val="22"/>
        </w:rPr>
      </w:pPr>
      <w:r>
        <w:rPr>
          <w:rFonts w:ascii="AvantGarde Bk BT" w:hAnsi="AvantGarde Bk BT" w:cstheme="minorHAnsi"/>
          <w:sz w:val="22"/>
          <w:szCs w:val="22"/>
        </w:rPr>
        <w:br w:type="page"/>
      </w:r>
    </w:p>
    <w:p w14:paraId="73F1D64F" w14:textId="77777777" w:rsidR="00245982" w:rsidRDefault="00245982" w:rsidP="00245982">
      <w:pPr>
        <w:pStyle w:val="Sinespaciado"/>
        <w:tabs>
          <w:tab w:val="left" w:pos="531"/>
          <w:tab w:val="left" w:pos="567"/>
        </w:tabs>
        <w:jc w:val="both"/>
        <w:rPr>
          <w:rFonts w:ascii="AvantGarde Bk BT" w:hAnsi="AvantGarde Bk BT" w:cstheme="minorHAnsi"/>
          <w:sz w:val="22"/>
          <w:szCs w:val="22"/>
        </w:rPr>
      </w:pPr>
    </w:p>
    <w:p w14:paraId="1FB7961A" w14:textId="77777777" w:rsidR="00245982" w:rsidRDefault="00245982" w:rsidP="00245982">
      <w:pPr>
        <w:pStyle w:val="Sinespaciado"/>
        <w:tabs>
          <w:tab w:val="left" w:pos="531"/>
          <w:tab w:val="left" w:pos="567"/>
        </w:tabs>
        <w:jc w:val="both"/>
        <w:rPr>
          <w:rFonts w:ascii="AvantGarde Bk BT" w:hAnsi="AvantGarde Bk BT" w:cstheme="minorHAnsi"/>
          <w:sz w:val="22"/>
          <w:szCs w:val="22"/>
        </w:rPr>
      </w:pPr>
    </w:p>
    <w:p w14:paraId="61063198" w14:textId="77777777" w:rsidR="00245982" w:rsidRDefault="00245982" w:rsidP="00245982">
      <w:pPr>
        <w:pStyle w:val="Sinespaciado"/>
        <w:tabs>
          <w:tab w:val="left" w:pos="531"/>
          <w:tab w:val="left" w:pos="567"/>
        </w:tabs>
        <w:jc w:val="both"/>
        <w:rPr>
          <w:rFonts w:ascii="AvantGarde Bk BT" w:hAnsi="AvantGarde Bk BT" w:cstheme="minorHAnsi"/>
          <w:sz w:val="22"/>
          <w:szCs w:val="22"/>
        </w:rPr>
      </w:pPr>
    </w:p>
    <w:p w14:paraId="45A97F5E" w14:textId="77777777" w:rsidR="00245982" w:rsidRDefault="00245982" w:rsidP="00245982">
      <w:pPr>
        <w:pStyle w:val="Sinespaciado"/>
        <w:tabs>
          <w:tab w:val="left" w:pos="531"/>
          <w:tab w:val="left" w:pos="567"/>
        </w:tabs>
        <w:jc w:val="both"/>
        <w:rPr>
          <w:rFonts w:ascii="AvantGarde Bk BT" w:hAnsi="AvantGarde Bk BT" w:cstheme="minorHAnsi"/>
          <w:sz w:val="22"/>
          <w:szCs w:val="22"/>
        </w:rPr>
      </w:pPr>
    </w:p>
    <w:p w14:paraId="12880940" w14:textId="77777777" w:rsidR="00245982" w:rsidRPr="00245982" w:rsidRDefault="00245982" w:rsidP="00245982">
      <w:pPr>
        <w:pStyle w:val="Sinespaciado"/>
        <w:tabs>
          <w:tab w:val="left" w:pos="531"/>
          <w:tab w:val="left" w:pos="567"/>
        </w:tabs>
        <w:jc w:val="both"/>
        <w:rPr>
          <w:rFonts w:ascii="AvantGarde Bk BT" w:hAnsi="AvantGarde Bk BT" w:cstheme="minorHAnsi"/>
          <w:sz w:val="22"/>
          <w:szCs w:val="22"/>
        </w:rPr>
      </w:pPr>
    </w:p>
    <w:p w14:paraId="58F214D6" w14:textId="32959509" w:rsidR="00245982" w:rsidRPr="000E4AD2" w:rsidRDefault="00245982" w:rsidP="00245982">
      <w:pPr>
        <w:pStyle w:val="Sinespaciado"/>
        <w:numPr>
          <w:ilvl w:val="0"/>
          <w:numId w:val="3"/>
        </w:numPr>
        <w:tabs>
          <w:tab w:val="left" w:pos="531"/>
          <w:tab w:val="left" w:pos="567"/>
        </w:tabs>
        <w:jc w:val="both"/>
        <w:rPr>
          <w:rFonts w:ascii="AvantGarde Bk BT" w:hAnsi="AvantGarde Bk BT" w:cstheme="minorHAnsi"/>
          <w:sz w:val="22"/>
          <w:szCs w:val="22"/>
        </w:rPr>
      </w:pPr>
      <w:r w:rsidRPr="000E4AD2">
        <w:rPr>
          <w:rFonts w:ascii="AvantGarde Bk BT" w:hAnsi="AvantGarde Bk BT" w:cstheme="minorHAnsi"/>
          <w:noProof w:val="0"/>
          <w:spacing w:val="0"/>
          <w:sz w:val="22"/>
          <w:szCs w:val="22"/>
          <w:lang w:eastAsia="es-MX"/>
        </w:rPr>
        <w:t>Que existen seis Instituciones de Educación Superior (IES) en la Zona Metropolitana de Guadalajara que ofrecen la licenciatura en gastronomía: Universidad del Valle de México; Escuela Culinaria Internacional;</w:t>
      </w:r>
      <w:r w:rsidRPr="000E4AD2">
        <w:t xml:space="preserve"> </w:t>
      </w:r>
      <w:r w:rsidRPr="000E4AD2">
        <w:rPr>
          <w:rFonts w:ascii="AvantGarde Bk BT" w:hAnsi="AvantGarde Bk BT" w:cstheme="minorHAnsi"/>
          <w:noProof w:val="0"/>
          <w:spacing w:val="0"/>
          <w:sz w:val="22"/>
          <w:szCs w:val="22"/>
          <w:lang w:eastAsia="es-MX"/>
        </w:rPr>
        <w:t>Colegio Gastronómico Internacional;</w:t>
      </w:r>
      <w:r w:rsidRPr="000E4AD2">
        <w:t xml:space="preserve"> </w:t>
      </w:r>
      <w:r w:rsidRPr="000E4AD2">
        <w:rPr>
          <w:rFonts w:ascii="AvantGarde Bk BT" w:hAnsi="AvantGarde Bk BT" w:cstheme="minorHAnsi"/>
          <w:noProof w:val="0"/>
          <w:spacing w:val="0"/>
          <w:sz w:val="22"/>
          <w:szCs w:val="22"/>
          <w:lang w:eastAsia="es-MX"/>
        </w:rPr>
        <w:t>Cake &amp; Bake; Centro Universitario UTEG; y</w:t>
      </w:r>
      <w:r w:rsidRPr="000E4AD2">
        <w:t xml:space="preserve"> </w:t>
      </w:r>
      <w:r w:rsidRPr="000E4AD2">
        <w:rPr>
          <w:rFonts w:ascii="AvantGarde Bk BT" w:hAnsi="AvantGarde Bk BT" w:cstheme="minorHAnsi"/>
          <w:noProof w:val="0"/>
          <w:spacing w:val="0"/>
          <w:sz w:val="22"/>
          <w:szCs w:val="22"/>
          <w:lang w:eastAsia="es-MX"/>
        </w:rPr>
        <w:t>Único (UAG). En el Centro de la República Mexicana son siete. La mayoría de estas escuelas se enfocan a la formación de Chefs con algunos elementos de la administración. El PE que propone el CUCEA se diferencia de éstas en que va formar profesionistas que dirijan empresas del sector restaurantero, así como emprendedores de negocios gastronómicos innovadores.</w:t>
      </w:r>
    </w:p>
    <w:p w14:paraId="2D1A7323" w14:textId="77777777" w:rsidR="00245982" w:rsidRPr="00245982" w:rsidRDefault="00245982" w:rsidP="00245982">
      <w:pPr>
        <w:rPr>
          <w:rFonts w:ascii="AvantGarde Bk BT" w:hAnsi="AvantGarde Bk BT" w:cstheme="minorHAnsi"/>
          <w:color w:val="000000" w:themeColor="text1"/>
          <w:sz w:val="22"/>
          <w:szCs w:val="22"/>
        </w:rPr>
      </w:pPr>
    </w:p>
    <w:p w14:paraId="4E5EE205" w14:textId="77777777" w:rsidR="00A167B1" w:rsidRPr="006B5B01" w:rsidRDefault="00A167B1" w:rsidP="00A167B1">
      <w:pPr>
        <w:pStyle w:val="Sinespaciado"/>
        <w:numPr>
          <w:ilvl w:val="0"/>
          <w:numId w:val="3"/>
        </w:numPr>
        <w:tabs>
          <w:tab w:val="left" w:pos="709"/>
        </w:tabs>
        <w:ind w:left="567" w:hanging="567"/>
        <w:jc w:val="both"/>
        <w:rPr>
          <w:rFonts w:ascii="AvantGarde Bk BT" w:hAnsi="AvantGarde Bk BT" w:cstheme="minorHAnsi"/>
          <w:sz w:val="22"/>
          <w:szCs w:val="22"/>
          <w:lang w:eastAsia="es-MX"/>
        </w:rPr>
      </w:pPr>
      <w:r w:rsidRPr="006B5B01">
        <w:rPr>
          <w:rFonts w:ascii="AvantGarde Bk BT" w:hAnsi="AvantGarde Bk BT" w:cstheme="minorHAnsi"/>
          <w:noProof w:val="0"/>
          <w:color w:val="000000" w:themeColor="text1"/>
          <w:spacing w:val="0"/>
          <w:sz w:val="22"/>
          <w:szCs w:val="22"/>
          <w:lang w:eastAsia="es-MX"/>
        </w:rPr>
        <w:t xml:space="preserve">Que el Plan Nacional de Desarrollo 2013-2018 establece como meta alcanzar 40% de cobertura en educación superior al año 2018, es decir, alrededor de 11 puntos porcentuales más </w:t>
      </w:r>
      <w:r>
        <w:rPr>
          <w:rFonts w:ascii="AvantGarde Bk BT" w:hAnsi="AvantGarde Bk BT" w:cstheme="minorHAnsi"/>
          <w:noProof w:val="0"/>
          <w:color w:val="000000" w:themeColor="text1"/>
          <w:spacing w:val="0"/>
          <w:sz w:val="22"/>
          <w:szCs w:val="22"/>
          <w:lang w:eastAsia="es-MX"/>
        </w:rPr>
        <w:t xml:space="preserve">de </w:t>
      </w:r>
      <w:r w:rsidRPr="006B5B01">
        <w:rPr>
          <w:rFonts w:ascii="AvantGarde Bk BT" w:hAnsi="AvantGarde Bk BT" w:cstheme="minorHAnsi"/>
          <w:noProof w:val="0"/>
          <w:color w:val="000000" w:themeColor="text1"/>
          <w:spacing w:val="0"/>
          <w:sz w:val="22"/>
          <w:szCs w:val="22"/>
          <w:lang w:eastAsia="es-MX"/>
        </w:rPr>
        <w:t>lo que existe actualmente (29%)</w:t>
      </w:r>
      <w:r w:rsidRPr="006B5B01">
        <w:rPr>
          <w:rStyle w:val="Refdenotaalpie"/>
          <w:rFonts w:ascii="AvantGarde Bk BT" w:hAnsi="AvantGarde Bk BT" w:cstheme="minorHAnsi"/>
          <w:noProof w:val="0"/>
          <w:color w:val="000000" w:themeColor="text1"/>
          <w:spacing w:val="0"/>
          <w:sz w:val="22"/>
          <w:szCs w:val="22"/>
          <w:lang w:eastAsia="es-MX"/>
        </w:rPr>
        <w:footnoteReference w:id="10"/>
      </w:r>
      <w:r w:rsidRPr="006B5B01">
        <w:rPr>
          <w:rFonts w:ascii="AvantGarde Bk BT" w:hAnsi="AvantGarde Bk BT" w:cstheme="minorHAnsi"/>
          <w:noProof w:val="0"/>
          <w:color w:val="000000" w:themeColor="text1"/>
          <w:spacing w:val="0"/>
          <w:sz w:val="22"/>
          <w:szCs w:val="22"/>
          <w:lang w:eastAsia="es-MX"/>
        </w:rPr>
        <w:t>. La preocupación por el logro de mayores niveles de calidad académica ha sido un tema central en las últimas administraciones federales, incluida</w:t>
      </w:r>
      <w:r>
        <w:rPr>
          <w:rFonts w:ascii="AvantGarde Bk BT" w:hAnsi="AvantGarde Bk BT" w:cstheme="minorHAnsi"/>
          <w:noProof w:val="0"/>
          <w:color w:val="000000" w:themeColor="text1"/>
          <w:spacing w:val="0"/>
          <w:sz w:val="22"/>
          <w:szCs w:val="22"/>
          <w:lang w:eastAsia="es-MX"/>
        </w:rPr>
        <w:t xml:space="preserve"> la actual. E</w:t>
      </w:r>
      <w:r w:rsidRPr="006B5B01">
        <w:rPr>
          <w:rFonts w:ascii="AvantGarde Bk BT" w:hAnsi="AvantGarde Bk BT" w:cstheme="minorHAnsi"/>
          <w:noProof w:val="0"/>
          <w:color w:val="000000" w:themeColor="text1"/>
          <w:spacing w:val="0"/>
          <w:sz w:val="22"/>
          <w:szCs w:val="22"/>
          <w:lang w:eastAsia="es-MX"/>
        </w:rPr>
        <w:t>sta Casa de Estudio</w:t>
      </w:r>
      <w:r>
        <w:rPr>
          <w:rFonts w:ascii="AvantGarde Bk BT" w:hAnsi="AvantGarde Bk BT" w:cstheme="minorHAnsi"/>
          <w:noProof w:val="0"/>
          <w:color w:val="000000" w:themeColor="text1"/>
          <w:spacing w:val="0"/>
          <w:sz w:val="22"/>
          <w:szCs w:val="22"/>
          <w:lang w:eastAsia="es-MX"/>
        </w:rPr>
        <w:t>s</w:t>
      </w:r>
      <w:r w:rsidRPr="006B5B01">
        <w:rPr>
          <w:rFonts w:ascii="AvantGarde Bk BT" w:hAnsi="AvantGarde Bk BT" w:cstheme="minorHAnsi"/>
          <w:noProof w:val="0"/>
          <w:color w:val="000000" w:themeColor="text1"/>
          <w:spacing w:val="0"/>
          <w:sz w:val="22"/>
          <w:szCs w:val="22"/>
          <w:lang w:eastAsia="es-MX"/>
        </w:rPr>
        <w:t>, en su vigente Plan Insti</w:t>
      </w:r>
      <w:r>
        <w:rPr>
          <w:rFonts w:ascii="AvantGarde Bk BT" w:hAnsi="AvantGarde Bk BT" w:cstheme="minorHAnsi"/>
          <w:noProof w:val="0"/>
          <w:color w:val="000000" w:themeColor="text1"/>
          <w:spacing w:val="0"/>
          <w:sz w:val="22"/>
          <w:szCs w:val="22"/>
          <w:lang w:eastAsia="es-MX"/>
        </w:rPr>
        <w:t>tucional</w:t>
      </w:r>
      <w:r w:rsidRPr="006B5B01">
        <w:rPr>
          <w:rFonts w:ascii="AvantGarde Bk BT" w:hAnsi="AvantGarde Bk BT" w:cstheme="minorHAnsi"/>
          <w:noProof w:val="0"/>
          <w:color w:val="000000" w:themeColor="text1"/>
          <w:spacing w:val="0"/>
          <w:sz w:val="22"/>
          <w:szCs w:val="22"/>
          <w:lang w:eastAsia="es-MX"/>
        </w:rPr>
        <w:t xml:space="preserve"> de Desarrollo aborda el reto de lograr mayor flexibilidad en los programas educativos, en la incorporación de una dimensión integral del conocimiento, en propiciar el aprendizaje centrado en los estudiantes, en fomentar el desarrollo de la creatividad y el espíritu emprendedor, en promover el manejo de lenguajes y del pensamiento lógico y en impulsar la formación de valores, entre otros aspectos.</w:t>
      </w:r>
      <w:r w:rsidRPr="006B5B01">
        <w:rPr>
          <w:rStyle w:val="Refdenotaalpie"/>
          <w:rFonts w:ascii="AvantGarde Bk BT" w:hAnsi="AvantGarde Bk BT" w:cstheme="minorHAnsi"/>
          <w:noProof w:val="0"/>
          <w:color w:val="000000" w:themeColor="text1"/>
          <w:spacing w:val="0"/>
          <w:sz w:val="22"/>
          <w:szCs w:val="22"/>
          <w:lang w:eastAsia="es-MX"/>
        </w:rPr>
        <w:footnoteReference w:id="11"/>
      </w:r>
    </w:p>
    <w:p w14:paraId="2911C3C4" w14:textId="77777777" w:rsidR="00A167B1" w:rsidRPr="002D6D53" w:rsidRDefault="00A167B1" w:rsidP="00A167B1">
      <w:pPr>
        <w:pStyle w:val="Sinespaciado"/>
        <w:tabs>
          <w:tab w:val="left" w:pos="709"/>
        </w:tabs>
        <w:jc w:val="both"/>
        <w:rPr>
          <w:rFonts w:ascii="AvantGarde Bk BT" w:hAnsi="AvantGarde Bk BT" w:cstheme="minorHAnsi"/>
          <w:sz w:val="22"/>
          <w:szCs w:val="22"/>
          <w:lang w:eastAsia="es-MX"/>
        </w:rPr>
      </w:pPr>
    </w:p>
    <w:p w14:paraId="4E946210" w14:textId="0DEDB97E" w:rsidR="00A167B1" w:rsidRPr="00245982" w:rsidRDefault="00A167B1" w:rsidP="00A167B1">
      <w:pPr>
        <w:pStyle w:val="Prrafodelista"/>
        <w:numPr>
          <w:ilvl w:val="0"/>
          <w:numId w:val="3"/>
        </w:numPr>
        <w:jc w:val="both"/>
        <w:rPr>
          <w:rFonts w:ascii="AvantGarde Bk BT" w:hAnsi="AvantGarde Bk BT" w:cstheme="minorHAnsi"/>
          <w:color w:val="000000" w:themeColor="text1"/>
          <w:sz w:val="22"/>
          <w:szCs w:val="22"/>
        </w:rPr>
      </w:pPr>
      <w:r w:rsidRPr="00B72C97">
        <w:rPr>
          <w:rFonts w:ascii="AvantGarde Bk BT" w:hAnsi="AvantGarde Bk BT" w:cstheme="minorHAnsi"/>
          <w:color w:val="000000" w:themeColor="text1"/>
          <w:sz w:val="22"/>
          <w:szCs w:val="22"/>
        </w:rPr>
        <w:t>Que el cambio radical que se está viviendo en el mundo ha provocado que las necesidades de las personas también cambien. Según la ANUIES</w:t>
      </w:r>
      <w:r>
        <w:rPr>
          <w:rFonts w:ascii="AvantGarde Bk BT" w:hAnsi="AvantGarde Bk BT" w:cstheme="minorHAnsi"/>
          <w:color w:val="000000" w:themeColor="text1"/>
          <w:sz w:val="22"/>
          <w:szCs w:val="22"/>
        </w:rPr>
        <w:t>,</w:t>
      </w:r>
      <w:r w:rsidRPr="00B72C97">
        <w:rPr>
          <w:rFonts w:ascii="AvantGarde Bk BT" w:hAnsi="AvantGarde Bk BT" w:cstheme="minorHAnsi"/>
          <w:color w:val="000000" w:themeColor="text1"/>
          <w:sz w:val="22"/>
          <w:szCs w:val="22"/>
        </w:rPr>
        <w:t xml:space="preserve"> en su investigación Mercado Laboral de Profesionistas en México, escenario de prospectiva 2000-2006-2010, al menos los egresados de 41 licenciaturas sufrirán en los próximos años situaciones de crisis de empleo y salarios bajos, principalmente licenciaturas tradicionales como Derecho, Administración, Contador Público, Medicina, Psicología y Ciencias de la Comunicación.</w:t>
      </w:r>
    </w:p>
    <w:p w14:paraId="4EA5DA70" w14:textId="77777777" w:rsidR="00245982" w:rsidRDefault="00245982">
      <w:pPr>
        <w:rPr>
          <w:rFonts w:ascii="AvantGarde Bk BT" w:eastAsia="Times New Roman" w:hAnsi="AvantGarde Bk BT" w:cstheme="minorHAnsi"/>
          <w:color w:val="000000" w:themeColor="text1"/>
          <w:sz w:val="22"/>
          <w:szCs w:val="22"/>
        </w:rPr>
      </w:pPr>
      <w:r>
        <w:rPr>
          <w:rFonts w:ascii="AvantGarde Bk BT" w:hAnsi="AvantGarde Bk BT" w:cstheme="minorHAnsi"/>
          <w:color w:val="000000" w:themeColor="text1"/>
          <w:sz w:val="22"/>
          <w:szCs w:val="22"/>
        </w:rPr>
        <w:br w:type="page"/>
      </w:r>
    </w:p>
    <w:p w14:paraId="3CE250EB" w14:textId="40E93BBF" w:rsidR="00A167B1" w:rsidRPr="00A167B1" w:rsidRDefault="00A167B1" w:rsidP="00A167B1">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A167B1">
        <w:rPr>
          <w:rFonts w:ascii="AvantGarde Bk BT" w:hAnsi="AvantGarde Bk BT" w:cstheme="minorHAnsi"/>
          <w:noProof w:val="0"/>
          <w:color w:val="000000" w:themeColor="text1"/>
          <w:spacing w:val="0"/>
          <w:sz w:val="22"/>
          <w:szCs w:val="22"/>
          <w:lang w:eastAsia="es-MX"/>
        </w:rPr>
        <w:lastRenderedPageBreak/>
        <w:t>De acuerdo con las cifras estadísticas de educación superior en Jalisco, correspondientes al ciclo escolar 2014-2015, publicadas por la ANUIES, la matrícula en pregrado en el estado es de 237,257 alumnos, de los cuales 109,992 corresponden a la Universidad de Guadalajara (UdeG). Esta cifra representa el 46.4% del total en la entidad. Las carreras ofrecidas en el estado son 277, de las cuales 20 (7.2%) concentran el 60% y el 60.4% de la matrícula en la entidad y la UdeG, respectivamente. En 18 de estas 20 carreras, la UdeG ocupa el primer lugar, por su población escolar, con respecto al resto de IES que las ofrecen. De éstas, 17 corresponden a carreras tradicionales por ser las de mayor antigüedad y las más demandadas. Dentro del grupo de las 20 principales carreras en el estado, aparecen tres licenciaturas no tradicionales: Ingeniería en gestión empresarial, Gastronomía e Ingeniería mecatrónica, las cuales ocupan las posiciones 13, 16 y 18, respectivamente. En la primera, la UdeG participa con el 4.6% de matrícula estatal; en la segunda no tiene oferta y en la tercera ocupa la primera posición con 23.7%, entre 9 Instituciones de Educación Superior (IES) que la ofrecen.</w:t>
      </w:r>
    </w:p>
    <w:p w14:paraId="69B6E5D2" w14:textId="77777777" w:rsidR="00A167B1" w:rsidRPr="00A167B1" w:rsidRDefault="00A167B1" w:rsidP="00A167B1">
      <w:pPr>
        <w:pStyle w:val="Sinespaciado"/>
        <w:tabs>
          <w:tab w:val="left" w:pos="709"/>
        </w:tabs>
        <w:jc w:val="both"/>
        <w:rPr>
          <w:rFonts w:ascii="AvantGarde Bk BT" w:hAnsi="AvantGarde Bk BT" w:cstheme="minorHAnsi"/>
          <w:noProof w:val="0"/>
          <w:color w:val="000000" w:themeColor="text1"/>
          <w:spacing w:val="0"/>
          <w:sz w:val="22"/>
          <w:szCs w:val="22"/>
          <w:lang w:eastAsia="es-MX"/>
        </w:rPr>
      </w:pPr>
    </w:p>
    <w:p w14:paraId="15D89247" w14:textId="4111B38D" w:rsidR="00A167B1" w:rsidRPr="00A167B1" w:rsidRDefault="00A167B1" w:rsidP="00A167B1">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A167B1">
        <w:rPr>
          <w:rFonts w:ascii="AvantGarde Bk BT" w:hAnsi="AvantGarde Bk BT" w:cstheme="minorHAnsi"/>
          <w:noProof w:val="0"/>
          <w:color w:val="000000" w:themeColor="text1"/>
          <w:spacing w:val="0"/>
          <w:sz w:val="22"/>
          <w:szCs w:val="22"/>
          <w:lang w:eastAsia="es-MX"/>
        </w:rPr>
        <w:t xml:space="preserve">Que de conformidad a datos de 2015 del INEGI, en Jalisco, la Zona Metropolitana de Guadalajara, Puerto Vallarta y Chapala son los lugares que reciben la mayor cantidad de turistas y comensales. Los establecimientos que contratan para su operación entre 11 a 50 personas, representan en su conjunto 989 unidades, esto es, el 4% del total de establecimientos. Sólo 81 establecimientos, el 0.04% del total, representa a las empresas que pueden contratar de 51 a 250 personas. En este grupo se encuentran principalmente cadenas o franquicias con sucursales, en estas unidades es indispensable el nivel de licenciatura para realizar labores de tipo ejecutivo, comercial y de dirección general. </w:t>
      </w:r>
    </w:p>
    <w:p w14:paraId="090A0FF8" w14:textId="77777777" w:rsidR="004A36B5" w:rsidRPr="00A167B1" w:rsidRDefault="004A36B5" w:rsidP="00A167B1">
      <w:pPr>
        <w:pStyle w:val="Sinespaciado"/>
        <w:tabs>
          <w:tab w:val="left" w:pos="709"/>
        </w:tabs>
        <w:jc w:val="both"/>
        <w:rPr>
          <w:rFonts w:ascii="AvantGarde Bk BT" w:hAnsi="AvantGarde Bk BT" w:cstheme="minorHAnsi"/>
          <w:noProof w:val="0"/>
          <w:color w:val="000000" w:themeColor="text1"/>
          <w:spacing w:val="0"/>
          <w:sz w:val="22"/>
          <w:szCs w:val="22"/>
          <w:lang w:eastAsia="es-MX"/>
        </w:rPr>
      </w:pPr>
    </w:p>
    <w:p w14:paraId="62134E65" w14:textId="76582743" w:rsidR="00C47457" w:rsidRPr="00A167B1" w:rsidRDefault="00C47457" w:rsidP="00A167B1">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A167B1">
        <w:rPr>
          <w:rFonts w:ascii="AvantGarde Bk BT" w:hAnsi="AvantGarde Bk BT" w:cstheme="minorHAnsi"/>
          <w:noProof w:val="0"/>
          <w:color w:val="000000" w:themeColor="text1"/>
          <w:spacing w:val="0"/>
          <w:sz w:val="22"/>
          <w:szCs w:val="22"/>
          <w:lang w:eastAsia="es-MX"/>
        </w:rPr>
        <w:t>Que el Plan Institucional de Desarrollo de la Universidad de Guadalajara</w:t>
      </w:r>
      <w:r w:rsidR="004A36B5" w:rsidRPr="00A167B1">
        <w:rPr>
          <w:rFonts w:ascii="AvantGarde Bk BT" w:hAnsi="AvantGarde Bk BT" w:cstheme="minorHAnsi"/>
          <w:noProof w:val="0"/>
          <w:color w:val="000000" w:themeColor="text1"/>
          <w:spacing w:val="0"/>
          <w:sz w:val="22"/>
          <w:szCs w:val="22"/>
          <w:lang w:eastAsia="es-MX"/>
        </w:rPr>
        <w:t xml:space="preserve"> </w:t>
      </w:r>
      <w:r w:rsidR="00881E63" w:rsidRPr="00A167B1">
        <w:rPr>
          <w:rFonts w:ascii="AvantGarde Bk BT" w:hAnsi="AvantGarde Bk BT" w:cstheme="minorHAnsi"/>
          <w:noProof w:val="0"/>
          <w:color w:val="000000" w:themeColor="text1"/>
          <w:spacing w:val="0"/>
          <w:sz w:val="22"/>
          <w:szCs w:val="22"/>
          <w:lang w:eastAsia="es-MX"/>
        </w:rPr>
        <w:t>2014-2030</w:t>
      </w:r>
      <w:r w:rsidR="00A167B1">
        <w:rPr>
          <w:rFonts w:ascii="AvantGarde Bk BT" w:hAnsi="AvantGarde Bk BT" w:cstheme="minorHAnsi"/>
          <w:noProof w:val="0"/>
          <w:color w:val="000000" w:themeColor="text1"/>
          <w:spacing w:val="0"/>
          <w:sz w:val="22"/>
          <w:szCs w:val="22"/>
          <w:lang w:eastAsia="es-MX"/>
        </w:rPr>
        <w:t xml:space="preserve"> Construyendo el F</w:t>
      </w:r>
      <w:r w:rsidR="004A36B5" w:rsidRPr="00A167B1">
        <w:rPr>
          <w:rFonts w:ascii="AvantGarde Bk BT" w:hAnsi="AvantGarde Bk BT" w:cstheme="minorHAnsi"/>
          <w:noProof w:val="0"/>
          <w:color w:val="000000" w:themeColor="text1"/>
          <w:spacing w:val="0"/>
          <w:sz w:val="22"/>
          <w:szCs w:val="22"/>
          <w:lang w:eastAsia="es-MX"/>
        </w:rPr>
        <w:t>uturo</w:t>
      </w:r>
      <w:r w:rsidR="004A36B5" w:rsidRPr="00A167B1">
        <w:rPr>
          <w:color w:val="000000" w:themeColor="text1"/>
        </w:rPr>
        <w:t xml:space="preserve"> (p.57-59)</w:t>
      </w:r>
      <w:r w:rsidR="00881E63" w:rsidRPr="00A167B1">
        <w:rPr>
          <w:rFonts w:ascii="AvantGarde Bk BT" w:hAnsi="AvantGarde Bk BT" w:cstheme="minorHAnsi"/>
          <w:noProof w:val="0"/>
          <w:color w:val="000000" w:themeColor="text1"/>
          <w:spacing w:val="0"/>
          <w:sz w:val="22"/>
          <w:szCs w:val="22"/>
          <w:lang w:eastAsia="es-MX"/>
        </w:rPr>
        <w:t>,</w:t>
      </w:r>
      <w:r w:rsidR="009F08C0" w:rsidRPr="00A167B1">
        <w:rPr>
          <w:rFonts w:ascii="AvantGarde Bk BT" w:hAnsi="AvantGarde Bk BT" w:cstheme="minorHAnsi"/>
          <w:noProof w:val="0"/>
          <w:color w:val="000000" w:themeColor="text1"/>
          <w:spacing w:val="0"/>
          <w:sz w:val="22"/>
          <w:szCs w:val="22"/>
          <w:lang w:eastAsia="es-MX"/>
        </w:rPr>
        <w:t xml:space="preserve"> </w:t>
      </w:r>
      <w:r w:rsidRPr="00A167B1">
        <w:rPr>
          <w:rFonts w:ascii="AvantGarde Bk BT" w:hAnsi="AvantGarde Bk BT" w:cstheme="minorHAnsi"/>
          <w:noProof w:val="0"/>
          <w:color w:val="000000" w:themeColor="text1"/>
          <w:spacing w:val="0"/>
          <w:sz w:val="22"/>
          <w:szCs w:val="22"/>
          <w:lang w:eastAsia="es-MX"/>
        </w:rPr>
        <w:t xml:space="preserve">plantea atender retos de las vocaciones económicas de la región y proyecta hacer realidad metas institucionales en materia educativa con objetivos como: incrementar la matrícula sin masificarla, b) actualizar formatos educativos de acuerdo a las tendencias globales, c) actualizar contenidos curriculares, y d) formar profesionistas que apoyen el desarrollo del país. Las estrategias básicas serán: </w:t>
      </w:r>
    </w:p>
    <w:p w14:paraId="19B36677" w14:textId="77777777" w:rsidR="009F08C0" w:rsidRPr="00245982" w:rsidRDefault="009F08C0" w:rsidP="009F08C0">
      <w:pPr>
        <w:pStyle w:val="Sinespaciado"/>
        <w:tabs>
          <w:tab w:val="left" w:pos="567"/>
        </w:tabs>
        <w:jc w:val="both"/>
        <w:rPr>
          <w:rFonts w:ascii="AvantGarde Bk BT" w:hAnsi="AvantGarde Bk BT" w:cstheme="minorHAnsi"/>
          <w:noProof w:val="0"/>
          <w:spacing w:val="0"/>
          <w:sz w:val="14"/>
          <w:szCs w:val="22"/>
          <w:lang w:eastAsia="es-MX"/>
        </w:rPr>
      </w:pPr>
    </w:p>
    <w:p w14:paraId="126E9AAE" w14:textId="77777777" w:rsidR="00C47457" w:rsidRPr="000F57F6" w:rsidRDefault="00C47457" w:rsidP="00C77B43">
      <w:pPr>
        <w:pStyle w:val="Sinespaciado"/>
        <w:tabs>
          <w:tab w:val="left" w:pos="381"/>
        </w:tabs>
        <w:ind w:left="993" w:hanging="426"/>
        <w:jc w:val="both"/>
        <w:rPr>
          <w:rFonts w:ascii="AvantGarde Bk BT" w:hAnsi="AvantGarde Bk BT" w:cstheme="minorHAnsi"/>
          <w:noProof w:val="0"/>
          <w:spacing w:val="0"/>
          <w:sz w:val="22"/>
          <w:szCs w:val="22"/>
          <w:lang w:eastAsia="es-MX"/>
        </w:rPr>
      </w:pPr>
      <w:r w:rsidRPr="000F57F6">
        <w:rPr>
          <w:rFonts w:ascii="AvantGarde Bk BT" w:hAnsi="AvantGarde Bk BT" w:cstheme="minorHAnsi"/>
          <w:noProof w:val="0"/>
          <w:spacing w:val="0"/>
          <w:sz w:val="22"/>
          <w:szCs w:val="22"/>
          <w:lang w:eastAsia="es-MX"/>
        </w:rPr>
        <w:t>*</w:t>
      </w:r>
      <w:r w:rsidR="00C77B43" w:rsidRPr="000F57F6">
        <w:rPr>
          <w:rFonts w:ascii="AvantGarde Bk BT" w:hAnsi="AvantGarde Bk BT" w:cstheme="minorHAnsi"/>
          <w:noProof w:val="0"/>
          <w:spacing w:val="0"/>
          <w:sz w:val="22"/>
          <w:szCs w:val="22"/>
          <w:lang w:eastAsia="es-MX"/>
        </w:rPr>
        <w:tab/>
      </w:r>
      <w:r w:rsidRPr="000F57F6">
        <w:rPr>
          <w:rFonts w:ascii="AvantGarde Bk BT" w:hAnsi="AvantGarde Bk BT" w:cstheme="minorHAnsi"/>
          <w:noProof w:val="0"/>
          <w:spacing w:val="0"/>
          <w:sz w:val="22"/>
          <w:szCs w:val="22"/>
          <w:lang w:eastAsia="es-MX"/>
        </w:rPr>
        <w:t>Mejorar los programas actuales y crear programas educativos en áreas emergentes del conocimie</w:t>
      </w:r>
      <w:r w:rsidR="00117505" w:rsidRPr="000F57F6">
        <w:rPr>
          <w:rFonts w:ascii="AvantGarde Bk BT" w:hAnsi="AvantGarde Bk BT" w:cstheme="minorHAnsi"/>
          <w:noProof w:val="0"/>
          <w:spacing w:val="0"/>
          <w:sz w:val="22"/>
          <w:szCs w:val="22"/>
          <w:lang w:eastAsia="es-MX"/>
        </w:rPr>
        <w:t>nto en las diversas disciplinas;</w:t>
      </w:r>
    </w:p>
    <w:p w14:paraId="3830C893" w14:textId="77777777" w:rsidR="00C47457" w:rsidRPr="000F57F6" w:rsidRDefault="00C47457" w:rsidP="00C77B43">
      <w:pPr>
        <w:pStyle w:val="Sinespaciado"/>
        <w:tabs>
          <w:tab w:val="left" w:pos="381"/>
        </w:tabs>
        <w:ind w:left="993" w:hanging="426"/>
        <w:jc w:val="both"/>
        <w:rPr>
          <w:rFonts w:ascii="AvantGarde Bk BT" w:hAnsi="AvantGarde Bk BT" w:cstheme="minorHAnsi"/>
          <w:noProof w:val="0"/>
          <w:spacing w:val="0"/>
          <w:sz w:val="22"/>
          <w:szCs w:val="22"/>
          <w:lang w:eastAsia="es-MX"/>
        </w:rPr>
      </w:pPr>
      <w:r w:rsidRPr="000F57F6">
        <w:rPr>
          <w:rFonts w:ascii="AvantGarde Bk BT" w:hAnsi="AvantGarde Bk BT" w:cstheme="minorHAnsi"/>
          <w:noProof w:val="0"/>
          <w:spacing w:val="0"/>
          <w:sz w:val="22"/>
          <w:szCs w:val="22"/>
          <w:lang w:eastAsia="es-MX"/>
        </w:rPr>
        <w:t>*</w:t>
      </w:r>
      <w:r w:rsidR="00C77B43" w:rsidRPr="000F57F6">
        <w:rPr>
          <w:rFonts w:ascii="AvantGarde Bk BT" w:hAnsi="AvantGarde Bk BT" w:cstheme="minorHAnsi"/>
          <w:noProof w:val="0"/>
          <w:spacing w:val="0"/>
          <w:sz w:val="22"/>
          <w:szCs w:val="22"/>
          <w:lang w:eastAsia="es-MX"/>
        </w:rPr>
        <w:tab/>
      </w:r>
      <w:r w:rsidRPr="000F57F6">
        <w:rPr>
          <w:rFonts w:ascii="AvantGarde Bk BT" w:hAnsi="AvantGarde Bk BT" w:cstheme="minorHAnsi"/>
          <w:noProof w:val="0"/>
          <w:spacing w:val="0"/>
          <w:sz w:val="22"/>
          <w:szCs w:val="22"/>
          <w:lang w:eastAsia="es-MX"/>
        </w:rPr>
        <w:t>Elevar la calidad académica de los docentes e implementación de mecanismos para su evalua</w:t>
      </w:r>
      <w:r w:rsidR="00117505" w:rsidRPr="000F57F6">
        <w:rPr>
          <w:rFonts w:ascii="AvantGarde Bk BT" w:hAnsi="AvantGarde Bk BT" w:cstheme="minorHAnsi"/>
          <w:noProof w:val="0"/>
          <w:spacing w:val="0"/>
          <w:sz w:val="22"/>
          <w:szCs w:val="22"/>
          <w:lang w:eastAsia="es-MX"/>
        </w:rPr>
        <w:t>ción, actualización y formación;</w:t>
      </w:r>
      <w:r w:rsidR="009F08C0" w:rsidRPr="000F57F6">
        <w:rPr>
          <w:rFonts w:ascii="AvantGarde Bk BT" w:hAnsi="AvantGarde Bk BT" w:cstheme="minorHAnsi"/>
          <w:noProof w:val="0"/>
          <w:spacing w:val="0"/>
          <w:sz w:val="22"/>
          <w:szCs w:val="22"/>
          <w:lang w:eastAsia="es-MX"/>
        </w:rPr>
        <w:t xml:space="preserve"> </w:t>
      </w:r>
    </w:p>
    <w:p w14:paraId="428B6E31" w14:textId="77777777" w:rsidR="00C47457" w:rsidRPr="000F57F6" w:rsidRDefault="00C47457" w:rsidP="00C77B43">
      <w:pPr>
        <w:pStyle w:val="Sinespaciado"/>
        <w:tabs>
          <w:tab w:val="left" w:pos="381"/>
        </w:tabs>
        <w:ind w:left="993" w:hanging="426"/>
        <w:jc w:val="both"/>
        <w:rPr>
          <w:rFonts w:ascii="AvantGarde Bk BT" w:hAnsi="AvantGarde Bk BT" w:cstheme="minorHAnsi"/>
          <w:noProof w:val="0"/>
          <w:spacing w:val="0"/>
          <w:sz w:val="22"/>
          <w:szCs w:val="22"/>
          <w:lang w:eastAsia="es-MX"/>
        </w:rPr>
      </w:pPr>
      <w:r w:rsidRPr="000F57F6">
        <w:rPr>
          <w:rFonts w:ascii="AvantGarde Bk BT" w:hAnsi="AvantGarde Bk BT" w:cstheme="minorHAnsi"/>
          <w:noProof w:val="0"/>
          <w:spacing w:val="0"/>
          <w:sz w:val="22"/>
          <w:szCs w:val="22"/>
          <w:lang w:eastAsia="es-MX"/>
        </w:rPr>
        <w:t>*</w:t>
      </w:r>
      <w:r w:rsidR="00C77B43" w:rsidRPr="000F57F6">
        <w:rPr>
          <w:rFonts w:ascii="AvantGarde Bk BT" w:hAnsi="AvantGarde Bk BT" w:cstheme="minorHAnsi"/>
          <w:noProof w:val="0"/>
          <w:spacing w:val="0"/>
          <w:sz w:val="22"/>
          <w:szCs w:val="22"/>
          <w:lang w:eastAsia="es-MX"/>
        </w:rPr>
        <w:tab/>
        <w:t>C</w:t>
      </w:r>
      <w:r w:rsidRPr="000F57F6">
        <w:rPr>
          <w:rFonts w:ascii="AvantGarde Bk BT" w:hAnsi="AvantGarde Bk BT" w:cstheme="minorHAnsi"/>
          <w:noProof w:val="0"/>
          <w:spacing w:val="0"/>
          <w:sz w:val="22"/>
          <w:szCs w:val="22"/>
          <w:lang w:eastAsia="es-MX"/>
        </w:rPr>
        <w:t>onsolidar la adecuada vinculación con la soci</w:t>
      </w:r>
      <w:r w:rsidR="00117505" w:rsidRPr="000F57F6">
        <w:rPr>
          <w:rFonts w:ascii="AvantGarde Bk BT" w:hAnsi="AvantGarde Bk BT" w:cstheme="minorHAnsi"/>
          <w:noProof w:val="0"/>
          <w:spacing w:val="0"/>
          <w:sz w:val="22"/>
          <w:szCs w:val="22"/>
          <w:lang w:eastAsia="es-MX"/>
        </w:rPr>
        <w:t>edad y los sectores productivos;</w:t>
      </w:r>
    </w:p>
    <w:p w14:paraId="7A0F2FE1" w14:textId="77777777" w:rsidR="00C47457" w:rsidRPr="000F57F6" w:rsidRDefault="00C47457" w:rsidP="00C77B43">
      <w:pPr>
        <w:pStyle w:val="Sinespaciado"/>
        <w:tabs>
          <w:tab w:val="left" w:pos="381"/>
        </w:tabs>
        <w:ind w:left="993" w:hanging="426"/>
        <w:jc w:val="both"/>
        <w:rPr>
          <w:rFonts w:ascii="AvantGarde Bk BT" w:hAnsi="AvantGarde Bk BT" w:cstheme="minorHAnsi"/>
          <w:noProof w:val="0"/>
          <w:spacing w:val="0"/>
          <w:sz w:val="22"/>
          <w:szCs w:val="22"/>
          <w:lang w:eastAsia="es-MX"/>
        </w:rPr>
      </w:pPr>
      <w:r w:rsidRPr="000F57F6">
        <w:rPr>
          <w:rFonts w:ascii="AvantGarde Bk BT" w:hAnsi="AvantGarde Bk BT" w:cstheme="minorHAnsi"/>
          <w:noProof w:val="0"/>
          <w:spacing w:val="0"/>
          <w:sz w:val="22"/>
          <w:szCs w:val="22"/>
          <w:lang w:eastAsia="es-MX"/>
        </w:rPr>
        <w:t>*</w:t>
      </w:r>
      <w:r w:rsidR="00C77B43" w:rsidRPr="000F57F6">
        <w:rPr>
          <w:rFonts w:ascii="AvantGarde Bk BT" w:hAnsi="AvantGarde Bk BT" w:cstheme="minorHAnsi"/>
          <w:noProof w:val="0"/>
          <w:spacing w:val="0"/>
          <w:sz w:val="22"/>
          <w:szCs w:val="22"/>
          <w:lang w:eastAsia="es-MX"/>
        </w:rPr>
        <w:tab/>
      </w:r>
      <w:r w:rsidRPr="000F57F6">
        <w:rPr>
          <w:rFonts w:ascii="AvantGarde Bk BT" w:hAnsi="AvantGarde Bk BT" w:cstheme="minorHAnsi"/>
          <w:noProof w:val="0"/>
          <w:spacing w:val="0"/>
          <w:sz w:val="22"/>
          <w:szCs w:val="22"/>
          <w:lang w:eastAsia="es-MX"/>
        </w:rPr>
        <w:t>Garantizar en los estudiantes la adquisición de competencias para la innovación</w:t>
      </w:r>
      <w:r w:rsidR="00117505" w:rsidRPr="000F57F6">
        <w:rPr>
          <w:rFonts w:ascii="AvantGarde Bk BT" w:hAnsi="AvantGarde Bk BT" w:cstheme="minorHAnsi"/>
          <w:noProof w:val="0"/>
          <w:spacing w:val="0"/>
          <w:sz w:val="22"/>
          <w:szCs w:val="22"/>
          <w:lang w:eastAsia="es-MX"/>
        </w:rPr>
        <w:t>,</w:t>
      </w:r>
      <w:r w:rsidRPr="000F57F6">
        <w:rPr>
          <w:rFonts w:ascii="AvantGarde Bk BT" w:hAnsi="AvantGarde Bk BT" w:cstheme="minorHAnsi"/>
          <w:noProof w:val="0"/>
          <w:spacing w:val="0"/>
          <w:sz w:val="22"/>
          <w:szCs w:val="22"/>
          <w:lang w:eastAsia="es-MX"/>
        </w:rPr>
        <w:t xml:space="preserve"> el emprendimiento y la atención de ne</w:t>
      </w:r>
      <w:r w:rsidR="00117505" w:rsidRPr="000F57F6">
        <w:rPr>
          <w:rFonts w:ascii="AvantGarde Bk BT" w:hAnsi="AvantGarde Bk BT" w:cstheme="minorHAnsi"/>
          <w:noProof w:val="0"/>
          <w:spacing w:val="0"/>
          <w:sz w:val="22"/>
          <w:szCs w:val="22"/>
          <w:lang w:eastAsia="es-MX"/>
        </w:rPr>
        <w:t>cesidades sociales y económicas;</w:t>
      </w:r>
      <w:r w:rsidR="006C1D63" w:rsidRPr="000F57F6">
        <w:rPr>
          <w:rFonts w:ascii="AvantGarde Bk BT" w:hAnsi="AvantGarde Bk BT" w:cstheme="minorHAnsi"/>
          <w:noProof w:val="0"/>
          <w:spacing w:val="0"/>
          <w:sz w:val="22"/>
          <w:szCs w:val="22"/>
          <w:lang w:eastAsia="es-MX"/>
        </w:rPr>
        <w:t xml:space="preserve"> y,</w:t>
      </w:r>
      <w:r w:rsidR="009F08C0" w:rsidRPr="000F57F6">
        <w:rPr>
          <w:rFonts w:ascii="AvantGarde Bk BT" w:hAnsi="AvantGarde Bk BT" w:cstheme="minorHAnsi"/>
          <w:noProof w:val="0"/>
          <w:spacing w:val="0"/>
          <w:sz w:val="22"/>
          <w:szCs w:val="22"/>
          <w:lang w:eastAsia="es-MX"/>
        </w:rPr>
        <w:t xml:space="preserve"> </w:t>
      </w:r>
    </w:p>
    <w:p w14:paraId="33ACC206" w14:textId="77777777" w:rsidR="00C47457" w:rsidRPr="000F57F6" w:rsidRDefault="00C47457" w:rsidP="00C77B43">
      <w:pPr>
        <w:pStyle w:val="Sinespaciado"/>
        <w:tabs>
          <w:tab w:val="left" w:pos="381"/>
        </w:tabs>
        <w:ind w:left="993" w:hanging="426"/>
        <w:jc w:val="both"/>
        <w:rPr>
          <w:rFonts w:ascii="AvantGarde Bk BT" w:hAnsi="AvantGarde Bk BT" w:cstheme="minorHAnsi"/>
          <w:noProof w:val="0"/>
          <w:spacing w:val="0"/>
          <w:sz w:val="22"/>
          <w:szCs w:val="22"/>
          <w:lang w:eastAsia="es-MX"/>
        </w:rPr>
      </w:pPr>
      <w:r w:rsidRPr="000F57F6">
        <w:rPr>
          <w:rFonts w:ascii="AvantGarde Bk BT" w:hAnsi="AvantGarde Bk BT" w:cstheme="minorHAnsi"/>
          <w:noProof w:val="0"/>
          <w:spacing w:val="0"/>
          <w:sz w:val="22"/>
          <w:szCs w:val="22"/>
          <w:lang w:eastAsia="es-MX"/>
        </w:rPr>
        <w:t>*</w:t>
      </w:r>
      <w:r w:rsidR="00C77B43" w:rsidRPr="000F57F6">
        <w:rPr>
          <w:rFonts w:ascii="AvantGarde Bk BT" w:hAnsi="AvantGarde Bk BT" w:cstheme="minorHAnsi"/>
          <w:noProof w:val="0"/>
          <w:spacing w:val="0"/>
          <w:sz w:val="22"/>
          <w:szCs w:val="22"/>
          <w:lang w:eastAsia="es-MX"/>
        </w:rPr>
        <w:tab/>
      </w:r>
      <w:r w:rsidRPr="000F57F6">
        <w:rPr>
          <w:rFonts w:ascii="AvantGarde Bk BT" w:hAnsi="AvantGarde Bk BT" w:cstheme="minorHAnsi"/>
          <w:noProof w:val="0"/>
          <w:spacing w:val="0"/>
          <w:sz w:val="22"/>
          <w:szCs w:val="22"/>
          <w:lang w:eastAsia="es-MX"/>
        </w:rPr>
        <w:t>Generar incentivos para promover la formación empresarial de los estudiantes, a través de su inserción temprana en el mercado laboral y a través de experiencias profesionales con valor curricular.</w:t>
      </w:r>
    </w:p>
    <w:p w14:paraId="12F811D8" w14:textId="77777777" w:rsidR="00C47457" w:rsidRPr="000F57F6" w:rsidRDefault="00C47457" w:rsidP="00A167B1">
      <w:pPr>
        <w:pStyle w:val="Sinespaciado"/>
        <w:tabs>
          <w:tab w:val="left" w:pos="709"/>
        </w:tabs>
        <w:jc w:val="both"/>
        <w:rPr>
          <w:rFonts w:ascii="AvantGarde Bk BT" w:hAnsi="AvantGarde Bk BT" w:cstheme="minorHAnsi"/>
          <w:noProof w:val="0"/>
          <w:color w:val="000000" w:themeColor="text1"/>
          <w:spacing w:val="0"/>
          <w:sz w:val="22"/>
          <w:szCs w:val="22"/>
          <w:lang w:eastAsia="es-MX"/>
        </w:rPr>
      </w:pPr>
    </w:p>
    <w:p w14:paraId="228BEC0D" w14:textId="7CED3A7E" w:rsidR="00185265" w:rsidRPr="00A167B1" w:rsidRDefault="00185265" w:rsidP="00A167B1">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A167B1">
        <w:rPr>
          <w:rFonts w:ascii="AvantGarde Bk BT" w:hAnsi="AvantGarde Bk BT" w:cstheme="minorHAnsi"/>
          <w:noProof w:val="0"/>
          <w:color w:val="000000" w:themeColor="text1"/>
          <w:spacing w:val="0"/>
          <w:sz w:val="22"/>
          <w:szCs w:val="22"/>
          <w:lang w:eastAsia="es-MX"/>
        </w:rPr>
        <w:t>Que según autoridades de la Cámara Nacional de la Industria de Restaurantes y Alimentos Condimentados (CANIRAC), el mercado para los egresados de gastronomía requiere personal con un perfil certificado para desempeñar cada una de las actividades en establecimientos de alimentos y bebidas, por tal razón incluso en dicha Cámara se ofrecen</w:t>
      </w:r>
      <w:r w:rsidR="005720BB" w:rsidRPr="00A167B1">
        <w:rPr>
          <w:rFonts w:ascii="AvantGarde Bk BT" w:hAnsi="AvantGarde Bk BT" w:cstheme="minorHAnsi"/>
          <w:noProof w:val="0"/>
          <w:color w:val="000000" w:themeColor="text1"/>
          <w:spacing w:val="0"/>
          <w:sz w:val="22"/>
          <w:szCs w:val="22"/>
          <w:lang w:eastAsia="es-MX"/>
        </w:rPr>
        <w:t>,</w:t>
      </w:r>
      <w:r w:rsidRPr="00A167B1">
        <w:rPr>
          <w:rFonts w:ascii="AvantGarde Bk BT" w:hAnsi="AvantGarde Bk BT" w:cstheme="minorHAnsi"/>
          <w:noProof w:val="0"/>
          <w:color w:val="000000" w:themeColor="text1"/>
          <w:spacing w:val="0"/>
          <w:sz w:val="22"/>
          <w:szCs w:val="22"/>
          <w:lang w:eastAsia="es-MX"/>
        </w:rPr>
        <w:t xml:space="preserve"> para los socios y público en general</w:t>
      </w:r>
      <w:r w:rsidR="005720BB" w:rsidRPr="00A167B1">
        <w:rPr>
          <w:rFonts w:ascii="AvantGarde Bk BT" w:hAnsi="AvantGarde Bk BT" w:cstheme="minorHAnsi"/>
          <w:noProof w:val="0"/>
          <w:color w:val="000000" w:themeColor="text1"/>
          <w:spacing w:val="0"/>
          <w:sz w:val="22"/>
          <w:szCs w:val="22"/>
          <w:lang w:eastAsia="es-MX"/>
        </w:rPr>
        <w:t>,</w:t>
      </w:r>
      <w:r w:rsidRPr="00A167B1">
        <w:rPr>
          <w:rFonts w:ascii="AvantGarde Bk BT" w:hAnsi="AvantGarde Bk BT" w:cstheme="minorHAnsi"/>
          <w:noProof w:val="0"/>
          <w:color w:val="000000" w:themeColor="text1"/>
          <w:spacing w:val="0"/>
          <w:sz w:val="22"/>
          <w:szCs w:val="22"/>
          <w:lang w:eastAsia="es-MX"/>
        </w:rPr>
        <w:t xml:space="preserve"> cursos de capacitación en los niveles de operación y dirección. De acuerdo a los asociados de la </w:t>
      </w:r>
      <w:r w:rsidR="005720BB" w:rsidRPr="00A167B1">
        <w:rPr>
          <w:rFonts w:ascii="AvantGarde Bk BT" w:hAnsi="AvantGarde Bk BT" w:cstheme="minorHAnsi"/>
          <w:noProof w:val="0"/>
          <w:color w:val="000000" w:themeColor="text1"/>
          <w:spacing w:val="0"/>
          <w:sz w:val="22"/>
          <w:szCs w:val="22"/>
          <w:lang w:eastAsia="es-MX"/>
        </w:rPr>
        <w:t>misma C</w:t>
      </w:r>
      <w:r w:rsidRPr="00A167B1">
        <w:rPr>
          <w:rFonts w:ascii="AvantGarde Bk BT" w:hAnsi="AvantGarde Bk BT" w:cstheme="minorHAnsi"/>
          <w:noProof w:val="0"/>
          <w:color w:val="000000" w:themeColor="text1"/>
          <w:spacing w:val="0"/>
          <w:sz w:val="22"/>
          <w:szCs w:val="22"/>
          <w:lang w:eastAsia="es-MX"/>
        </w:rPr>
        <w:t>ámara, el campo laboral en el que se puede contratar a un egresado de gastronomía consiste en:</w:t>
      </w:r>
    </w:p>
    <w:p w14:paraId="598F8FAA" w14:textId="77777777" w:rsidR="006C1D63" w:rsidRDefault="006C1D63" w:rsidP="006C1D63">
      <w:pPr>
        <w:pStyle w:val="Prrafodelista"/>
        <w:tabs>
          <w:tab w:val="left" w:pos="441"/>
        </w:tabs>
        <w:ind w:left="0"/>
        <w:rPr>
          <w:rFonts w:ascii="AvantGarde Bk BT" w:eastAsia="Times New Roman" w:hAnsi="AvantGarde Bk BT" w:cstheme="minorHAnsi"/>
          <w:sz w:val="18"/>
          <w:szCs w:val="18"/>
        </w:rPr>
      </w:pPr>
    </w:p>
    <w:tbl>
      <w:tblPr>
        <w:tblStyle w:val="Tablaconcuadrcula"/>
        <w:tblW w:w="0" w:type="auto"/>
        <w:jc w:val="center"/>
        <w:tblInd w:w="562" w:type="dxa"/>
        <w:tblLayout w:type="fixed"/>
        <w:tblLook w:val="04A0" w:firstRow="1" w:lastRow="0" w:firstColumn="1" w:lastColumn="0" w:noHBand="0" w:noVBand="1"/>
      </w:tblPr>
      <w:tblGrid>
        <w:gridCol w:w="2835"/>
        <w:gridCol w:w="2835"/>
        <w:gridCol w:w="2835"/>
      </w:tblGrid>
      <w:tr w:rsidR="006C1D63" w14:paraId="74686E93" w14:textId="77777777" w:rsidTr="00A167B1">
        <w:trPr>
          <w:jc w:val="center"/>
        </w:trPr>
        <w:tc>
          <w:tcPr>
            <w:tcW w:w="8505" w:type="dxa"/>
            <w:gridSpan w:val="3"/>
          </w:tcPr>
          <w:p w14:paraId="205EEAF5"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rPr>
            </w:pPr>
            <w:r>
              <w:rPr>
                <w:rFonts w:ascii="AvantGarde Bk BT" w:eastAsia="Times New Roman" w:hAnsi="AvantGarde Bk BT" w:cstheme="minorHAnsi"/>
                <w:sz w:val="18"/>
                <w:szCs w:val="18"/>
              </w:rPr>
              <w:t>El campo labora</w:t>
            </w:r>
            <w:r w:rsidR="00185265">
              <w:rPr>
                <w:rFonts w:ascii="AvantGarde Bk BT" w:eastAsia="Times New Roman" w:hAnsi="AvantGarde Bk BT" w:cstheme="minorHAnsi"/>
                <w:sz w:val="18"/>
                <w:szCs w:val="18"/>
              </w:rPr>
              <w:t>l</w:t>
            </w:r>
            <w:r>
              <w:rPr>
                <w:rFonts w:ascii="AvantGarde Bk BT" w:eastAsia="Times New Roman" w:hAnsi="AvantGarde Bk BT" w:cstheme="minorHAnsi"/>
                <w:sz w:val="18"/>
                <w:szCs w:val="18"/>
              </w:rPr>
              <w:t xml:space="preserve"> en gastronomía</w:t>
            </w:r>
          </w:p>
        </w:tc>
      </w:tr>
      <w:tr w:rsidR="006C1D63" w14:paraId="183EBE3B" w14:textId="77777777" w:rsidTr="00A167B1">
        <w:trPr>
          <w:jc w:val="center"/>
        </w:trPr>
        <w:tc>
          <w:tcPr>
            <w:tcW w:w="2835" w:type="dxa"/>
            <w:shd w:val="clear" w:color="auto" w:fill="BFBFBF" w:themeFill="background1" w:themeFillShade="BF"/>
          </w:tcPr>
          <w:p w14:paraId="6566F8BB"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Tipo de establecimiento</w:t>
            </w:r>
          </w:p>
        </w:tc>
        <w:tc>
          <w:tcPr>
            <w:tcW w:w="2835" w:type="dxa"/>
            <w:shd w:val="clear" w:color="auto" w:fill="BFBFBF" w:themeFill="background1" w:themeFillShade="BF"/>
          </w:tcPr>
          <w:p w14:paraId="3A611D8A"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Área laboral</w:t>
            </w:r>
          </w:p>
        </w:tc>
        <w:tc>
          <w:tcPr>
            <w:tcW w:w="2835" w:type="dxa"/>
            <w:shd w:val="clear" w:color="auto" w:fill="BFBFBF" w:themeFill="background1" w:themeFillShade="BF"/>
          </w:tcPr>
          <w:p w14:paraId="3AB6F76C"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Puesto</w:t>
            </w:r>
          </w:p>
        </w:tc>
      </w:tr>
      <w:tr w:rsidR="006C1D63" w14:paraId="1F9303F1" w14:textId="77777777" w:rsidTr="00A167B1">
        <w:trPr>
          <w:trHeight w:val="1726"/>
          <w:jc w:val="center"/>
        </w:trPr>
        <w:tc>
          <w:tcPr>
            <w:tcW w:w="2835" w:type="dxa"/>
          </w:tcPr>
          <w:p w14:paraId="3A14A8AA"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Hoteles</w:t>
            </w:r>
          </w:p>
          <w:p w14:paraId="45974352"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Restaurantes</w:t>
            </w:r>
          </w:p>
          <w:p w14:paraId="56FE7828"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Resorts</w:t>
            </w:r>
          </w:p>
        </w:tc>
        <w:tc>
          <w:tcPr>
            <w:tcW w:w="2835" w:type="dxa"/>
          </w:tcPr>
          <w:p w14:paraId="7B54686D"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Alimentos y Bebidas</w:t>
            </w:r>
          </w:p>
          <w:p w14:paraId="70370BE4"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Cocina o Bar</w:t>
            </w:r>
          </w:p>
        </w:tc>
        <w:tc>
          <w:tcPr>
            <w:tcW w:w="2835" w:type="dxa"/>
          </w:tcPr>
          <w:p w14:paraId="0AD0120F"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Chef Ejecutivo</w:t>
            </w:r>
          </w:p>
          <w:p w14:paraId="6B517009"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Stewart</w:t>
            </w:r>
          </w:p>
          <w:p w14:paraId="2E43F804"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Cocinero</w:t>
            </w:r>
          </w:p>
          <w:p w14:paraId="008E76EA"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Ayudante de cocina</w:t>
            </w:r>
          </w:p>
          <w:p w14:paraId="7474B117"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Barman</w:t>
            </w:r>
          </w:p>
          <w:p w14:paraId="3BBAC780" w14:textId="77777777" w:rsidR="006C1D63" w:rsidRPr="009F1679" w:rsidRDefault="006C1D63" w:rsidP="00A167B1">
            <w:pPr>
              <w:tabs>
                <w:tab w:val="left" w:pos="441"/>
              </w:tabs>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xml:space="preserve">* </w:t>
            </w:r>
            <w:r w:rsidRPr="009F1679">
              <w:rPr>
                <w:rFonts w:ascii="AvantGarde Bk BT" w:eastAsia="Times New Roman" w:hAnsi="AvantGarde Bk BT" w:cstheme="minorHAnsi"/>
                <w:sz w:val="18"/>
                <w:szCs w:val="18"/>
                <w:lang w:eastAsia="es-MX"/>
              </w:rPr>
              <w:t>Gerente de división</w:t>
            </w:r>
          </w:p>
          <w:p w14:paraId="07846088" w14:textId="77777777" w:rsidR="006C1D63" w:rsidRPr="009F1679" w:rsidRDefault="006C1D63" w:rsidP="00A167B1">
            <w:pPr>
              <w:tabs>
                <w:tab w:val="left" w:pos="441"/>
              </w:tabs>
              <w:jc w:val="center"/>
              <w:rPr>
                <w:rFonts w:ascii="AvantGarde Bk BT" w:eastAsia="Times New Roman" w:hAnsi="AvantGarde Bk BT" w:cstheme="minorHAnsi"/>
                <w:sz w:val="18"/>
                <w:szCs w:val="18"/>
                <w:lang w:eastAsia="es-MX"/>
              </w:rPr>
            </w:pPr>
            <w:r w:rsidRPr="009F1679">
              <w:rPr>
                <w:rFonts w:ascii="AvantGarde Bk BT" w:eastAsia="Times New Roman" w:hAnsi="AvantGarde Bk BT" w:cstheme="minorHAnsi"/>
                <w:sz w:val="18"/>
                <w:szCs w:val="18"/>
                <w:lang w:eastAsia="es-MX"/>
              </w:rPr>
              <w:t xml:space="preserve">* Chef Repostero o </w:t>
            </w:r>
            <w:r w:rsidR="000D533C">
              <w:rPr>
                <w:rFonts w:ascii="AvantGarde Bk BT" w:eastAsia="Times New Roman" w:hAnsi="AvantGarde Bk BT" w:cstheme="minorHAnsi"/>
                <w:sz w:val="18"/>
                <w:szCs w:val="18"/>
                <w:lang w:eastAsia="es-MX"/>
              </w:rPr>
              <w:t>P</w:t>
            </w:r>
            <w:r w:rsidRPr="009F1679">
              <w:rPr>
                <w:rFonts w:ascii="AvantGarde Bk BT" w:eastAsia="Times New Roman" w:hAnsi="AvantGarde Bk BT" w:cstheme="minorHAnsi"/>
                <w:sz w:val="18"/>
                <w:szCs w:val="18"/>
                <w:lang w:eastAsia="es-MX"/>
              </w:rPr>
              <w:t>anadero</w:t>
            </w:r>
          </w:p>
          <w:p w14:paraId="7C77EB83" w14:textId="77777777" w:rsidR="006C1D63" w:rsidRPr="009F1679" w:rsidRDefault="006C1D63" w:rsidP="00A167B1">
            <w:pPr>
              <w:tabs>
                <w:tab w:val="left" w:pos="441"/>
              </w:tabs>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Jefe de piso</w:t>
            </w:r>
          </w:p>
        </w:tc>
      </w:tr>
      <w:tr w:rsidR="006C1D63" w14:paraId="124C3BB9" w14:textId="77777777" w:rsidTr="00A167B1">
        <w:trPr>
          <w:trHeight w:val="1726"/>
          <w:jc w:val="center"/>
        </w:trPr>
        <w:tc>
          <w:tcPr>
            <w:tcW w:w="2835" w:type="dxa"/>
          </w:tcPr>
          <w:p w14:paraId="660AF80F"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Cafeterías</w:t>
            </w:r>
          </w:p>
          <w:p w14:paraId="4DDB4A8A"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Establecimientos de comida rápida</w:t>
            </w:r>
          </w:p>
          <w:p w14:paraId="70C769F8"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Casinos</w:t>
            </w:r>
          </w:p>
        </w:tc>
        <w:tc>
          <w:tcPr>
            <w:tcW w:w="2835" w:type="dxa"/>
          </w:tcPr>
          <w:p w14:paraId="2D394721"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Alimentos</w:t>
            </w:r>
          </w:p>
        </w:tc>
        <w:tc>
          <w:tcPr>
            <w:tcW w:w="2835" w:type="dxa"/>
          </w:tcPr>
          <w:p w14:paraId="096A9688"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Jefe de cocina</w:t>
            </w:r>
          </w:p>
          <w:p w14:paraId="591D9534"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Ayudante de cocina</w:t>
            </w:r>
          </w:p>
          <w:p w14:paraId="5EF1D5C3"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Barman</w:t>
            </w:r>
          </w:p>
          <w:p w14:paraId="7EA28CED"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Gerente de piso</w:t>
            </w:r>
          </w:p>
          <w:p w14:paraId="3D05604D" w14:textId="77777777" w:rsidR="006C1D63" w:rsidRDefault="000D533C"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Chef Repostero o P</w:t>
            </w:r>
            <w:r w:rsidR="006C1D63">
              <w:rPr>
                <w:rFonts w:ascii="AvantGarde Bk BT" w:eastAsia="Times New Roman" w:hAnsi="AvantGarde Bk BT" w:cstheme="minorHAnsi"/>
                <w:sz w:val="18"/>
                <w:szCs w:val="18"/>
                <w:lang w:eastAsia="es-MX"/>
              </w:rPr>
              <w:t>anadero</w:t>
            </w:r>
          </w:p>
        </w:tc>
      </w:tr>
      <w:tr w:rsidR="006C1D63" w14:paraId="7081F9C5" w14:textId="77777777" w:rsidTr="00A167B1">
        <w:trPr>
          <w:trHeight w:val="1726"/>
          <w:jc w:val="center"/>
        </w:trPr>
        <w:tc>
          <w:tcPr>
            <w:tcW w:w="2835" w:type="dxa"/>
          </w:tcPr>
          <w:p w14:paraId="119BE234" w14:textId="77777777" w:rsidR="006C1D63" w:rsidRPr="009F1679" w:rsidRDefault="006C1D63" w:rsidP="00A167B1">
            <w:pPr>
              <w:tabs>
                <w:tab w:val="left" w:pos="441"/>
              </w:tabs>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Bares</w:t>
            </w:r>
          </w:p>
        </w:tc>
        <w:tc>
          <w:tcPr>
            <w:tcW w:w="2835" w:type="dxa"/>
          </w:tcPr>
          <w:p w14:paraId="2441AEFF"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Alimentos y Bebidas</w:t>
            </w:r>
          </w:p>
        </w:tc>
        <w:tc>
          <w:tcPr>
            <w:tcW w:w="2835" w:type="dxa"/>
          </w:tcPr>
          <w:p w14:paraId="06E338C5"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Jefe de cocina</w:t>
            </w:r>
          </w:p>
          <w:p w14:paraId="56057FA8"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Ayudante de cocina</w:t>
            </w:r>
          </w:p>
          <w:p w14:paraId="2BFF42AC"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Barman</w:t>
            </w:r>
          </w:p>
          <w:p w14:paraId="7AAD96E0"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Gerente de piso</w:t>
            </w:r>
          </w:p>
        </w:tc>
      </w:tr>
      <w:tr w:rsidR="006C1D63" w14:paraId="50B92C0A" w14:textId="77777777" w:rsidTr="00A167B1">
        <w:trPr>
          <w:jc w:val="center"/>
        </w:trPr>
        <w:tc>
          <w:tcPr>
            <w:tcW w:w="2835" w:type="dxa"/>
          </w:tcPr>
          <w:p w14:paraId="4557F812" w14:textId="03190BBA" w:rsidR="006C1D63" w:rsidRPr="009F1679" w:rsidRDefault="006C1D63" w:rsidP="00A167B1">
            <w:pPr>
              <w:tabs>
                <w:tab w:val="left" w:pos="441"/>
              </w:tabs>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xml:space="preserve">* </w:t>
            </w:r>
            <w:r w:rsidRPr="009F1679">
              <w:rPr>
                <w:rFonts w:ascii="AvantGarde Bk BT" w:eastAsia="Times New Roman" w:hAnsi="AvantGarde Bk BT" w:cstheme="minorHAnsi"/>
                <w:sz w:val="18"/>
                <w:szCs w:val="18"/>
                <w:lang w:eastAsia="es-MX"/>
              </w:rPr>
              <w:t>Pastelerías</w:t>
            </w:r>
          </w:p>
        </w:tc>
        <w:tc>
          <w:tcPr>
            <w:tcW w:w="2835" w:type="dxa"/>
          </w:tcPr>
          <w:p w14:paraId="5AD4ADF8"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Panadería</w:t>
            </w:r>
          </w:p>
        </w:tc>
        <w:tc>
          <w:tcPr>
            <w:tcW w:w="2835" w:type="dxa"/>
          </w:tcPr>
          <w:p w14:paraId="2C22DE5C" w14:textId="77777777" w:rsidR="006C1D63" w:rsidRDefault="000D533C"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Chef Repostero o P</w:t>
            </w:r>
            <w:r w:rsidR="006C1D63">
              <w:rPr>
                <w:rFonts w:ascii="AvantGarde Bk BT" w:eastAsia="Times New Roman" w:hAnsi="AvantGarde Bk BT" w:cstheme="minorHAnsi"/>
                <w:sz w:val="18"/>
                <w:szCs w:val="18"/>
                <w:lang w:eastAsia="es-MX"/>
              </w:rPr>
              <w:t>anadero</w:t>
            </w:r>
          </w:p>
        </w:tc>
      </w:tr>
      <w:tr w:rsidR="006C1D63" w14:paraId="75A4C758" w14:textId="77777777" w:rsidTr="00A167B1">
        <w:trPr>
          <w:trHeight w:val="1607"/>
          <w:jc w:val="center"/>
        </w:trPr>
        <w:tc>
          <w:tcPr>
            <w:tcW w:w="2835" w:type="dxa"/>
          </w:tcPr>
          <w:p w14:paraId="6ADB5372" w14:textId="32C99B0E" w:rsidR="006C1D63" w:rsidRDefault="006C1D63" w:rsidP="00A167B1">
            <w:pPr>
              <w:tabs>
                <w:tab w:val="left" w:pos="441"/>
              </w:tabs>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Organ</w:t>
            </w:r>
            <w:r w:rsidRPr="009F1679">
              <w:rPr>
                <w:rFonts w:ascii="AvantGarde Bk BT" w:eastAsia="Times New Roman" w:hAnsi="AvantGarde Bk BT" w:cstheme="minorHAnsi"/>
                <w:sz w:val="18"/>
                <w:szCs w:val="18"/>
                <w:lang w:eastAsia="es-MX"/>
              </w:rPr>
              <w:t>i</w:t>
            </w:r>
            <w:r>
              <w:rPr>
                <w:rFonts w:ascii="AvantGarde Bk BT" w:eastAsia="Times New Roman" w:hAnsi="AvantGarde Bk BT" w:cstheme="minorHAnsi"/>
                <w:sz w:val="18"/>
                <w:szCs w:val="18"/>
                <w:lang w:eastAsia="es-MX"/>
              </w:rPr>
              <w:t>z</w:t>
            </w:r>
            <w:r w:rsidRPr="009F1679">
              <w:rPr>
                <w:rFonts w:ascii="AvantGarde Bk BT" w:eastAsia="Times New Roman" w:hAnsi="AvantGarde Bk BT" w:cstheme="minorHAnsi"/>
                <w:sz w:val="18"/>
                <w:szCs w:val="18"/>
                <w:lang w:eastAsia="es-MX"/>
              </w:rPr>
              <w:t xml:space="preserve">ación de </w:t>
            </w:r>
            <w:r>
              <w:rPr>
                <w:rFonts w:ascii="AvantGarde Bk BT" w:eastAsia="Times New Roman" w:hAnsi="AvantGarde Bk BT" w:cstheme="minorHAnsi"/>
                <w:sz w:val="18"/>
                <w:szCs w:val="18"/>
                <w:lang w:eastAsia="es-MX"/>
              </w:rPr>
              <w:t>eventos y congresos</w:t>
            </w:r>
          </w:p>
          <w:p w14:paraId="7B1D381E" w14:textId="77777777" w:rsidR="006C1D63" w:rsidRDefault="006C1D63" w:rsidP="00A167B1">
            <w:pPr>
              <w:tabs>
                <w:tab w:val="left" w:pos="441"/>
              </w:tabs>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Banquetes</w:t>
            </w:r>
          </w:p>
          <w:p w14:paraId="2AFED2E8" w14:textId="77777777" w:rsidR="006C1D63" w:rsidRDefault="006C1D63" w:rsidP="00A167B1">
            <w:pPr>
              <w:tabs>
                <w:tab w:val="left" w:pos="441"/>
              </w:tabs>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Catering</w:t>
            </w:r>
          </w:p>
          <w:p w14:paraId="0CEDD970" w14:textId="77777777" w:rsidR="006C1D63" w:rsidRDefault="006C1D63" w:rsidP="00A167B1">
            <w:pPr>
              <w:tabs>
                <w:tab w:val="left" w:pos="441"/>
              </w:tabs>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Servicio de cocina industrial</w:t>
            </w:r>
          </w:p>
          <w:p w14:paraId="1BBB5849" w14:textId="77777777" w:rsidR="006C1D63" w:rsidRPr="009F1679" w:rsidRDefault="006C1D63" w:rsidP="00A167B1">
            <w:pPr>
              <w:tabs>
                <w:tab w:val="left" w:pos="441"/>
              </w:tabs>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Comedores colectivos</w:t>
            </w:r>
          </w:p>
        </w:tc>
        <w:tc>
          <w:tcPr>
            <w:tcW w:w="2835" w:type="dxa"/>
          </w:tcPr>
          <w:p w14:paraId="7D369DA4"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Alimentos y Bebidas</w:t>
            </w:r>
          </w:p>
          <w:p w14:paraId="334A9477"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Promotor de ventas</w:t>
            </w:r>
          </w:p>
          <w:p w14:paraId="4F2E64AF"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Asesor o consultor</w:t>
            </w:r>
          </w:p>
        </w:tc>
        <w:tc>
          <w:tcPr>
            <w:tcW w:w="2835" w:type="dxa"/>
          </w:tcPr>
          <w:p w14:paraId="41D9640B"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Jefe de cocina</w:t>
            </w:r>
          </w:p>
          <w:p w14:paraId="4BDFC500"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Ayudante de cocina</w:t>
            </w:r>
          </w:p>
          <w:p w14:paraId="62956405"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Barman</w:t>
            </w:r>
          </w:p>
          <w:p w14:paraId="182AF78C"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Gerente de piso</w:t>
            </w:r>
          </w:p>
          <w:p w14:paraId="436786A2" w14:textId="77777777" w:rsidR="006C1D63" w:rsidRDefault="000D533C"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Chef Repostero o P</w:t>
            </w:r>
            <w:r w:rsidR="006C1D63">
              <w:rPr>
                <w:rFonts w:ascii="AvantGarde Bk BT" w:eastAsia="Times New Roman" w:hAnsi="AvantGarde Bk BT" w:cstheme="minorHAnsi"/>
                <w:sz w:val="18"/>
                <w:szCs w:val="18"/>
                <w:lang w:eastAsia="es-MX"/>
              </w:rPr>
              <w:t>anadero</w:t>
            </w:r>
          </w:p>
        </w:tc>
      </w:tr>
      <w:tr w:rsidR="006C1D63" w14:paraId="60DE7864" w14:textId="77777777" w:rsidTr="00A167B1">
        <w:trPr>
          <w:jc w:val="center"/>
        </w:trPr>
        <w:tc>
          <w:tcPr>
            <w:tcW w:w="2835" w:type="dxa"/>
          </w:tcPr>
          <w:p w14:paraId="4D807AA5" w14:textId="77777777" w:rsidR="006C1D63" w:rsidRDefault="006C1D63" w:rsidP="00A167B1">
            <w:pPr>
              <w:tabs>
                <w:tab w:val="left" w:pos="441"/>
              </w:tabs>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Otros:</w:t>
            </w:r>
          </w:p>
          <w:p w14:paraId="54EDF98F" w14:textId="77777777" w:rsidR="006C1D63" w:rsidRDefault="006C1D63" w:rsidP="00A167B1">
            <w:pPr>
              <w:tabs>
                <w:tab w:val="left" w:pos="441"/>
              </w:tabs>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Hospitales</w:t>
            </w:r>
          </w:p>
          <w:p w14:paraId="488BD930" w14:textId="77777777" w:rsidR="006C1D63" w:rsidRPr="00617174" w:rsidRDefault="006C1D63" w:rsidP="00A167B1">
            <w:pPr>
              <w:tabs>
                <w:tab w:val="left" w:pos="441"/>
              </w:tabs>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Cruceros</w:t>
            </w:r>
          </w:p>
        </w:tc>
        <w:tc>
          <w:tcPr>
            <w:tcW w:w="2835" w:type="dxa"/>
          </w:tcPr>
          <w:p w14:paraId="3817D20A"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r>
              <w:rPr>
                <w:rFonts w:ascii="AvantGarde Bk BT" w:eastAsia="Times New Roman" w:hAnsi="AvantGarde Bk BT" w:cstheme="minorHAnsi"/>
                <w:sz w:val="18"/>
                <w:szCs w:val="18"/>
                <w:lang w:eastAsia="es-MX"/>
              </w:rPr>
              <w:t>* Producción</w:t>
            </w:r>
          </w:p>
        </w:tc>
        <w:tc>
          <w:tcPr>
            <w:tcW w:w="2835" w:type="dxa"/>
          </w:tcPr>
          <w:p w14:paraId="04E1AE0A" w14:textId="77777777" w:rsidR="006C1D63" w:rsidRDefault="006C1D63" w:rsidP="00A167B1">
            <w:pPr>
              <w:pStyle w:val="Prrafodelista"/>
              <w:tabs>
                <w:tab w:val="left" w:pos="441"/>
              </w:tabs>
              <w:ind w:left="0"/>
              <w:jc w:val="center"/>
              <w:rPr>
                <w:rFonts w:ascii="AvantGarde Bk BT" w:eastAsia="Times New Roman" w:hAnsi="AvantGarde Bk BT" w:cstheme="minorHAnsi"/>
                <w:sz w:val="18"/>
                <w:szCs w:val="18"/>
                <w:lang w:eastAsia="es-MX"/>
              </w:rPr>
            </w:pPr>
          </w:p>
        </w:tc>
      </w:tr>
    </w:tbl>
    <w:p w14:paraId="51BD8E76" w14:textId="77777777" w:rsidR="006C1D63" w:rsidRDefault="006C1D63" w:rsidP="006C1D63">
      <w:pPr>
        <w:ind w:firstLine="567"/>
        <w:jc w:val="both"/>
      </w:pPr>
      <w:r>
        <w:rPr>
          <w:rFonts w:ascii="AvantGarde Bk BT" w:eastAsia="Times New Roman" w:hAnsi="AvantGarde Bk BT" w:cstheme="minorHAnsi"/>
          <w:sz w:val="18"/>
          <w:szCs w:val="18"/>
        </w:rPr>
        <w:t>Fuente: CANIRAC, 2015.</w:t>
      </w:r>
    </w:p>
    <w:p w14:paraId="700F218D" w14:textId="77777777" w:rsidR="006C1D63" w:rsidRPr="000F57F6" w:rsidRDefault="006C1D63" w:rsidP="006C1D63">
      <w:pPr>
        <w:jc w:val="both"/>
        <w:rPr>
          <w:sz w:val="22"/>
          <w:szCs w:val="22"/>
        </w:rPr>
      </w:pPr>
    </w:p>
    <w:p w14:paraId="147403A5" w14:textId="493AE300" w:rsidR="007D61E8" w:rsidRPr="00A167B1" w:rsidRDefault="00B72C97" w:rsidP="00A167B1">
      <w:pPr>
        <w:ind w:left="567"/>
        <w:jc w:val="both"/>
        <w:rPr>
          <w:rFonts w:ascii="AvantGarde Bk BT" w:hAnsi="AvantGarde Bk BT" w:cstheme="minorHAnsi"/>
          <w:sz w:val="22"/>
          <w:szCs w:val="22"/>
        </w:rPr>
      </w:pPr>
      <w:r>
        <w:rPr>
          <w:rFonts w:ascii="AvantGarde Bk BT" w:hAnsi="AvantGarde Bk BT" w:cstheme="minorHAnsi"/>
          <w:sz w:val="22"/>
          <w:szCs w:val="22"/>
        </w:rPr>
        <w:lastRenderedPageBreak/>
        <w:t>La mayoría</w:t>
      </w:r>
      <w:r w:rsidR="005E3A4C" w:rsidRPr="000F57F6">
        <w:rPr>
          <w:rFonts w:ascii="AvantGarde Bk BT" w:hAnsi="AvantGarde Bk BT" w:cstheme="minorHAnsi"/>
          <w:sz w:val="22"/>
          <w:szCs w:val="22"/>
        </w:rPr>
        <w:t xml:space="preserve"> de </w:t>
      </w:r>
      <w:r w:rsidR="00327CAC" w:rsidRPr="000F57F6">
        <w:rPr>
          <w:rFonts w:ascii="AvantGarde Bk BT" w:hAnsi="AvantGarde Bk BT" w:cstheme="minorHAnsi"/>
          <w:sz w:val="22"/>
          <w:szCs w:val="22"/>
        </w:rPr>
        <w:t xml:space="preserve">los </w:t>
      </w:r>
      <w:r w:rsidR="005E3A4C" w:rsidRPr="000F57F6">
        <w:rPr>
          <w:rFonts w:ascii="AvantGarde Bk BT" w:hAnsi="AvantGarde Bk BT" w:cstheme="minorHAnsi"/>
          <w:sz w:val="22"/>
          <w:szCs w:val="22"/>
        </w:rPr>
        <w:t>egresados de las carrera de gastr</w:t>
      </w:r>
      <w:r w:rsidR="005720BB">
        <w:rPr>
          <w:rFonts w:ascii="AvantGarde Bk BT" w:hAnsi="AvantGarde Bk BT" w:cstheme="minorHAnsi"/>
          <w:sz w:val="22"/>
          <w:szCs w:val="22"/>
        </w:rPr>
        <w:t>onomía son técnicos culinarios. U</w:t>
      </w:r>
      <w:r>
        <w:rPr>
          <w:rFonts w:ascii="AvantGarde Bk BT" w:hAnsi="AvantGarde Bk BT" w:cstheme="minorHAnsi"/>
          <w:sz w:val="22"/>
          <w:szCs w:val="22"/>
        </w:rPr>
        <w:t>n PE que forme</w:t>
      </w:r>
      <w:r w:rsidR="00327CAC" w:rsidRPr="000F57F6">
        <w:rPr>
          <w:rFonts w:ascii="AvantGarde Bk BT" w:hAnsi="AvantGarde Bk BT" w:cstheme="minorHAnsi"/>
          <w:sz w:val="22"/>
          <w:szCs w:val="22"/>
        </w:rPr>
        <w:t xml:space="preserve"> </w:t>
      </w:r>
      <w:r w:rsidR="005E3A4C" w:rsidRPr="000F57F6">
        <w:rPr>
          <w:rFonts w:ascii="AvantGarde Bk BT" w:hAnsi="AvantGarde Bk BT" w:cstheme="minorHAnsi"/>
          <w:sz w:val="22"/>
          <w:szCs w:val="22"/>
        </w:rPr>
        <w:t>profesionista</w:t>
      </w:r>
      <w:r>
        <w:rPr>
          <w:rFonts w:ascii="AvantGarde Bk BT" w:hAnsi="AvantGarde Bk BT" w:cstheme="minorHAnsi"/>
          <w:sz w:val="22"/>
          <w:szCs w:val="22"/>
        </w:rPr>
        <w:t>s con capacidades</w:t>
      </w:r>
      <w:r w:rsidR="005E3A4C" w:rsidRPr="000F57F6">
        <w:rPr>
          <w:rFonts w:ascii="AvantGarde Bk BT" w:hAnsi="AvantGarde Bk BT" w:cstheme="minorHAnsi"/>
          <w:sz w:val="22"/>
          <w:szCs w:val="22"/>
        </w:rPr>
        <w:t xml:space="preserve"> y habilidades indispensables para incursionar de modo exitoso</w:t>
      </w:r>
      <w:r w:rsidR="00314FF2">
        <w:rPr>
          <w:rFonts w:ascii="AvantGarde Bk BT" w:hAnsi="AvantGarde Bk BT" w:cstheme="minorHAnsi"/>
          <w:sz w:val="22"/>
          <w:szCs w:val="22"/>
        </w:rPr>
        <w:t xml:space="preserve"> en la gestión, el emprendimiento</w:t>
      </w:r>
      <w:r w:rsidR="005E3A4C" w:rsidRPr="000F57F6">
        <w:rPr>
          <w:rFonts w:ascii="AvantGarde Bk BT" w:hAnsi="AvantGarde Bk BT" w:cstheme="minorHAnsi"/>
          <w:sz w:val="22"/>
          <w:szCs w:val="22"/>
        </w:rPr>
        <w:t xml:space="preserve"> y la innovación gastronómica</w:t>
      </w:r>
      <w:r w:rsidR="005720BB">
        <w:rPr>
          <w:rFonts w:ascii="AvantGarde Bk BT" w:hAnsi="AvantGarde Bk BT" w:cstheme="minorHAnsi"/>
          <w:sz w:val="22"/>
          <w:szCs w:val="22"/>
        </w:rPr>
        <w:t>,</w:t>
      </w:r>
      <w:r w:rsidR="005E3A4C" w:rsidRPr="000F57F6">
        <w:rPr>
          <w:rFonts w:ascii="AvantGarde Bk BT" w:hAnsi="AvantGarde Bk BT" w:cstheme="minorHAnsi"/>
          <w:sz w:val="22"/>
          <w:szCs w:val="22"/>
        </w:rPr>
        <w:t xml:space="preserve"> viables y rentables,</w:t>
      </w:r>
      <w:r>
        <w:rPr>
          <w:rFonts w:ascii="AvantGarde Bk BT" w:hAnsi="AvantGarde Bk BT" w:cstheme="minorHAnsi"/>
          <w:sz w:val="22"/>
          <w:szCs w:val="22"/>
        </w:rPr>
        <w:t xml:space="preserve"> vendría a llenar un hueco en el mercado laboral, </w:t>
      </w:r>
      <w:r w:rsidR="005E3A4C" w:rsidRPr="000F57F6">
        <w:rPr>
          <w:rFonts w:ascii="AvantGarde Bk BT" w:hAnsi="AvantGarde Bk BT" w:cstheme="minorHAnsi"/>
          <w:sz w:val="22"/>
          <w:szCs w:val="22"/>
        </w:rPr>
        <w:t xml:space="preserve">lo cual implica mayor énfasis en </w:t>
      </w:r>
      <w:r>
        <w:rPr>
          <w:rFonts w:ascii="AvantGarde Bk BT" w:hAnsi="AvantGarde Bk BT" w:cstheme="minorHAnsi"/>
          <w:sz w:val="22"/>
          <w:szCs w:val="22"/>
        </w:rPr>
        <w:t xml:space="preserve">el desarrollo de </w:t>
      </w:r>
      <w:r w:rsidR="005E3A4C" w:rsidRPr="000F57F6">
        <w:rPr>
          <w:rFonts w:ascii="AvantGarde Bk BT" w:hAnsi="AvantGarde Bk BT" w:cstheme="minorHAnsi"/>
          <w:sz w:val="22"/>
          <w:szCs w:val="22"/>
        </w:rPr>
        <w:t xml:space="preserve">competencias intelectuales, que los alumnos adquieran saberes y </w:t>
      </w:r>
      <w:r>
        <w:rPr>
          <w:rFonts w:ascii="AvantGarde Bk BT" w:hAnsi="AvantGarde Bk BT" w:cstheme="minorHAnsi"/>
          <w:sz w:val="22"/>
          <w:szCs w:val="22"/>
        </w:rPr>
        <w:t>desarrollen</w:t>
      </w:r>
      <w:r w:rsidR="005E3A4C" w:rsidRPr="000F57F6">
        <w:rPr>
          <w:rFonts w:ascii="AvantGarde Bk BT" w:hAnsi="AvantGarde Bk BT" w:cstheme="minorHAnsi"/>
          <w:sz w:val="22"/>
          <w:szCs w:val="22"/>
        </w:rPr>
        <w:t xml:space="preserve"> habilidades que promuevan la creatividad, la </w:t>
      </w:r>
      <w:r>
        <w:rPr>
          <w:rFonts w:ascii="AvantGarde Bk BT" w:hAnsi="AvantGarde Bk BT" w:cstheme="minorHAnsi"/>
          <w:sz w:val="22"/>
          <w:szCs w:val="22"/>
        </w:rPr>
        <w:t>innovación y la competitividad.</w:t>
      </w:r>
    </w:p>
    <w:p w14:paraId="7C1192D5" w14:textId="5771882E" w:rsidR="00A167B1" w:rsidRDefault="00A167B1">
      <w:pPr>
        <w:rPr>
          <w:rFonts w:ascii="AvantGarde Bk BT" w:eastAsia="Times New Roman" w:hAnsi="AvantGarde Bk BT" w:cstheme="minorHAnsi"/>
          <w:color w:val="auto"/>
          <w:sz w:val="22"/>
          <w:szCs w:val="22"/>
        </w:rPr>
      </w:pPr>
    </w:p>
    <w:p w14:paraId="1EF924D8" w14:textId="77686C59" w:rsidR="00327CAC" w:rsidRPr="00245982" w:rsidRDefault="005D227B" w:rsidP="00245982">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245982">
        <w:rPr>
          <w:rFonts w:ascii="AvantGarde Bk BT" w:hAnsi="AvantGarde Bk BT" w:cstheme="minorHAnsi"/>
          <w:noProof w:val="0"/>
          <w:color w:val="000000" w:themeColor="text1"/>
          <w:spacing w:val="0"/>
          <w:sz w:val="22"/>
          <w:szCs w:val="22"/>
          <w:lang w:eastAsia="es-MX"/>
        </w:rPr>
        <w:t xml:space="preserve">Que a nivel nacional se estima que la industria restaurantera, a finales de 2014, generó ingresos superiores a 160 mil millones de pesos, con aproximadamente 245 mil establecimientos en la República Mexicana, de los cuales el 96% son PyME. Además, la industria restaurantera aporta al PIB de la nación un 2% del total y contribuye con el 23% al PIB turístico, creando con esto más de 850 mil empleos directos, de los cuales el 55% corresponden a mujeres y el restante 45% a hombres, y apoya con aproximadamente 2.2 millones </w:t>
      </w:r>
      <w:r w:rsidR="00E44B41" w:rsidRPr="00245982">
        <w:rPr>
          <w:rFonts w:ascii="AvantGarde Bk BT" w:hAnsi="AvantGarde Bk BT" w:cstheme="minorHAnsi"/>
          <w:noProof w:val="0"/>
          <w:color w:val="000000" w:themeColor="text1"/>
          <w:spacing w:val="0"/>
          <w:sz w:val="22"/>
          <w:szCs w:val="22"/>
          <w:lang w:eastAsia="es-MX"/>
        </w:rPr>
        <w:t>de empleos indirectos. C</w:t>
      </w:r>
      <w:r w:rsidRPr="00245982">
        <w:rPr>
          <w:rFonts w:ascii="AvantGarde Bk BT" w:hAnsi="AvantGarde Bk BT" w:cstheme="minorHAnsi"/>
          <w:noProof w:val="0"/>
          <w:color w:val="000000" w:themeColor="text1"/>
          <w:spacing w:val="0"/>
          <w:sz w:val="22"/>
          <w:szCs w:val="22"/>
          <w:lang w:eastAsia="es-MX"/>
        </w:rPr>
        <w:t>onstituye uno de los últimos eslabones en la cadena productiva industrial y comercial que demanda insumos de otros sectores productivos, impactando en 63 de 84 ramas productivas.</w:t>
      </w:r>
      <w:r w:rsidR="00601BE3" w:rsidRPr="00245982">
        <w:rPr>
          <w:rFonts w:ascii="AvantGarde Bk BT" w:hAnsi="AvantGarde Bk BT" w:cstheme="minorHAnsi"/>
          <w:noProof w:val="0"/>
          <w:color w:val="000000" w:themeColor="text1"/>
          <w:spacing w:val="0"/>
          <w:sz w:val="22"/>
          <w:szCs w:val="22"/>
          <w:lang w:eastAsia="es-MX"/>
        </w:rPr>
        <w:t xml:space="preserve"> (CANIRAC, 2009</w:t>
      </w:r>
      <w:r w:rsidR="008C6A47" w:rsidRPr="00245982">
        <w:rPr>
          <w:rFonts w:ascii="AvantGarde Bk BT" w:hAnsi="AvantGarde Bk BT" w:cstheme="minorHAnsi"/>
          <w:noProof w:val="0"/>
          <w:color w:val="000000" w:themeColor="text1"/>
          <w:spacing w:val="0"/>
          <w:sz w:val="22"/>
          <w:szCs w:val="22"/>
          <w:lang w:eastAsia="es-MX"/>
        </w:rPr>
        <w:t>).</w:t>
      </w:r>
    </w:p>
    <w:p w14:paraId="4E507E8E" w14:textId="77777777" w:rsidR="00327CAC" w:rsidRPr="000F57F6" w:rsidRDefault="00327CAC" w:rsidP="00327CAC">
      <w:pPr>
        <w:pStyle w:val="Sinespaciado"/>
        <w:tabs>
          <w:tab w:val="left" w:pos="567"/>
        </w:tabs>
        <w:jc w:val="both"/>
        <w:rPr>
          <w:rFonts w:ascii="AvantGarde Bk BT" w:hAnsi="AvantGarde Bk BT" w:cstheme="minorHAnsi"/>
          <w:noProof w:val="0"/>
          <w:spacing w:val="0"/>
          <w:sz w:val="22"/>
          <w:szCs w:val="22"/>
          <w:lang w:eastAsia="es-MX"/>
        </w:rPr>
      </w:pPr>
    </w:p>
    <w:p w14:paraId="491C3D04" w14:textId="09627E0E" w:rsidR="008F092D" w:rsidRPr="00245982" w:rsidRDefault="005E3A4C" w:rsidP="00245982">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245982">
        <w:rPr>
          <w:rFonts w:ascii="AvantGarde Bk BT" w:hAnsi="AvantGarde Bk BT" w:cstheme="minorHAnsi"/>
          <w:noProof w:val="0"/>
          <w:color w:val="000000" w:themeColor="text1"/>
          <w:spacing w:val="0"/>
          <w:sz w:val="22"/>
          <w:szCs w:val="22"/>
          <w:lang w:eastAsia="es-MX"/>
        </w:rPr>
        <w:t>Que tanto el Plan Institucional de Desarrollo de la Universidad 2014-2030</w:t>
      </w:r>
      <w:r w:rsidR="005720BB" w:rsidRPr="00245982">
        <w:rPr>
          <w:rFonts w:ascii="AvantGarde Bk BT" w:hAnsi="AvantGarde Bk BT" w:cstheme="minorHAnsi"/>
          <w:noProof w:val="0"/>
          <w:color w:val="000000" w:themeColor="text1"/>
          <w:spacing w:val="0"/>
          <w:sz w:val="22"/>
          <w:szCs w:val="22"/>
          <w:lang w:eastAsia="es-MX"/>
        </w:rPr>
        <w:t>,</w:t>
      </w:r>
      <w:r w:rsidRPr="00245982">
        <w:rPr>
          <w:rFonts w:ascii="AvantGarde Bk BT" w:hAnsi="AvantGarde Bk BT" w:cstheme="minorHAnsi"/>
          <w:noProof w:val="0"/>
          <w:color w:val="000000" w:themeColor="text1"/>
          <w:spacing w:val="0"/>
          <w:sz w:val="22"/>
          <w:szCs w:val="22"/>
          <w:lang w:eastAsia="es-MX"/>
        </w:rPr>
        <w:t xml:space="preserve"> como el Plan de Desarrollo del Centro Universitario de Ciencias Económico Administrativas</w:t>
      </w:r>
      <w:r w:rsidR="005720BB" w:rsidRPr="00245982">
        <w:rPr>
          <w:rFonts w:ascii="AvantGarde Bk BT" w:hAnsi="AvantGarde Bk BT" w:cstheme="minorHAnsi"/>
          <w:noProof w:val="0"/>
          <w:color w:val="000000" w:themeColor="text1"/>
          <w:spacing w:val="0"/>
          <w:sz w:val="22"/>
          <w:szCs w:val="22"/>
          <w:lang w:eastAsia="es-MX"/>
        </w:rPr>
        <w:t>,</w:t>
      </w:r>
      <w:r w:rsidRPr="00245982">
        <w:rPr>
          <w:rFonts w:ascii="AvantGarde Bk BT" w:hAnsi="AvantGarde Bk BT" w:cstheme="minorHAnsi"/>
          <w:noProof w:val="0"/>
          <w:color w:val="000000" w:themeColor="text1"/>
          <w:spacing w:val="0"/>
          <w:sz w:val="22"/>
          <w:szCs w:val="22"/>
          <w:lang w:eastAsia="es-MX"/>
        </w:rPr>
        <w:t xml:space="preserve"> tienen como objetivo ampli</w:t>
      </w:r>
      <w:r w:rsidR="008F092D" w:rsidRPr="00245982">
        <w:rPr>
          <w:rFonts w:ascii="AvantGarde Bk BT" w:hAnsi="AvantGarde Bk BT" w:cstheme="minorHAnsi"/>
          <w:noProof w:val="0"/>
          <w:color w:val="000000" w:themeColor="text1"/>
          <w:spacing w:val="0"/>
          <w:sz w:val="22"/>
          <w:szCs w:val="22"/>
          <w:lang w:eastAsia="es-MX"/>
        </w:rPr>
        <w:t>ar y diversificar la matrícula</w:t>
      </w:r>
      <w:r w:rsidRPr="00245982">
        <w:rPr>
          <w:rFonts w:ascii="AvantGarde Bk BT" w:hAnsi="AvantGarde Bk BT" w:cstheme="minorHAnsi"/>
          <w:noProof w:val="0"/>
          <w:color w:val="000000" w:themeColor="text1"/>
          <w:spacing w:val="0"/>
          <w:sz w:val="22"/>
          <w:szCs w:val="22"/>
          <w:lang w:eastAsia="es-MX"/>
        </w:rPr>
        <w:t>, tomando en cuenta las tendencias globales y de desarrollo regional, y una de sus estrategias es crear programas educativos en áreas emergentes del conocimiento. El CUCEA es uno de los centros universitarios que alberga la mayor población de estudiantes de la Red Universitaria de la Universidad de Guadalajara. Registra una de las mayores tasas de incremento de matrícula de preg</w:t>
      </w:r>
      <w:r w:rsidR="00E95E1E" w:rsidRPr="00245982">
        <w:rPr>
          <w:rFonts w:ascii="AvantGarde Bk BT" w:hAnsi="AvantGarde Bk BT" w:cstheme="minorHAnsi"/>
          <w:noProof w:val="0"/>
          <w:color w:val="000000" w:themeColor="text1"/>
          <w:spacing w:val="0"/>
          <w:sz w:val="22"/>
          <w:szCs w:val="22"/>
          <w:lang w:eastAsia="es-MX"/>
        </w:rPr>
        <w:t>rado. Durante el calendario 2009 “B”</w:t>
      </w:r>
      <w:r w:rsidR="005720BB" w:rsidRPr="00245982">
        <w:rPr>
          <w:rFonts w:ascii="AvantGarde Bk BT" w:hAnsi="AvantGarde Bk BT" w:cstheme="minorHAnsi"/>
          <w:noProof w:val="0"/>
          <w:color w:val="000000" w:themeColor="text1"/>
          <w:spacing w:val="0"/>
          <w:sz w:val="22"/>
          <w:szCs w:val="22"/>
          <w:lang w:eastAsia="es-MX"/>
        </w:rPr>
        <w:t>,</w:t>
      </w:r>
      <w:r w:rsidRPr="00245982">
        <w:rPr>
          <w:rFonts w:ascii="AvantGarde Bk BT" w:hAnsi="AvantGarde Bk BT" w:cstheme="minorHAnsi"/>
          <w:noProof w:val="0"/>
          <w:color w:val="000000" w:themeColor="text1"/>
          <w:spacing w:val="0"/>
          <w:sz w:val="22"/>
          <w:szCs w:val="22"/>
          <w:lang w:eastAsia="es-MX"/>
        </w:rPr>
        <w:t xml:space="preserve"> </w:t>
      </w:r>
      <w:r w:rsidR="00E95E1E" w:rsidRPr="00245982">
        <w:rPr>
          <w:rFonts w:ascii="AvantGarde Bk BT" w:hAnsi="AvantGarde Bk BT" w:cstheme="minorHAnsi"/>
          <w:noProof w:val="0"/>
          <w:color w:val="000000" w:themeColor="text1"/>
          <w:spacing w:val="0"/>
          <w:sz w:val="22"/>
          <w:szCs w:val="22"/>
          <w:lang w:eastAsia="es-MX"/>
        </w:rPr>
        <w:t>la matrícula era de</w:t>
      </w:r>
      <w:r w:rsidRPr="00245982">
        <w:rPr>
          <w:rFonts w:ascii="AvantGarde Bk BT" w:hAnsi="AvantGarde Bk BT" w:cstheme="minorHAnsi"/>
          <w:noProof w:val="0"/>
          <w:color w:val="000000" w:themeColor="text1"/>
          <w:spacing w:val="0"/>
          <w:sz w:val="22"/>
          <w:szCs w:val="22"/>
          <w:lang w:eastAsia="es-MX"/>
        </w:rPr>
        <w:t xml:space="preserve"> </w:t>
      </w:r>
      <w:r w:rsidR="00E95E1E" w:rsidRPr="00245982">
        <w:rPr>
          <w:rFonts w:ascii="AvantGarde Bk BT" w:hAnsi="AvantGarde Bk BT" w:cstheme="minorHAnsi"/>
          <w:noProof w:val="0"/>
          <w:color w:val="000000" w:themeColor="text1"/>
          <w:spacing w:val="0"/>
          <w:sz w:val="22"/>
          <w:szCs w:val="22"/>
          <w:lang w:eastAsia="es-MX"/>
        </w:rPr>
        <w:t>14,602</w:t>
      </w:r>
      <w:r w:rsidR="005D227B" w:rsidRPr="00245982">
        <w:rPr>
          <w:rFonts w:ascii="AvantGarde Bk BT" w:hAnsi="AvantGarde Bk BT" w:cstheme="minorHAnsi"/>
          <w:noProof w:val="0"/>
          <w:color w:val="000000" w:themeColor="text1"/>
          <w:spacing w:val="0"/>
          <w:sz w:val="22"/>
          <w:szCs w:val="22"/>
          <w:lang w:eastAsia="es-MX"/>
        </w:rPr>
        <w:t xml:space="preserve"> </w:t>
      </w:r>
      <w:r w:rsidR="005720BB" w:rsidRPr="00245982">
        <w:rPr>
          <w:rFonts w:ascii="AvantGarde Bk BT" w:hAnsi="AvantGarde Bk BT" w:cstheme="minorHAnsi"/>
          <w:noProof w:val="0"/>
          <w:color w:val="000000" w:themeColor="text1"/>
          <w:spacing w:val="0"/>
          <w:sz w:val="22"/>
          <w:szCs w:val="22"/>
          <w:lang w:eastAsia="es-MX"/>
        </w:rPr>
        <w:t>estudiantes;</w:t>
      </w:r>
      <w:r w:rsidR="00F70097" w:rsidRPr="00245982">
        <w:rPr>
          <w:rFonts w:ascii="AvantGarde Bk BT" w:hAnsi="AvantGarde Bk BT" w:cstheme="minorHAnsi"/>
          <w:noProof w:val="0"/>
          <w:color w:val="000000" w:themeColor="text1"/>
          <w:spacing w:val="0"/>
          <w:sz w:val="22"/>
          <w:szCs w:val="22"/>
          <w:lang w:eastAsia="es-MX"/>
        </w:rPr>
        <w:t xml:space="preserve"> en el ciclo 2016 </w:t>
      </w:r>
      <w:r w:rsidR="00E95E1E" w:rsidRPr="00245982">
        <w:rPr>
          <w:rFonts w:ascii="AvantGarde Bk BT" w:hAnsi="AvantGarde Bk BT" w:cstheme="minorHAnsi"/>
          <w:noProof w:val="0"/>
          <w:color w:val="000000" w:themeColor="text1"/>
          <w:spacing w:val="0"/>
          <w:sz w:val="22"/>
          <w:szCs w:val="22"/>
          <w:lang w:eastAsia="es-MX"/>
        </w:rPr>
        <w:t>“</w:t>
      </w:r>
      <w:r w:rsidR="00F70097" w:rsidRPr="00245982">
        <w:rPr>
          <w:rFonts w:ascii="AvantGarde Bk BT" w:hAnsi="AvantGarde Bk BT" w:cstheme="minorHAnsi"/>
          <w:noProof w:val="0"/>
          <w:color w:val="000000" w:themeColor="text1"/>
          <w:spacing w:val="0"/>
          <w:sz w:val="22"/>
          <w:szCs w:val="22"/>
          <w:lang w:eastAsia="es-MX"/>
        </w:rPr>
        <w:t>A</w:t>
      </w:r>
      <w:r w:rsidR="00E95E1E" w:rsidRPr="00245982">
        <w:rPr>
          <w:rFonts w:ascii="AvantGarde Bk BT" w:hAnsi="AvantGarde Bk BT" w:cstheme="minorHAnsi"/>
          <w:noProof w:val="0"/>
          <w:color w:val="000000" w:themeColor="text1"/>
          <w:spacing w:val="0"/>
          <w:sz w:val="22"/>
          <w:szCs w:val="22"/>
          <w:lang w:eastAsia="es-MX"/>
        </w:rPr>
        <w:t>”</w:t>
      </w:r>
      <w:r w:rsidR="005720BB" w:rsidRPr="00245982">
        <w:rPr>
          <w:rFonts w:ascii="AvantGarde Bk BT" w:hAnsi="AvantGarde Bk BT" w:cstheme="minorHAnsi"/>
          <w:noProof w:val="0"/>
          <w:color w:val="000000" w:themeColor="text1"/>
          <w:spacing w:val="0"/>
          <w:sz w:val="22"/>
          <w:szCs w:val="22"/>
          <w:lang w:eastAsia="es-MX"/>
        </w:rPr>
        <w:t>,</w:t>
      </w:r>
      <w:r w:rsidR="00F70097" w:rsidRPr="00245982">
        <w:rPr>
          <w:rFonts w:ascii="AvantGarde Bk BT" w:hAnsi="AvantGarde Bk BT" w:cstheme="minorHAnsi"/>
          <w:noProof w:val="0"/>
          <w:color w:val="000000" w:themeColor="text1"/>
          <w:spacing w:val="0"/>
          <w:sz w:val="22"/>
          <w:szCs w:val="22"/>
          <w:lang w:eastAsia="es-MX"/>
        </w:rPr>
        <w:t xml:space="preserve"> la población de pregrado subi</w:t>
      </w:r>
      <w:r w:rsidR="00E95E1E" w:rsidRPr="00245982">
        <w:rPr>
          <w:rFonts w:ascii="AvantGarde Bk BT" w:hAnsi="AvantGarde Bk BT" w:cstheme="minorHAnsi"/>
          <w:noProof w:val="0"/>
          <w:color w:val="000000" w:themeColor="text1"/>
          <w:spacing w:val="0"/>
          <w:sz w:val="22"/>
          <w:szCs w:val="22"/>
          <w:lang w:eastAsia="es-MX"/>
        </w:rPr>
        <w:t>ó a 16,</w:t>
      </w:r>
      <w:r w:rsidR="00F70097" w:rsidRPr="00245982">
        <w:rPr>
          <w:rFonts w:ascii="AvantGarde Bk BT" w:hAnsi="AvantGarde Bk BT" w:cstheme="minorHAnsi"/>
          <w:noProof w:val="0"/>
          <w:color w:val="000000" w:themeColor="text1"/>
          <w:spacing w:val="0"/>
          <w:sz w:val="22"/>
          <w:szCs w:val="22"/>
          <w:lang w:eastAsia="es-MX"/>
        </w:rPr>
        <w:t>566</w:t>
      </w:r>
      <w:r w:rsidR="005720BB" w:rsidRPr="00245982">
        <w:rPr>
          <w:rFonts w:ascii="AvantGarde Bk BT" w:hAnsi="AvantGarde Bk BT" w:cstheme="minorHAnsi"/>
          <w:noProof w:val="0"/>
          <w:color w:val="000000" w:themeColor="text1"/>
          <w:spacing w:val="0"/>
          <w:sz w:val="22"/>
          <w:szCs w:val="22"/>
          <w:lang w:eastAsia="es-MX"/>
        </w:rPr>
        <w:t>,</w:t>
      </w:r>
      <w:r w:rsidR="00F70097" w:rsidRPr="00245982">
        <w:rPr>
          <w:rFonts w:ascii="AvantGarde Bk BT" w:hAnsi="AvantGarde Bk BT" w:cstheme="minorHAnsi"/>
          <w:noProof w:val="0"/>
          <w:color w:val="000000" w:themeColor="text1"/>
          <w:spacing w:val="0"/>
          <w:sz w:val="22"/>
          <w:szCs w:val="22"/>
          <w:lang w:eastAsia="es-MX"/>
        </w:rPr>
        <w:t xml:space="preserve"> </w:t>
      </w:r>
      <w:r w:rsidRPr="00245982">
        <w:rPr>
          <w:rFonts w:ascii="AvantGarde Bk BT" w:hAnsi="AvantGarde Bk BT" w:cstheme="minorHAnsi"/>
          <w:noProof w:val="0"/>
          <w:color w:val="000000" w:themeColor="text1"/>
          <w:spacing w:val="0"/>
          <w:sz w:val="22"/>
          <w:szCs w:val="22"/>
          <w:lang w:eastAsia="es-MX"/>
        </w:rPr>
        <w:t>alcanzand</w:t>
      </w:r>
      <w:r w:rsidR="00F70097" w:rsidRPr="00245982">
        <w:rPr>
          <w:rFonts w:ascii="AvantGarde Bk BT" w:hAnsi="AvantGarde Bk BT" w:cstheme="minorHAnsi"/>
          <w:noProof w:val="0"/>
          <w:color w:val="000000" w:themeColor="text1"/>
          <w:spacing w:val="0"/>
          <w:sz w:val="22"/>
          <w:szCs w:val="22"/>
          <w:lang w:eastAsia="es-MX"/>
        </w:rPr>
        <w:t>o una cobertura del 42.9% de su</w:t>
      </w:r>
      <w:r w:rsidRPr="00245982">
        <w:rPr>
          <w:rFonts w:ascii="AvantGarde Bk BT" w:hAnsi="AvantGarde Bk BT" w:cstheme="minorHAnsi"/>
          <w:noProof w:val="0"/>
          <w:color w:val="000000" w:themeColor="text1"/>
          <w:spacing w:val="0"/>
          <w:sz w:val="22"/>
          <w:szCs w:val="22"/>
          <w:lang w:eastAsia="es-MX"/>
        </w:rPr>
        <w:t xml:space="preserve"> demanda. </w:t>
      </w:r>
    </w:p>
    <w:p w14:paraId="33147A26" w14:textId="77777777" w:rsidR="003E5D0A" w:rsidRPr="003E5D0A" w:rsidRDefault="003E5D0A" w:rsidP="00245982">
      <w:pPr>
        <w:pStyle w:val="Sinespaciado"/>
        <w:tabs>
          <w:tab w:val="left" w:pos="531"/>
          <w:tab w:val="left" w:pos="567"/>
        </w:tabs>
        <w:jc w:val="both"/>
        <w:rPr>
          <w:rFonts w:ascii="AvantGarde Bk BT" w:hAnsi="AvantGarde Bk BT" w:cstheme="minorHAnsi"/>
          <w:sz w:val="22"/>
          <w:szCs w:val="22"/>
        </w:rPr>
      </w:pPr>
    </w:p>
    <w:p w14:paraId="23103D70" w14:textId="77777777" w:rsidR="00A167B1" w:rsidRPr="00A167B1" w:rsidRDefault="00A167B1" w:rsidP="00245982">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A167B1">
        <w:rPr>
          <w:rFonts w:ascii="AvantGarde Bk BT" w:hAnsi="AvantGarde Bk BT" w:cstheme="minorHAnsi"/>
          <w:noProof w:val="0"/>
          <w:color w:val="000000" w:themeColor="text1"/>
          <w:spacing w:val="0"/>
          <w:sz w:val="22"/>
          <w:szCs w:val="22"/>
          <w:lang w:eastAsia="es-MX"/>
        </w:rPr>
        <w:t xml:space="preserve">Que la gastronomía está íntimamente relacionada con el turismo, recreación y servicio. El Centro Universitario de Ciencias Económico Administrativas (CUCEA) cuenta con un Departamento que organiza la docencia, investigación y difusión en estos temas. En este marco, se considera a la gastronomía como un objeto de estudio por lo que se tiene la confianza en que el estudio de la Gestión en Negocios Gastronómicos, dará respuesta a la demanda del mercado, de la sociedad en general y en particular de los estudiantes. A diferencia de la mayor parte de programas en gastronomía a nivel nacional, que se dirigen a estudiar la hechura de alimentos y bebidas, el PE del CUCEA se enfoca en la formación basada en conocimientos sobre ciencias, disciplinas y técnicas que permitan al profesional proyectar, formular, emprender, administrar y dirigir negocios gastronómicos, así como, trabajar y dirigir equipos para la producción en el campo de los alimentos y bebidas. </w:t>
      </w:r>
    </w:p>
    <w:p w14:paraId="2E7106DB" w14:textId="77777777" w:rsidR="00A167B1" w:rsidRPr="00A167B1" w:rsidRDefault="00A167B1" w:rsidP="00245982">
      <w:pPr>
        <w:pStyle w:val="Sinespaciado"/>
        <w:tabs>
          <w:tab w:val="left" w:pos="531"/>
          <w:tab w:val="left" w:pos="567"/>
        </w:tabs>
        <w:ind w:left="502"/>
        <w:jc w:val="both"/>
        <w:rPr>
          <w:rFonts w:ascii="AvantGarde Bk BT" w:hAnsi="AvantGarde Bk BT" w:cstheme="minorHAnsi"/>
          <w:sz w:val="22"/>
          <w:szCs w:val="22"/>
        </w:rPr>
      </w:pPr>
    </w:p>
    <w:p w14:paraId="1C4CA58A" w14:textId="62634042" w:rsidR="005E3A4C" w:rsidRPr="00245982" w:rsidRDefault="003E5D0A" w:rsidP="00245982">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245982">
        <w:rPr>
          <w:rFonts w:ascii="AvantGarde Bk BT" w:hAnsi="AvantGarde Bk BT" w:cstheme="minorHAnsi"/>
          <w:noProof w:val="0"/>
          <w:color w:val="000000" w:themeColor="text1"/>
          <w:spacing w:val="0"/>
          <w:sz w:val="22"/>
          <w:szCs w:val="22"/>
          <w:lang w:eastAsia="es-MX"/>
        </w:rPr>
        <w:lastRenderedPageBreak/>
        <w:t>Que e</w:t>
      </w:r>
      <w:r w:rsidR="002E1DD5" w:rsidRPr="00245982">
        <w:rPr>
          <w:rFonts w:ascii="AvantGarde Bk BT" w:hAnsi="AvantGarde Bk BT" w:cstheme="minorHAnsi"/>
          <w:noProof w:val="0"/>
          <w:color w:val="000000" w:themeColor="text1"/>
          <w:spacing w:val="0"/>
          <w:sz w:val="22"/>
          <w:szCs w:val="22"/>
          <w:lang w:eastAsia="es-MX"/>
        </w:rPr>
        <w:t>l Comité Curricular que elaboró la propuesta del PE de la Licenciatura en Gestión de Negocios Gastronómicos</w:t>
      </w:r>
      <w:r w:rsidR="005F3A96" w:rsidRPr="00245982">
        <w:rPr>
          <w:rFonts w:ascii="AvantGarde Bk BT" w:hAnsi="AvantGarde Bk BT" w:cstheme="minorHAnsi"/>
          <w:noProof w:val="0"/>
          <w:color w:val="000000" w:themeColor="text1"/>
          <w:spacing w:val="0"/>
          <w:sz w:val="22"/>
          <w:szCs w:val="22"/>
          <w:lang w:eastAsia="es-MX"/>
        </w:rPr>
        <w:t xml:space="preserve"> (LGNG)</w:t>
      </w:r>
      <w:r w:rsidR="002E1DD5" w:rsidRPr="00245982">
        <w:rPr>
          <w:rFonts w:ascii="AvantGarde Bk BT" w:hAnsi="AvantGarde Bk BT" w:cstheme="minorHAnsi"/>
          <w:noProof w:val="0"/>
          <w:color w:val="000000" w:themeColor="text1"/>
          <w:spacing w:val="0"/>
          <w:sz w:val="22"/>
          <w:szCs w:val="22"/>
          <w:lang w:eastAsia="es-MX"/>
        </w:rPr>
        <w:t xml:space="preserve"> </w:t>
      </w:r>
      <w:r w:rsidR="001E61D2" w:rsidRPr="00245982">
        <w:rPr>
          <w:rFonts w:ascii="AvantGarde Bk BT" w:hAnsi="AvantGarde Bk BT" w:cstheme="minorHAnsi"/>
          <w:noProof w:val="0"/>
          <w:color w:val="000000" w:themeColor="text1"/>
          <w:spacing w:val="0"/>
          <w:sz w:val="22"/>
          <w:szCs w:val="22"/>
          <w:lang w:eastAsia="es-MX"/>
        </w:rPr>
        <w:t>realizó</w:t>
      </w:r>
      <w:r w:rsidR="005E3A4C" w:rsidRPr="00245982">
        <w:rPr>
          <w:rFonts w:ascii="AvantGarde Bk BT" w:hAnsi="AvantGarde Bk BT" w:cstheme="minorHAnsi"/>
          <w:noProof w:val="0"/>
          <w:color w:val="000000" w:themeColor="text1"/>
          <w:spacing w:val="0"/>
          <w:sz w:val="22"/>
          <w:szCs w:val="22"/>
          <w:lang w:eastAsia="es-MX"/>
        </w:rPr>
        <w:t xml:space="preserve"> un estudio </w:t>
      </w:r>
      <w:r w:rsidR="002E1DD5" w:rsidRPr="00245982">
        <w:rPr>
          <w:rFonts w:ascii="AvantGarde Bk BT" w:hAnsi="AvantGarde Bk BT" w:cstheme="minorHAnsi"/>
          <w:noProof w:val="0"/>
          <w:color w:val="000000" w:themeColor="text1"/>
          <w:spacing w:val="0"/>
          <w:sz w:val="22"/>
          <w:szCs w:val="22"/>
          <w:lang w:eastAsia="es-MX"/>
        </w:rPr>
        <w:t xml:space="preserve">comparativo entre </w:t>
      </w:r>
      <w:r w:rsidR="00FA34E5" w:rsidRPr="00245982">
        <w:rPr>
          <w:rFonts w:ascii="AvantGarde Bk BT" w:hAnsi="AvantGarde Bk BT" w:cstheme="minorHAnsi"/>
          <w:noProof w:val="0"/>
          <w:color w:val="000000" w:themeColor="text1"/>
          <w:spacing w:val="0"/>
          <w:sz w:val="22"/>
          <w:szCs w:val="22"/>
          <w:lang w:eastAsia="es-MX"/>
        </w:rPr>
        <w:t>los</w:t>
      </w:r>
      <w:r w:rsidR="002E1DD5" w:rsidRPr="00245982">
        <w:rPr>
          <w:rFonts w:ascii="AvantGarde Bk BT" w:hAnsi="AvantGarde Bk BT" w:cstheme="minorHAnsi"/>
          <w:noProof w:val="0"/>
          <w:color w:val="000000" w:themeColor="text1"/>
          <w:spacing w:val="0"/>
          <w:sz w:val="22"/>
          <w:szCs w:val="22"/>
          <w:lang w:eastAsia="es-MX"/>
        </w:rPr>
        <w:t xml:space="preserve"> programas</w:t>
      </w:r>
      <w:r w:rsidR="0007304C" w:rsidRPr="00245982">
        <w:rPr>
          <w:rFonts w:ascii="AvantGarde Bk BT" w:hAnsi="AvantGarde Bk BT" w:cstheme="minorHAnsi"/>
          <w:noProof w:val="0"/>
          <w:color w:val="000000" w:themeColor="text1"/>
          <w:spacing w:val="0"/>
          <w:sz w:val="22"/>
          <w:szCs w:val="22"/>
          <w:lang w:eastAsia="es-MX"/>
        </w:rPr>
        <w:t xml:space="preserve"> </w:t>
      </w:r>
      <w:r w:rsidR="00FA34E5" w:rsidRPr="00245982">
        <w:rPr>
          <w:rFonts w:ascii="AvantGarde Bk BT" w:hAnsi="AvantGarde Bk BT" w:cstheme="minorHAnsi"/>
          <w:noProof w:val="0"/>
          <w:color w:val="000000" w:themeColor="text1"/>
          <w:spacing w:val="0"/>
          <w:sz w:val="22"/>
          <w:szCs w:val="22"/>
          <w:lang w:eastAsia="es-MX"/>
        </w:rPr>
        <w:t xml:space="preserve">de la ZMG y el Centro de la República </w:t>
      </w:r>
      <w:r w:rsidR="0007304C" w:rsidRPr="00245982">
        <w:rPr>
          <w:rFonts w:ascii="AvantGarde Bk BT" w:hAnsi="AvantGarde Bk BT" w:cstheme="minorHAnsi"/>
          <w:noProof w:val="0"/>
          <w:color w:val="000000" w:themeColor="text1"/>
          <w:spacing w:val="0"/>
          <w:sz w:val="22"/>
          <w:szCs w:val="22"/>
          <w:lang w:eastAsia="es-MX"/>
        </w:rPr>
        <w:t>a nivel licenciatura</w:t>
      </w:r>
      <w:r w:rsidR="005E3A4C" w:rsidRPr="00245982">
        <w:rPr>
          <w:rFonts w:ascii="AvantGarde Bk BT" w:hAnsi="AvantGarde Bk BT" w:cstheme="minorHAnsi"/>
          <w:noProof w:val="0"/>
          <w:color w:val="000000" w:themeColor="text1"/>
          <w:spacing w:val="0"/>
          <w:sz w:val="22"/>
          <w:szCs w:val="22"/>
          <w:lang w:eastAsia="es-MX"/>
        </w:rPr>
        <w:t xml:space="preserve">, </w:t>
      </w:r>
      <w:r w:rsidR="002E1DD5" w:rsidRPr="00245982">
        <w:rPr>
          <w:rFonts w:ascii="AvantGarde Bk BT" w:hAnsi="AvantGarde Bk BT" w:cstheme="minorHAnsi"/>
          <w:noProof w:val="0"/>
          <w:color w:val="000000" w:themeColor="text1"/>
          <w:spacing w:val="0"/>
          <w:sz w:val="22"/>
          <w:szCs w:val="22"/>
          <w:lang w:eastAsia="es-MX"/>
        </w:rPr>
        <w:t>con el objetivo de</w:t>
      </w:r>
      <w:r w:rsidR="005E3A4C" w:rsidRPr="00245982">
        <w:rPr>
          <w:rFonts w:ascii="AvantGarde Bk BT" w:hAnsi="AvantGarde Bk BT" w:cstheme="minorHAnsi"/>
          <w:noProof w:val="0"/>
          <w:color w:val="000000" w:themeColor="text1"/>
          <w:spacing w:val="0"/>
          <w:sz w:val="22"/>
          <w:szCs w:val="22"/>
          <w:lang w:eastAsia="es-MX"/>
        </w:rPr>
        <w:t xml:space="preserve"> analizar sus planes de estudio e infra</w:t>
      </w:r>
      <w:r w:rsidR="00FA34E5" w:rsidRPr="00245982">
        <w:rPr>
          <w:rFonts w:ascii="AvantGarde Bk BT" w:hAnsi="AvantGarde Bk BT" w:cstheme="minorHAnsi"/>
          <w:noProof w:val="0"/>
          <w:color w:val="000000" w:themeColor="text1"/>
          <w:spacing w:val="0"/>
          <w:sz w:val="22"/>
          <w:szCs w:val="22"/>
          <w:lang w:eastAsia="es-MX"/>
        </w:rPr>
        <w:t>estructura.</w:t>
      </w:r>
      <w:r w:rsidR="005E3A4C" w:rsidRPr="00245982">
        <w:rPr>
          <w:rFonts w:ascii="AvantGarde Bk BT" w:hAnsi="AvantGarde Bk BT" w:cstheme="minorHAnsi"/>
          <w:noProof w:val="0"/>
          <w:color w:val="000000" w:themeColor="text1"/>
          <w:spacing w:val="0"/>
          <w:sz w:val="22"/>
          <w:szCs w:val="22"/>
          <w:lang w:eastAsia="es-MX"/>
        </w:rPr>
        <w:t xml:space="preserve"> </w:t>
      </w:r>
      <w:r w:rsidR="00FA34E5" w:rsidRPr="00245982">
        <w:rPr>
          <w:rFonts w:ascii="AvantGarde Bk BT" w:hAnsi="AvantGarde Bk BT" w:cstheme="minorHAnsi"/>
          <w:noProof w:val="0"/>
          <w:color w:val="000000" w:themeColor="text1"/>
          <w:spacing w:val="0"/>
          <w:sz w:val="22"/>
          <w:szCs w:val="22"/>
          <w:lang w:eastAsia="es-MX"/>
        </w:rPr>
        <w:t xml:space="preserve">Entre los </w:t>
      </w:r>
      <w:r w:rsidR="00E4017C" w:rsidRPr="00245982">
        <w:rPr>
          <w:rFonts w:ascii="AvantGarde Bk BT" w:hAnsi="AvantGarde Bk BT" w:cstheme="minorHAnsi"/>
          <w:noProof w:val="0"/>
          <w:color w:val="000000" w:themeColor="text1"/>
          <w:spacing w:val="0"/>
          <w:sz w:val="22"/>
          <w:szCs w:val="22"/>
          <w:lang w:eastAsia="es-MX"/>
        </w:rPr>
        <w:t xml:space="preserve">principales hallazgos del estudio </w:t>
      </w:r>
      <w:r w:rsidR="00FA34E5" w:rsidRPr="00245982">
        <w:rPr>
          <w:rFonts w:ascii="AvantGarde Bk BT" w:hAnsi="AvantGarde Bk BT" w:cstheme="minorHAnsi"/>
          <w:noProof w:val="0"/>
          <w:color w:val="000000" w:themeColor="text1"/>
          <w:spacing w:val="0"/>
          <w:sz w:val="22"/>
          <w:szCs w:val="22"/>
          <w:lang w:eastAsia="es-MX"/>
        </w:rPr>
        <w:t>tenemos que</w:t>
      </w:r>
      <w:r w:rsidR="005E3A4C" w:rsidRPr="00245982">
        <w:rPr>
          <w:rFonts w:ascii="AvantGarde Bk BT" w:hAnsi="AvantGarde Bk BT" w:cstheme="minorHAnsi"/>
          <w:noProof w:val="0"/>
          <w:color w:val="000000" w:themeColor="text1"/>
          <w:spacing w:val="0"/>
          <w:sz w:val="22"/>
          <w:szCs w:val="22"/>
          <w:lang w:eastAsia="es-MX"/>
        </w:rPr>
        <w:t xml:space="preserve">: </w:t>
      </w:r>
    </w:p>
    <w:p w14:paraId="437759CD" w14:textId="77777777" w:rsidR="005E3A4C" w:rsidRPr="00E4017C" w:rsidRDefault="005E3A4C" w:rsidP="00E703B9">
      <w:pPr>
        <w:pStyle w:val="Sinespaciado"/>
        <w:tabs>
          <w:tab w:val="left" w:pos="993"/>
        </w:tabs>
        <w:jc w:val="both"/>
        <w:rPr>
          <w:rFonts w:ascii="AvantGarde Bk BT" w:hAnsi="AvantGarde Bk BT" w:cstheme="minorHAnsi"/>
          <w:noProof w:val="0"/>
          <w:spacing w:val="0"/>
          <w:sz w:val="22"/>
          <w:szCs w:val="22"/>
          <w:lang w:eastAsia="es-MX"/>
        </w:rPr>
      </w:pPr>
    </w:p>
    <w:p w14:paraId="54BCEFED" w14:textId="77777777" w:rsidR="005E3A4C" w:rsidRPr="00E4017C" w:rsidRDefault="005E3A4C" w:rsidP="002D675D">
      <w:pPr>
        <w:pStyle w:val="Sinespaciado"/>
        <w:numPr>
          <w:ilvl w:val="0"/>
          <w:numId w:val="5"/>
        </w:numPr>
        <w:tabs>
          <w:tab w:val="left" w:pos="851"/>
        </w:tabs>
        <w:ind w:left="851" w:hanging="284"/>
        <w:jc w:val="both"/>
        <w:rPr>
          <w:rFonts w:ascii="AvantGarde Bk BT" w:hAnsi="AvantGarde Bk BT" w:cstheme="minorHAnsi"/>
          <w:noProof w:val="0"/>
          <w:spacing w:val="0"/>
          <w:sz w:val="22"/>
          <w:szCs w:val="22"/>
          <w:lang w:eastAsia="es-MX"/>
        </w:rPr>
      </w:pPr>
      <w:r w:rsidRPr="00E4017C">
        <w:rPr>
          <w:rFonts w:ascii="AvantGarde Bk BT" w:hAnsi="AvantGarde Bk BT" w:cstheme="minorHAnsi"/>
          <w:noProof w:val="0"/>
          <w:spacing w:val="0"/>
          <w:sz w:val="22"/>
          <w:szCs w:val="22"/>
          <w:lang w:eastAsia="es-MX"/>
        </w:rPr>
        <w:t xml:space="preserve">La mayoría de </w:t>
      </w:r>
      <w:r w:rsidR="00E4017C">
        <w:rPr>
          <w:rFonts w:ascii="AvantGarde Bk BT" w:hAnsi="AvantGarde Bk BT" w:cstheme="minorHAnsi"/>
          <w:noProof w:val="0"/>
          <w:spacing w:val="0"/>
          <w:sz w:val="22"/>
          <w:szCs w:val="22"/>
          <w:lang w:eastAsia="es-MX"/>
        </w:rPr>
        <w:t>los PE</w:t>
      </w:r>
      <w:r w:rsidRPr="00E4017C">
        <w:rPr>
          <w:rFonts w:ascii="AvantGarde Bk BT" w:hAnsi="AvantGarde Bk BT" w:cstheme="minorHAnsi"/>
          <w:noProof w:val="0"/>
          <w:spacing w:val="0"/>
          <w:sz w:val="22"/>
          <w:szCs w:val="22"/>
          <w:lang w:eastAsia="es-MX"/>
        </w:rPr>
        <w:t xml:space="preserve"> no incentivan la innovación</w:t>
      </w:r>
      <w:r w:rsidR="00E4017C">
        <w:rPr>
          <w:rFonts w:ascii="AvantGarde Bk BT" w:hAnsi="AvantGarde Bk BT" w:cstheme="minorHAnsi"/>
          <w:noProof w:val="0"/>
          <w:spacing w:val="0"/>
          <w:sz w:val="22"/>
          <w:szCs w:val="22"/>
          <w:lang w:eastAsia="es-MX"/>
        </w:rPr>
        <w:t xml:space="preserve">, la creatividad, </w:t>
      </w:r>
      <w:r w:rsidRPr="00E4017C">
        <w:rPr>
          <w:rFonts w:ascii="AvantGarde Bk BT" w:hAnsi="AvantGarde Bk BT" w:cstheme="minorHAnsi"/>
          <w:noProof w:val="0"/>
          <w:spacing w:val="0"/>
          <w:sz w:val="22"/>
          <w:szCs w:val="22"/>
          <w:lang w:eastAsia="es-MX"/>
        </w:rPr>
        <w:t>la gestión y la investigación, solo enfatizan lo técnico–operativo;</w:t>
      </w:r>
    </w:p>
    <w:p w14:paraId="6F4D4ADC" w14:textId="77777777" w:rsidR="005E3A4C" w:rsidRPr="00E4017C" w:rsidRDefault="005E3A4C" w:rsidP="002D675D">
      <w:pPr>
        <w:pStyle w:val="Sinespaciado"/>
        <w:numPr>
          <w:ilvl w:val="0"/>
          <w:numId w:val="5"/>
        </w:numPr>
        <w:tabs>
          <w:tab w:val="left" w:pos="851"/>
        </w:tabs>
        <w:ind w:left="851" w:hanging="284"/>
        <w:jc w:val="both"/>
        <w:rPr>
          <w:rFonts w:ascii="AvantGarde Bk BT" w:hAnsi="AvantGarde Bk BT" w:cstheme="minorHAnsi"/>
          <w:noProof w:val="0"/>
          <w:spacing w:val="0"/>
          <w:sz w:val="22"/>
          <w:szCs w:val="22"/>
          <w:lang w:eastAsia="es-MX"/>
        </w:rPr>
      </w:pPr>
      <w:r w:rsidRPr="00E4017C">
        <w:rPr>
          <w:rFonts w:ascii="AvantGarde Bk BT" w:hAnsi="AvantGarde Bk BT" w:cstheme="minorHAnsi"/>
          <w:noProof w:val="0"/>
          <w:spacing w:val="0"/>
          <w:sz w:val="22"/>
          <w:szCs w:val="22"/>
          <w:lang w:eastAsia="es-MX"/>
        </w:rPr>
        <w:t>El mercado laboral para los gastrónomos es complicado. Al inicio de su incorporación al mercado laboral se ofrecen sueldos bajos, con excepción de los restaurantes de especialidades y los centros de consumo de los hoteles de alta categoría;</w:t>
      </w:r>
    </w:p>
    <w:p w14:paraId="033DCC1E" w14:textId="774E1310" w:rsidR="005E3A4C" w:rsidRPr="00E4017C" w:rsidRDefault="00E4017C" w:rsidP="00221065">
      <w:pPr>
        <w:pStyle w:val="Sinespaciado"/>
        <w:numPr>
          <w:ilvl w:val="0"/>
          <w:numId w:val="5"/>
        </w:numPr>
        <w:tabs>
          <w:tab w:val="left" w:pos="993"/>
        </w:tabs>
        <w:ind w:left="851" w:hanging="284"/>
        <w:jc w:val="both"/>
        <w:rPr>
          <w:rFonts w:ascii="AvantGarde Bk BT" w:hAnsi="AvantGarde Bk BT" w:cstheme="minorHAnsi"/>
          <w:noProof w:val="0"/>
          <w:spacing w:val="0"/>
          <w:sz w:val="22"/>
          <w:szCs w:val="22"/>
          <w:lang w:eastAsia="es-MX"/>
        </w:rPr>
      </w:pPr>
      <w:r w:rsidRPr="00E4017C">
        <w:rPr>
          <w:rFonts w:ascii="AvantGarde Bk BT" w:hAnsi="AvantGarde Bk BT" w:cstheme="minorHAnsi"/>
          <w:noProof w:val="0"/>
          <w:spacing w:val="0"/>
          <w:sz w:val="22"/>
          <w:szCs w:val="22"/>
          <w:lang w:eastAsia="es-MX"/>
        </w:rPr>
        <w:t>La oferta educativa en gastronomía, a nivel superior, es pri</w:t>
      </w:r>
      <w:r>
        <w:rPr>
          <w:rFonts w:ascii="AvantGarde Bk BT" w:hAnsi="AvantGarde Bk BT" w:cstheme="minorHAnsi"/>
          <w:noProof w:val="0"/>
          <w:spacing w:val="0"/>
          <w:sz w:val="22"/>
          <w:szCs w:val="22"/>
          <w:lang w:eastAsia="es-MX"/>
        </w:rPr>
        <w:t>ncipalmente de carácter privado,</w:t>
      </w:r>
      <w:r w:rsidR="000623EA">
        <w:rPr>
          <w:rFonts w:ascii="AvantGarde Bk BT" w:hAnsi="AvantGarde Bk BT" w:cstheme="minorHAnsi"/>
          <w:noProof w:val="0"/>
          <w:spacing w:val="0"/>
          <w:sz w:val="22"/>
          <w:szCs w:val="22"/>
          <w:lang w:eastAsia="es-MX"/>
        </w:rPr>
        <w:t xml:space="preserve"> con laboratorios con tecnología sofisticada;</w:t>
      </w:r>
    </w:p>
    <w:p w14:paraId="74CC477A" w14:textId="38385ABB" w:rsidR="005E3A4C" w:rsidRPr="00E4017C" w:rsidRDefault="005E3A4C" w:rsidP="002D675D">
      <w:pPr>
        <w:pStyle w:val="Sinespaciado"/>
        <w:numPr>
          <w:ilvl w:val="0"/>
          <w:numId w:val="5"/>
        </w:numPr>
        <w:tabs>
          <w:tab w:val="left" w:pos="993"/>
        </w:tabs>
        <w:ind w:left="851" w:hanging="284"/>
        <w:jc w:val="both"/>
        <w:rPr>
          <w:rFonts w:ascii="AvantGarde Bk BT" w:hAnsi="AvantGarde Bk BT" w:cstheme="minorHAnsi"/>
          <w:noProof w:val="0"/>
          <w:spacing w:val="0"/>
          <w:sz w:val="22"/>
          <w:szCs w:val="22"/>
          <w:lang w:eastAsia="es-MX"/>
        </w:rPr>
      </w:pPr>
      <w:r w:rsidRPr="00E4017C">
        <w:rPr>
          <w:rFonts w:ascii="AvantGarde Bk BT" w:hAnsi="AvantGarde Bk BT" w:cstheme="minorHAnsi"/>
          <w:noProof w:val="0"/>
          <w:spacing w:val="0"/>
          <w:sz w:val="22"/>
          <w:szCs w:val="22"/>
          <w:lang w:eastAsia="es-MX"/>
        </w:rPr>
        <w:t>Existe una gran demanda por parte de los jóvenes p</w:t>
      </w:r>
      <w:r w:rsidR="00C51C89">
        <w:rPr>
          <w:rFonts w:ascii="AvantGarde Bk BT" w:hAnsi="AvantGarde Bk BT" w:cstheme="minorHAnsi"/>
          <w:noProof w:val="0"/>
          <w:spacing w:val="0"/>
          <w:sz w:val="22"/>
          <w:szCs w:val="22"/>
          <w:lang w:eastAsia="es-MX"/>
        </w:rPr>
        <w:t>a</w:t>
      </w:r>
      <w:r w:rsidRPr="00E4017C">
        <w:rPr>
          <w:rFonts w:ascii="AvantGarde Bk BT" w:hAnsi="AvantGarde Bk BT" w:cstheme="minorHAnsi"/>
          <w:noProof w:val="0"/>
          <w:spacing w:val="0"/>
          <w:sz w:val="22"/>
          <w:szCs w:val="22"/>
          <w:lang w:eastAsia="es-MX"/>
        </w:rPr>
        <w:t>r</w:t>
      </w:r>
      <w:r w:rsidR="00C51C89">
        <w:rPr>
          <w:rFonts w:ascii="AvantGarde Bk BT" w:hAnsi="AvantGarde Bk BT" w:cstheme="minorHAnsi"/>
          <w:noProof w:val="0"/>
          <w:spacing w:val="0"/>
          <w:sz w:val="22"/>
          <w:szCs w:val="22"/>
          <w:lang w:eastAsia="es-MX"/>
        </w:rPr>
        <w:t>a</w:t>
      </w:r>
      <w:r w:rsidRPr="00E4017C">
        <w:rPr>
          <w:rFonts w:ascii="AvantGarde Bk BT" w:hAnsi="AvantGarde Bk BT" w:cstheme="minorHAnsi"/>
          <w:noProof w:val="0"/>
          <w:spacing w:val="0"/>
          <w:sz w:val="22"/>
          <w:szCs w:val="22"/>
          <w:lang w:eastAsia="es-MX"/>
        </w:rPr>
        <w:t xml:space="preserve"> estudiar gastronomía;</w:t>
      </w:r>
    </w:p>
    <w:p w14:paraId="5BDF1672" w14:textId="77777777" w:rsidR="005E3A4C" w:rsidRPr="00E4017C" w:rsidRDefault="005E3A4C" w:rsidP="002D675D">
      <w:pPr>
        <w:pStyle w:val="Sinespaciado"/>
        <w:numPr>
          <w:ilvl w:val="0"/>
          <w:numId w:val="5"/>
        </w:numPr>
        <w:tabs>
          <w:tab w:val="left" w:pos="993"/>
        </w:tabs>
        <w:ind w:left="851" w:hanging="284"/>
        <w:jc w:val="both"/>
        <w:rPr>
          <w:rFonts w:ascii="AvantGarde Bk BT" w:hAnsi="AvantGarde Bk BT" w:cstheme="minorHAnsi"/>
          <w:noProof w:val="0"/>
          <w:spacing w:val="0"/>
          <w:sz w:val="22"/>
          <w:szCs w:val="22"/>
          <w:lang w:eastAsia="es-MX"/>
        </w:rPr>
      </w:pPr>
      <w:r w:rsidRPr="00E4017C">
        <w:rPr>
          <w:rFonts w:ascii="AvantGarde Bk BT" w:hAnsi="AvantGarde Bk BT" w:cstheme="minorHAnsi"/>
          <w:noProof w:val="0"/>
          <w:spacing w:val="0"/>
          <w:sz w:val="22"/>
          <w:szCs w:val="22"/>
          <w:lang w:eastAsia="es-MX"/>
        </w:rPr>
        <w:t>Guadalajara es la segunda ciudad del país con mayor número de establecimientos de alimentos y bebidas;</w:t>
      </w:r>
    </w:p>
    <w:p w14:paraId="186CFF63" w14:textId="77777777" w:rsidR="005E3A4C" w:rsidRPr="00E4017C" w:rsidRDefault="005E3A4C" w:rsidP="002D675D">
      <w:pPr>
        <w:pStyle w:val="Sinespaciado"/>
        <w:numPr>
          <w:ilvl w:val="0"/>
          <w:numId w:val="5"/>
        </w:numPr>
        <w:tabs>
          <w:tab w:val="left" w:pos="993"/>
        </w:tabs>
        <w:ind w:left="851" w:hanging="284"/>
        <w:jc w:val="both"/>
        <w:rPr>
          <w:rFonts w:ascii="AvantGarde Bk BT" w:hAnsi="AvantGarde Bk BT" w:cstheme="minorHAnsi"/>
          <w:noProof w:val="0"/>
          <w:spacing w:val="0"/>
          <w:sz w:val="22"/>
          <w:szCs w:val="22"/>
          <w:lang w:eastAsia="es-MX"/>
        </w:rPr>
      </w:pPr>
      <w:r w:rsidRPr="00E4017C">
        <w:rPr>
          <w:rFonts w:ascii="AvantGarde Bk BT" w:hAnsi="AvantGarde Bk BT" w:cstheme="minorHAnsi"/>
          <w:noProof w:val="0"/>
          <w:spacing w:val="0"/>
          <w:sz w:val="22"/>
          <w:szCs w:val="22"/>
          <w:lang w:eastAsia="es-MX"/>
        </w:rPr>
        <w:t>Se requiere contribuir a la generación y aplicación de conocimientos en materia gastronómica y en las empresas del ramo;</w:t>
      </w:r>
    </w:p>
    <w:p w14:paraId="288E48FD" w14:textId="307B484D" w:rsidR="005E3A4C" w:rsidRPr="00E4017C" w:rsidRDefault="005E3A4C" w:rsidP="002D675D">
      <w:pPr>
        <w:pStyle w:val="Sinespaciado"/>
        <w:numPr>
          <w:ilvl w:val="0"/>
          <w:numId w:val="5"/>
        </w:numPr>
        <w:tabs>
          <w:tab w:val="left" w:pos="993"/>
        </w:tabs>
        <w:ind w:left="851" w:hanging="284"/>
        <w:jc w:val="both"/>
        <w:rPr>
          <w:rFonts w:ascii="AvantGarde Bk BT" w:hAnsi="AvantGarde Bk BT" w:cstheme="minorHAnsi"/>
          <w:noProof w:val="0"/>
          <w:spacing w:val="0"/>
          <w:sz w:val="22"/>
          <w:szCs w:val="22"/>
          <w:lang w:eastAsia="es-MX"/>
        </w:rPr>
      </w:pPr>
      <w:r w:rsidRPr="00E4017C">
        <w:rPr>
          <w:rFonts w:ascii="AvantGarde Bk BT" w:hAnsi="AvantGarde Bk BT" w:cstheme="minorHAnsi"/>
          <w:noProof w:val="0"/>
          <w:spacing w:val="0"/>
          <w:sz w:val="22"/>
          <w:szCs w:val="22"/>
          <w:lang w:eastAsia="es-MX"/>
        </w:rPr>
        <w:t xml:space="preserve">Es necesario el adiestramiento y la capacitación </w:t>
      </w:r>
      <w:r w:rsidR="00C51C89">
        <w:rPr>
          <w:rFonts w:ascii="AvantGarde Bk BT" w:hAnsi="AvantGarde Bk BT" w:cstheme="minorHAnsi"/>
          <w:noProof w:val="0"/>
          <w:spacing w:val="0"/>
          <w:sz w:val="22"/>
          <w:szCs w:val="22"/>
          <w:lang w:eastAsia="es-MX"/>
        </w:rPr>
        <w:t>de</w:t>
      </w:r>
      <w:r w:rsidRPr="00E4017C">
        <w:rPr>
          <w:rFonts w:ascii="AvantGarde Bk BT" w:hAnsi="AvantGarde Bk BT" w:cstheme="minorHAnsi"/>
          <w:noProof w:val="0"/>
          <w:spacing w:val="0"/>
          <w:sz w:val="22"/>
          <w:szCs w:val="22"/>
          <w:lang w:eastAsia="es-MX"/>
        </w:rPr>
        <w:t>l person</w:t>
      </w:r>
      <w:r w:rsidR="00C51C89">
        <w:rPr>
          <w:rFonts w:ascii="AvantGarde Bk BT" w:hAnsi="AvantGarde Bk BT" w:cstheme="minorHAnsi"/>
          <w:noProof w:val="0"/>
          <w:spacing w:val="0"/>
          <w:sz w:val="22"/>
          <w:szCs w:val="22"/>
          <w:lang w:eastAsia="es-MX"/>
        </w:rPr>
        <w:t>al de la industria gastronómica y</w:t>
      </w:r>
    </w:p>
    <w:p w14:paraId="7592EB72" w14:textId="77777777" w:rsidR="005F3A96" w:rsidRPr="005F3A96" w:rsidRDefault="005E3A4C" w:rsidP="005F3A96">
      <w:pPr>
        <w:pStyle w:val="Sinespaciado"/>
        <w:numPr>
          <w:ilvl w:val="0"/>
          <w:numId w:val="5"/>
        </w:numPr>
        <w:tabs>
          <w:tab w:val="left" w:pos="993"/>
        </w:tabs>
        <w:ind w:left="851" w:hanging="284"/>
        <w:jc w:val="both"/>
        <w:rPr>
          <w:rFonts w:ascii="AvantGarde Bk BT" w:hAnsi="AvantGarde Bk BT" w:cstheme="minorHAnsi"/>
          <w:noProof w:val="0"/>
          <w:spacing w:val="0"/>
          <w:sz w:val="22"/>
          <w:szCs w:val="22"/>
          <w:lang w:eastAsia="es-MX"/>
        </w:rPr>
      </w:pPr>
      <w:r w:rsidRPr="00E4017C">
        <w:rPr>
          <w:rFonts w:ascii="AvantGarde Bk BT" w:hAnsi="AvantGarde Bk BT" w:cstheme="minorHAnsi"/>
          <w:noProof w:val="0"/>
          <w:spacing w:val="0"/>
          <w:sz w:val="22"/>
          <w:szCs w:val="22"/>
          <w:lang w:eastAsia="es-MX"/>
        </w:rPr>
        <w:t>Se requiere brindar servicios de asistencia técnica a los organismos públicos y privados.</w:t>
      </w:r>
    </w:p>
    <w:p w14:paraId="205F76F1" w14:textId="04DA84CD" w:rsidR="003A3B08" w:rsidRDefault="003A3B08">
      <w:pPr>
        <w:rPr>
          <w:rFonts w:ascii="AvantGarde Bk BT" w:eastAsia="Times New Roman" w:hAnsi="AvantGarde Bk BT" w:cstheme="minorHAnsi"/>
          <w:color w:val="auto"/>
          <w:sz w:val="22"/>
          <w:szCs w:val="22"/>
        </w:rPr>
      </w:pPr>
    </w:p>
    <w:p w14:paraId="0962BF37" w14:textId="09762E21" w:rsidR="005F3A96" w:rsidRPr="00245982" w:rsidRDefault="005F3A96" w:rsidP="00245982">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245982">
        <w:rPr>
          <w:rFonts w:ascii="AvantGarde Bk BT" w:hAnsi="AvantGarde Bk BT" w:cstheme="minorHAnsi"/>
          <w:noProof w:val="0"/>
          <w:color w:val="000000" w:themeColor="text1"/>
          <w:spacing w:val="0"/>
          <w:sz w:val="22"/>
          <w:szCs w:val="22"/>
          <w:lang w:eastAsia="es-MX"/>
        </w:rPr>
        <w:t>Que la Universidad de Guadalajara es la institución educativa más importante en el Occidente de México, y la segunda universidad pública en el á</w:t>
      </w:r>
      <w:r w:rsidR="001C6E75" w:rsidRPr="00245982">
        <w:rPr>
          <w:rFonts w:ascii="AvantGarde Bk BT" w:hAnsi="AvantGarde Bk BT" w:cstheme="minorHAnsi"/>
          <w:noProof w:val="0"/>
          <w:color w:val="000000" w:themeColor="text1"/>
          <w:spacing w:val="0"/>
          <w:sz w:val="22"/>
          <w:szCs w:val="22"/>
          <w:lang w:eastAsia="es-MX"/>
        </w:rPr>
        <w:t>mbito nacional. Para el año 2015</w:t>
      </w:r>
      <w:r w:rsidRPr="00245982">
        <w:rPr>
          <w:rFonts w:ascii="AvantGarde Bk BT" w:hAnsi="AvantGarde Bk BT" w:cstheme="minorHAnsi"/>
          <w:noProof w:val="0"/>
          <w:color w:val="000000" w:themeColor="text1"/>
          <w:spacing w:val="0"/>
          <w:sz w:val="22"/>
          <w:szCs w:val="22"/>
          <w:lang w:eastAsia="es-MX"/>
        </w:rPr>
        <w:t xml:space="preserve"> contaba con </w:t>
      </w:r>
      <w:r w:rsidR="001C6E75" w:rsidRPr="00245982">
        <w:rPr>
          <w:rFonts w:ascii="AvantGarde Bk BT" w:hAnsi="AvantGarde Bk BT" w:cstheme="minorHAnsi"/>
          <w:noProof w:val="0"/>
          <w:color w:val="000000" w:themeColor="text1"/>
          <w:spacing w:val="0"/>
          <w:sz w:val="22"/>
          <w:szCs w:val="22"/>
          <w:lang w:eastAsia="es-MX"/>
        </w:rPr>
        <w:t>213</w:t>
      </w:r>
      <w:r w:rsidRPr="00245982">
        <w:rPr>
          <w:rFonts w:ascii="AvantGarde Bk BT" w:hAnsi="AvantGarde Bk BT" w:cstheme="minorHAnsi"/>
          <w:noProof w:val="0"/>
          <w:color w:val="000000" w:themeColor="text1"/>
          <w:spacing w:val="0"/>
          <w:sz w:val="22"/>
          <w:szCs w:val="22"/>
          <w:lang w:eastAsia="es-MX"/>
        </w:rPr>
        <w:t xml:space="preserve"> programas académicos de licenciatura</w:t>
      </w:r>
      <w:r w:rsidR="00C51C89" w:rsidRPr="00245982">
        <w:rPr>
          <w:rFonts w:ascii="AvantGarde Bk BT" w:hAnsi="AvantGarde Bk BT" w:cstheme="minorHAnsi"/>
          <w:noProof w:val="0"/>
          <w:color w:val="000000" w:themeColor="text1"/>
          <w:spacing w:val="0"/>
          <w:sz w:val="22"/>
          <w:szCs w:val="22"/>
          <w:lang w:eastAsia="es-MX"/>
        </w:rPr>
        <w:t>,</w:t>
      </w:r>
      <w:r w:rsidRPr="00245982">
        <w:rPr>
          <w:rFonts w:ascii="AvantGarde Bk BT" w:hAnsi="AvantGarde Bk BT" w:cstheme="minorHAnsi"/>
          <w:noProof w:val="0"/>
          <w:color w:val="000000" w:themeColor="text1"/>
          <w:spacing w:val="0"/>
          <w:sz w:val="22"/>
          <w:szCs w:val="22"/>
          <w:lang w:eastAsia="es-MX"/>
        </w:rPr>
        <w:t xml:space="preserve"> con una pob</w:t>
      </w:r>
      <w:r w:rsidR="001C6E75" w:rsidRPr="00245982">
        <w:rPr>
          <w:rFonts w:ascii="AvantGarde Bk BT" w:hAnsi="AvantGarde Bk BT" w:cstheme="minorHAnsi"/>
          <w:noProof w:val="0"/>
          <w:color w:val="000000" w:themeColor="text1"/>
          <w:spacing w:val="0"/>
          <w:sz w:val="22"/>
          <w:szCs w:val="22"/>
          <w:lang w:eastAsia="es-MX"/>
        </w:rPr>
        <w:t xml:space="preserve">lación estudiantil de más de 111,919 </w:t>
      </w:r>
      <w:r w:rsidRPr="00245982">
        <w:rPr>
          <w:rFonts w:ascii="AvantGarde Bk BT" w:hAnsi="AvantGarde Bk BT" w:cstheme="minorHAnsi"/>
          <w:noProof w:val="0"/>
          <w:color w:val="000000" w:themeColor="text1"/>
          <w:spacing w:val="0"/>
          <w:sz w:val="22"/>
          <w:szCs w:val="22"/>
          <w:lang w:eastAsia="es-MX"/>
        </w:rPr>
        <w:t>alumnos en este nivel. Cabe mencionar que dentro del ramo de la gastronomía, en toda la Red Universitar</w:t>
      </w:r>
      <w:r w:rsidR="001C6E75" w:rsidRPr="00245982">
        <w:rPr>
          <w:rFonts w:ascii="AvantGarde Bk BT" w:hAnsi="AvantGarde Bk BT" w:cstheme="minorHAnsi"/>
          <w:noProof w:val="0"/>
          <w:color w:val="000000" w:themeColor="text1"/>
          <w:spacing w:val="0"/>
          <w:sz w:val="22"/>
          <w:szCs w:val="22"/>
          <w:lang w:eastAsia="es-MX"/>
        </w:rPr>
        <w:t xml:space="preserve">ia de Jalisco no se </w:t>
      </w:r>
      <w:r w:rsidR="000D732B" w:rsidRPr="00245982">
        <w:rPr>
          <w:rFonts w:ascii="AvantGarde Bk BT" w:hAnsi="AvantGarde Bk BT" w:cstheme="minorHAnsi"/>
          <w:noProof w:val="0"/>
          <w:color w:val="000000" w:themeColor="text1"/>
          <w:spacing w:val="0"/>
          <w:sz w:val="22"/>
          <w:szCs w:val="22"/>
          <w:lang w:eastAsia="es-MX"/>
        </w:rPr>
        <w:t>ofrece</w:t>
      </w:r>
      <w:r w:rsidR="001C6E75" w:rsidRPr="00245982">
        <w:rPr>
          <w:rFonts w:ascii="AvantGarde Bk BT" w:hAnsi="AvantGarde Bk BT" w:cstheme="minorHAnsi"/>
          <w:noProof w:val="0"/>
          <w:color w:val="000000" w:themeColor="text1"/>
          <w:spacing w:val="0"/>
          <w:sz w:val="22"/>
          <w:szCs w:val="22"/>
          <w:lang w:eastAsia="es-MX"/>
        </w:rPr>
        <w:t xml:space="preserve"> una </w:t>
      </w:r>
      <w:r w:rsidRPr="00245982">
        <w:rPr>
          <w:rFonts w:ascii="AvantGarde Bk BT" w:hAnsi="AvantGarde Bk BT" w:cstheme="minorHAnsi"/>
          <w:noProof w:val="0"/>
          <w:color w:val="000000" w:themeColor="text1"/>
          <w:spacing w:val="0"/>
          <w:sz w:val="22"/>
          <w:szCs w:val="22"/>
          <w:lang w:eastAsia="es-MX"/>
        </w:rPr>
        <w:t>licenciatura relacionada, de ahí que un proyecto como Licenciatura en Gestión de Negocios Gastronómicos resulta altamente pertinente e innovador</w:t>
      </w:r>
      <w:r w:rsidR="00C51C89" w:rsidRPr="00245982">
        <w:rPr>
          <w:rFonts w:ascii="AvantGarde Bk BT" w:hAnsi="AvantGarde Bk BT" w:cstheme="minorHAnsi"/>
          <w:noProof w:val="0"/>
          <w:color w:val="000000" w:themeColor="text1"/>
          <w:spacing w:val="0"/>
          <w:sz w:val="22"/>
          <w:szCs w:val="22"/>
          <w:lang w:eastAsia="es-MX"/>
        </w:rPr>
        <w:t>,</w:t>
      </w:r>
      <w:r w:rsidRPr="00245982">
        <w:rPr>
          <w:rFonts w:ascii="AvantGarde Bk BT" w:hAnsi="AvantGarde Bk BT" w:cstheme="minorHAnsi"/>
          <w:noProof w:val="0"/>
          <w:color w:val="000000" w:themeColor="text1"/>
          <w:spacing w:val="0"/>
          <w:sz w:val="22"/>
          <w:szCs w:val="22"/>
          <w:lang w:eastAsia="es-MX"/>
        </w:rPr>
        <w:t xml:space="preserve"> inicialmente para la ZMG, pero a la postre podrá repercutir para el des</w:t>
      </w:r>
      <w:r w:rsidR="001C6E75" w:rsidRPr="00245982">
        <w:rPr>
          <w:rFonts w:ascii="AvantGarde Bk BT" w:hAnsi="AvantGarde Bk BT" w:cstheme="minorHAnsi"/>
          <w:noProof w:val="0"/>
          <w:color w:val="000000" w:themeColor="text1"/>
          <w:spacing w:val="0"/>
          <w:sz w:val="22"/>
          <w:szCs w:val="22"/>
          <w:lang w:eastAsia="es-MX"/>
        </w:rPr>
        <w:t xml:space="preserve">arrollo turístico gastronómico </w:t>
      </w:r>
      <w:r w:rsidRPr="00245982">
        <w:rPr>
          <w:rFonts w:ascii="AvantGarde Bk BT" w:hAnsi="AvantGarde Bk BT" w:cstheme="minorHAnsi"/>
          <w:noProof w:val="0"/>
          <w:color w:val="000000" w:themeColor="text1"/>
          <w:spacing w:val="0"/>
          <w:sz w:val="22"/>
          <w:szCs w:val="22"/>
          <w:lang w:eastAsia="es-MX"/>
        </w:rPr>
        <w:t>de las region</w:t>
      </w:r>
      <w:r w:rsidR="00C51C89" w:rsidRPr="00245982">
        <w:rPr>
          <w:rFonts w:ascii="AvantGarde Bk BT" w:hAnsi="AvantGarde Bk BT" w:cstheme="minorHAnsi"/>
          <w:noProof w:val="0"/>
          <w:color w:val="000000" w:themeColor="text1"/>
          <w:spacing w:val="0"/>
          <w:sz w:val="22"/>
          <w:szCs w:val="22"/>
          <w:lang w:eastAsia="es-MX"/>
        </w:rPr>
        <w:t>es</w:t>
      </w:r>
      <w:r w:rsidRPr="00245982">
        <w:rPr>
          <w:rFonts w:ascii="AvantGarde Bk BT" w:hAnsi="AvantGarde Bk BT" w:cstheme="minorHAnsi"/>
          <w:noProof w:val="0"/>
          <w:color w:val="000000" w:themeColor="text1"/>
          <w:spacing w:val="0"/>
          <w:sz w:val="22"/>
          <w:szCs w:val="22"/>
          <w:lang w:eastAsia="es-MX"/>
        </w:rPr>
        <w:t xml:space="preserve"> que conforma</w:t>
      </w:r>
      <w:r w:rsidR="00C51C89" w:rsidRPr="00245982">
        <w:rPr>
          <w:rFonts w:ascii="AvantGarde Bk BT" w:hAnsi="AvantGarde Bk BT" w:cstheme="minorHAnsi"/>
          <w:noProof w:val="0"/>
          <w:color w:val="000000" w:themeColor="text1"/>
          <w:spacing w:val="0"/>
          <w:sz w:val="22"/>
          <w:szCs w:val="22"/>
          <w:lang w:eastAsia="es-MX"/>
        </w:rPr>
        <w:t>n</w:t>
      </w:r>
      <w:r w:rsidRPr="00245982">
        <w:rPr>
          <w:rFonts w:ascii="AvantGarde Bk BT" w:hAnsi="AvantGarde Bk BT" w:cstheme="minorHAnsi"/>
          <w:noProof w:val="0"/>
          <w:color w:val="000000" w:themeColor="text1"/>
          <w:spacing w:val="0"/>
          <w:sz w:val="22"/>
          <w:szCs w:val="22"/>
          <w:lang w:eastAsia="es-MX"/>
        </w:rPr>
        <w:t xml:space="preserve"> la Red </w:t>
      </w:r>
      <w:r w:rsidR="00C51C89" w:rsidRPr="00245982">
        <w:rPr>
          <w:rFonts w:ascii="AvantGarde Bk BT" w:hAnsi="AvantGarde Bk BT" w:cstheme="minorHAnsi"/>
          <w:noProof w:val="0"/>
          <w:color w:val="000000" w:themeColor="text1"/>
          <w:spacing w:val="0"/>
          <w:sz w:val="22"/>
          <w:szCs w:val="22"/>
          <w:lang w:eastAsia="es-MX"/>
        </w:rPr>
        <w:t xml:space="preserve">Universitaria, </w:t>
      </w:r>
      <w:r w:rsidR="00D4400B" w:rsidRPr="00245982">
        <w:rPr>
          <w:rFonts w:ascii="AvantGarde Bk BT" w:hAnsi="AvantGarde Bk BT" w:cstheme="minorHAnsi"/>
          <w:noProof w:val="0"/>
          <w:color w:val="000000" w:themeColor="text1"/>
          <w:spacing w:val="0"/>
          <w:sz w:val="22"/>
          <w:szCs w:val="22"/>
          <w:lang w:eastAsia="es-MX"/>
        </w:rPr>
        <w:t>d</w:t>
      </w:r>
      <w:r w:rsidR="00C51C89" w:rsidRPr="00245982">
        <w:rPr>
          <w:rFonts w:ascii="AvantGarde Bk BT" w:hAnsi="AvantGarde Bk BT" w:cstheme="minorHAnsi"/>
          <w:noProof w:val="0"/>
          <w:color w:val="000000" w:themeColor="text1"/>
          <w:spacing w:val="0"/>
          <w:sz w:val="22"/>
          <w:szCs w:val="22"/>
          <w:lang w:eastAsia="es-MX"/>
        </w:rPr>
        <w:t>el Estado, del país</w:t>
      </w:r>
      <w:r w:rsidRPr="00245982">
        <w:rPr>
          <w:rFonts w:ascii="AvantGarde Bk BT" w:hAnsi="AvantGarde Bk BT" w:cstheme="minorHAnsi"/>
          <w:noProof w:val="0"/>
          <w:color w:val="000000" w:themeColor="text1"/>
          <w:spacing w:val="0"/>
          <w:sz w:val="22"/>
          <w:szCs w:val="22"/>
          <w:lang w:eastAsia="es-MX"/>
        </w:rPr>
        <w:t xml:space="preserve"> y a nivel internacional.</w:t>
      </w:r>
    </w:p>
    <w:p w14:paraId="3F202506" w14:textId="77777777" w:rsidR="005F3A96" w:rsidRPr="00245982" w:rsidRDefault="005F3A96" w:rsidP="00245982">
      <w:pPr>
        <w:pStyle w:val="Sinespaciado"/>
        <w:tabs>
          <w:tab w:val="left" w:pos="709"/>
        </w:tabs>
        <w:jc w:val="both"/>
        <w:rPr>
          <w:rFonts w:ascii="AvantGarde Bk BT" w:hAnsi="AvantGarde Bk BT" w:cstheme="minorHAnsi"/>
          <w:noProof w:val="0"/>
          <w:color w:val="000000" w:themeColor="text1"/>
          <w:spacing w:val="0"/>
          <w:sz w:val="22"/>
          <w:szCs w:val="22"/>
          <w:lang w:eastAsia="es-MX"/>
        </w:rPr>
      </w:pPr>
    </w:p>
    <w:p w14:paraId="7D00CA88" w14:textId="240008EC" w:rsidR="00221065" w:rsidRPr="00245982" w:rsidRDefault="00221065" w:rsidP="00245982">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245982">
        <w:rPr>
          <w:rFonts w:ascii="AvantGarde Bk BT" w:hAnsi="AvantGarde Bk BT" w:cstheme="minorHAnsi"/>
          <w:noProof w:val="0"/>
          <w:color w:val="000000" w:themeColor="text1"/>
          <w:spacing w:val="0"/>
          <w:sz w:val="22"/>
          <w:szCs w:val="22"/>
          <w:lang w:eastAsia="es-MX"/>
        </w:rPr>
        <w:t>Que por los antecedentes anteriormente expuestos se</w:t>
      </w:r>
      <w:r w:rsidR="00144AAF" w:rsidRPr="00245982">
        <w:rPr>
          <w:rFonts w:ascii="AvantGarde Bk BT" w:hAnsi="AvantGarde Bk BT" w:cstheme="minorHAnsi"/>
          <w:noProof w:val="0"/>
          <w:color w:val="000000" w:themeColor="text1"/>
          <w:spacing w:val="0"/>
          <w:sz w:val="22"/>
          <w:szCs w:val="22"/>
          <w:lang w:eastAsia="es-MX"/>
        </w:rPr>
        <w:t xml:space="preserve"> considera</w:t>
      </w:r>
      <w:r w:rsidRPr="00245982">
        <w:rPr>
          <w:rFonts w:ascii="AvantGarde Bk BT" w:hAnsi="AvantGarde Bk BT" w:cstheme="minorHAnsi"/>
          <w:noProof w:val="0"/>
          <w:color w:val="000000" w:themeColor="text1"/>
          <w:spacing w:val="0"/>
          <w:sz w:val="22"/>
          <w:szCs w:val="22"/>
          <w:lang w:eastAsia="es-MX"/>
        </w:rPr>
        <w:t xml:space="preserve"> que el CUCEA puede contribuir a incrementar la matrícula y la cobertura en educación superior</w:t>
      </w:r>
      <w:r w:rsidR="00D4400B" w:rsidRPr="00245982">
        <w:rPr>
          <w:rFonts w:ascii="AvantGarde Bk BT" w:hAnsi="AvantGarde Bk BT" w:cstheme="minorHAnsi"/>
          <w:noProof w:val="0"/>
          <w:color w:val="000000" w:themeColor="text1"/>
          <w:spacing w:val="0"/>
          <w:sz w:val="22"/>
          <w:szCs w:val="22"/>
          <w:lang w:eastAsia="es-MX"/>
        </w:rPr>
        <w:t xml:space="preserve"> en e</w:t>
      </w:r>
      <w:r w:rsidRPr="00245982">
        <w:rPr>
          <w:rFonts w:ascii="AvantGarde Bk BT" w:hAnsi="AvantGarde Bk BT" w:cstheme="minorHAnsi"/>
          <w:noProof w:val="0"/>
          <w:color w:val="000000" w:themeColor="text1"/>
          <w:spacing w:val="0"/>
          <w:sz w:val="22"/>
          <w:szCs w:val="22"/>
          <w:lang w:eastAsia="es-MX"/>
        </w:rPr>
        <w:t>l grupo de edad de los 18 a los 23 años</w:t>
      </w:r>
      <w:r w:rsidR="00D4400B" w:rsidRPr="00245982">
        <w:rPr>
          <w:rFonts w:ascii="AvantGarde Bk BT" w:hAnsi="AvantGarde Bk BT" w:cstheme="minorHAnsi"/>
          <w:noProof w:val="0"/>
          <w:color w:val="000000" w:themeColor="text1"/>
          <w:spacing w:val="0"/>
          <w:sz w:val="22"/>
          <w:szCs w:val="22"/>
          <w:lang w:eastAsia="es-MX"/>
        </w:rPr>
        <w:t>,</w:t>
      </w:r>
      <w:r w:rsidRPr="00245982">
        <w:rPr>
          <w:rFonts w:ascii="AvantGarde Bk BT" w:hAnsi="AvantGarde Bk BT" w:cstheme="minorHAnsi"/>
          <w:noProof w:val="0"/>
          <w:color w:val="000000" w:themeColor="text1"/>
          <w:spacing w:val="0"/>
          <w:sz w:val="22"/>
          <w:szCs w:val="22"/>
          <w:lang w:eastAsia="es-MX"/>
        </w:rPr>
        <w:t xml:space="preserve"> princi</w:t>
      </w:r>
      <w:r w:rsidR="006305E2" w:rsidRPr="00245982">
        <w:rPr>
          <w:rFonts w:ascii="AvantGarde Bk BT" w:hAnsi="AvantGarde Bk BT" w:cstheme="minorHAnsi"/>
          <w:noProof w:val="0"/>
          <w:color w:val="000000" w:themeColor="text1"/>
          <w:spacing w:val="0"/>
          <w:sz w:val="22"/>
          <w:szCs w:val="22"/>
          <w:lang w:eastAsia="es-MX"/>
        </w:rPr>
        <w:t xml:space="preserve">palmente de la ZMG y de Jalisco, </w:t>
      </w:r>
      <w:r w:rsidRPr="00245982">
        <w:rPr>
          <w:rFonts w:ascii="AvantGarde Bk BT" w:hAnsi="AvantGarde Bk BT" w:cstheme="minorHAnsi"/>
          <w:noProof w:val="0"/>
          <w:color w:val="000000" w:themeColor="text1"/>
          <w:spacing w:val="0"/>
          <w:sz w:val="22"/>
          <w:szCs w:val="22"/>
          <w:lang w:eastAsia="es-MX"/>
        </w:rPr>
        <w:t xml:space="preserve">mediante la creación de la Licenciatura en Gestión de Negocios Gastronómicos. </w:t>
      </w:r>
    </w:p>
    <w:p w14:paraId="3E81CD5F" w14:textId="77777777" w:rsidR="00245982" w:rsidRDefault="00245982">
      <w:pPr>
        <w:rPr>
          <w:rFonts w:ascii="AvantGarde Bk BT" w:eastAsia="Times New Roman" w:hAnsi="AvantGarde Bk BT" w:cstheme="minorHAnsi"/>
          <w:color w:val="000000" w:themeColor="text1"/>
          <w:sz w:val="22"/>
          <w:szCs w:val="22"/>
        </w:rPr>
      </w:pPr>
      <w:r>
        <w:rPr>
          <w:rFonts w:ascii="AvantGarde Bk BT" w:hAnsi="AvantGarde Bk BT" w:cstheme="minorHAnsi"/>
          <w:color w:val="000000" w:themeColor="text1"/>
          <w:sz w:val="22"/>
          <w:szCs w:val="22"/>
        </w:rPr>
        <w:br w:type="page"/>
      </w:r>
    </w:p>
    <w:p w14:paraId="2266BC1E" w14:textId="62E67776" w:rsidR="005E3A4C" w:rsidRPr="00245982" w:rsidRDefault="005E3A4C" w:rsidP="00245982">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245982">
        <w:rPr>
          <w:rFonts w:ascii="AvantGarde Bk BT" w:hAnsi="AvantGarde Bk BT" w:cstheme="minorHAnsi"/>
          <w:noProof w:val="0"/>
          <w:color w:val="000000" w:themeColor="text1"/>
          <w:spacing w:val="0"/>
          <w:sz w:val="22"/>
          <w:szCs w:val="22"/>
          <w:lang w:eastAsia="es-MX"/>
        </w:rPr>
        <w:lastRenderedPageBreak/>
        <w:t xml:space="preserve">Que el Consejo Divisional de Gestión Empresarial del Centro Universitario de Ciencias Económico Administrativas, en sesión del 15 de enero de 2016, avaló la propuesta de creación del PE de la Licenciatura de Gestión de Negocios Gastronómicos, </w:t>
      </w:r>
      <w:r w:rsidR="00221065" w:rsidRPr="00245982">
        <w:rPr>
          <w:rFonts w:ascii="AvantGarde Bk BT" w:hAnsi="AvantGarde Bk BT" w:cstheme="minorHAnsi"/>
          <w:noProof w:val="0"/>
          <w:color w:val="000000" w:themeColor="text1"/>
          <w:spacing w:val="0"/>
          <w:sz w:val="22"/>
          <w:szCs w:val="22"/>
          <w:lang w:eastAsia="es-MX"/>
        </w:rPr>
        <w:t>elaborada por el</w:t>
      </w:r>
      <w:r w:rsidRPr="00245982">
        <w:rPr>
          <w:rFonts w:ascii="AvantGarde Bk BT" w:hAnsi="AvantGarde Bk BT" w:cstheme="minorHAnsi"/>
          <w:noProof w:val="0"/>
          <w:color w:val="000000" w:themeColor="text1"/>
          <w:spacing w:val="0"/>
          <w:sz w:val="22"/>
          <w:szCs w:val="22"/>
          <w:lang w:eastAsia="es-MX"/>
        </w:rPr>
        <w:t xml:space="preserve"> Departamento de Turismo, Recreación y Servicio, que fue aprobad</w:t>
      </w:r>
      <w:r w:rsidR="00CF69BD" w:rsidRPr="00245982">
        <w:rPr>
          <w:rFonts w:ascii="AvantGarde Bk BT" w:hAnsi="AvantGarde Bk BT" w:cstheme="minorHAnsi"/>
          <w:noProof w:val="0"/>
          <w:color w:val="000000" w:themeColor="text1"/>
          <w:spacing w:val="0"/>
          <w:sz w:val="22"/>
          <w:szCs w:val="22"/>
          <w:lang w:eastAsia="es-MX"/>
        </w:rPr>
        <w:t>a</w:t>
      </w:r>
      <w:r w:rsidRPr="00245982">
        <w:rPr>
          <w:rFonts w:ascii="AvantGarde Bk BT" w:hAnsi="AvantGarde Bk BT" w:cstheme="minorHAnsi"/>
          <w:noProof w:val="0"/>
          <w:color w:val="000000" w:themeColor="text1"/>
          <w:spacing w:val="0"/>
          <w:sz w:val="22"/>
          <w:szCs w:val="22"/>
          <w:lang w:eastAsia="es-MX"/>
        </w:rPr>
        <w:t xml:space="preserve"> en sesión de su Colegio Departamental el 7 de diciembre de 2015. Dicha propuesta fue aprobada por el Consejo del Centro Universitario de Ciencias Económico Administrativas, en su sesión del 25 de enero de 2016, mediante el dictamen 211/16 de sus Comisiones Permanentes de Educación y Hacienda.</w:t>
      </w:r>
    </w:p>
    <w:p w14:paraId="5A4B965A" w14:textId="77777777" w:rsidR="00250789" w:rsidRPr="00245982" w:rsidRDefault="00250789" w:rsidP="00245982">
      <w:pPr>
        <w:pStyle w:val="Sinespaciado"/>
        <w:tabs>
          <w:tab w:val="left" w:pos="709"/>
        </w:tabs>
        <w:jc w:val="both"/>
        <w:rPr>
          <w:rFonts w:ascii="AvantGarde Bk BT" w:hAnsi="AvantGarde Bk BT" w:cstheme="minorHAnsi"/>
          <w:noProof w:val="0"/>
          <w:color w:val="000000" w:themeColor="text1"/>
          <w:spacing w:val="0"/>
          <w:sz w:val="22"/>
          <w:szCs w:val="22"/>
          <w:lang w:eastAsia="es-MX"/>
        </w:rPr>
      </w:pPr>
    </w:p>
    <w:p w14:paraId="20D3D12A" w14:textId="77777777" w:rsidR="005E3A4C" w:rsidRPr="00245982" w:rsidRDefault="005E3A4C" w:rsidP="00245982">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245982">
        <w:rPr>
          <w:rFonts w:ascii="AvantGarde Bk BT" w:hAnsi="AvantGarde Bk BT" w:cstheme="minorHAnsi"/>
          <w:noProof w:val="0"/>
          <w:color w:val="000000" w:themeColor="text1"/>
          <w:spacing w:val="0"/>
          <w:sz w:val="22"/>
          <w:szCs w:val="22"/>
          <w:lang w:eastAsia="es-MX"/>
        </w:rPr>
        <w:t>Que el objetivo general de la Licenciatura en Gestión de Negocios Gastronómicos es formar profesionales con los conocimientos, capacidades, habilidades, valores y actitudes necesarias para desempeñar funciones directivas, emprendedoras, creativas, investigativas y sociales propias del sector de la gastronomía.</w:t>
      </w:r>
    </w:p>
    <w:p w14:paraId="0C295015" w14:textId="77777777" w:rsidR="00250789" w:rsidRPr="000F57F6" w:rsidRDefault="00250789" w:rsidP="00250789">
      <w:pPr>
        <w:rPr>
          <w:rFonts w:ascii="AvantGarde Bk BT" w:hAnsi="AvantGarde Bk BT" w:cstheme="minorHAnsi"/>
          <w:sz w:val="22"/>
          <w:szCs w:val="22"/>
        </w:rPr>
      </w:pPr>
    </w:p>
    <w:p w14:paraId="5CE5F45C" w14:textId="77777777" w:rsidR="005E3A4C" w:rsidRPr="00245982" w:rsidRDefault="005E3A4C" w:rsidP="00245982">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245982">
        <w:rPr>
          <w:rFonts w:ascii="AvantGarde Bk BT" w:hAnsi="AvantGarde Bk BT" w:cstheme="minorHAnsi"/>
          <w:noProof w:val="0"/>
          <w:color w:val="000000" w:themeColor="text1"/>
          <w:spacing w:val="0"/>
          <w:sz w:val="22"/>
          <w:szCs w:val="22"/>
          <w:lang w:eastAsia="es-MX"/>
        </w:rPr>
        <w:t>Que los objetivos específicos del plan de estudio de la Licenciatura en Gestión de Negocios Gastronómicos son forma</w:t>
      </w:r>
      <w:r w:rsidR="00250789" w:rsidRPr="00245982">
        <w:rPr>
          <w:rFonts w:ascii="AvantGarde Bk BT" w:hAnsi="AvantGarde Bk BT" w:cstheme="minorHAnsi"/>
          <w:noProof w:val="0"/>
          <w:color w:val="000000" w:themeColor="text1"/>
          <w:spacing w:val="0"/>
          <w:sz w:val="22"/>
          <w:szCs w:val="22"/>
          <w:lang w:eastAsia="es-MX"/>
        </w:rPr>
        <w:t>r</w:t>
      </w:r>
      <w:r w:rsidRPr="00245982">
        <w:rPr>
          <w:rFonts w:ascii="AvantGarde Bk BT" w:hAnsi="AvantGarde Bk BT" w:cstheme="minorHAnsi"/>
          <w:noProof w:val="0"/>
          <w:color w:val="000000" w:themeColor="text1"/>
          <w:spacing w:val="0"/>
          <w:sz w:val="22"/>
          <w:szCs w:val="22"/>
          <w:lang w:eastAsia="es-MX"/>
        </w:rPr>
        <w:t xml:space="preserve"> especialistas: </w:t>
      </w:r>
    </w:p>
    <w:p w14:paraId="7CDC5126" w14:textId="77777777" w:rsidR="00250789" w:rsidRPr="000F57F6" w:rsidRDefault="00250789" w:rsidP="00250789">
      <w:pPr>
        <w:pStyle w:val="Sinespaciado"/>
        <w:tabs>
          <w:tab w:val="left" w:pos="531"/>
          <w:tab w:val="left" w:pos="567"/>
        </w:tabs>
        <w:ind w:left="34"/>
        <w:jc w:val="both"/>
        <w:rPr>
          <w:rFonts w:ascii="AvantGarde Bk BT" w:hAnsi="AvantGarde Bk BT" w:cstheme="minorHAnsi"/>
          <w:noProof w:val="0"/>
          <w:spacing w:val="0"/>
          <w:sz w:val="22"/>
          <w:szCs w:val="22"/>
          <w:lang w:eastAsia="es-MX"/>
        </w:rPr>
      </w:pPr>
    </w:p>
    <w:p w14:paraId="2B2215F1" w14:textId="5A9BC9AE" w:rsidR="005E3A4C" w:rsidRPr="000F57F6" w:rsidRDefault="00D4400B" w:rsidP="00245982">
      <w:pPr>
        <w:pStyle w:val="Sinespaciado"/>
        <w:numPr>
          <w:ilvl w:val="0"/>
          <w:numId w:val="16"/>
        </w:numPr>
        <w:tabs>
          <w:tab w:val="left" w:pos="993"/>
        </w:tabs>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Que</w:t>
      </w:r>
      <w:r w:rsidR="005E3A4C" w:rsidRPr="000F57F6">
        <w:rPr>
          <w:rFonts w:ascii="AvantGarde Bk BT" w:hAnsi="AvantGarde Bk BT" w:cstheme="minorHAnsi"/>
          <w:noProof w:val="0"/>
          <w:spacing w:val="0"/>
          <w:sz w:val="22"/>
          <w:szCs w:val="22"/>
          <w:lang w:eastAsia="es-MX"/>
        </w:rPr>
        <w:t xml:space="preserve"> innov</w:t>
      </w:r>
      <w:r>
        <w:rPr>
          <w:rFonts w:ascii="AvantGarde Bk BT" w:hAnsi="AvantGarde Bk BT" w:cstheme="minorHAnsi"/>
          <w:noProof w:val="0"/>
          <w:spacing w:val="0"/>
          <w:sz w:val="22"/>
          <w:szCs w:val="22"/>
          <w:lang w:eastAsia="es-MX"/>
        </w:rPr>
        <w:t>en</w:t>
      </w:r>
      <w:r w:rsidR="005E3A4C" w:rsidRPr="000F57F6">
        <w:rPr>
          <w:rFonts w:ascii="AvantGarde Bk BT" w:hAnsi="AvantGarde Bk BT" w:cstheme="minorHAnsi"/>
          <w:noProof w:val="0"/>
          <w:spacing w:val="0"/>
          <w:sz w:val="22"/>
          <w:szCs w:val="22"/>
          <w:lang w:eastAsia="es-MX"/>
        </w:rPr>
        <w:t xml:space="preserve"> técnicas culinarias;</w:t>
      </w:r>
    </w:p>
    <w:p w14:paraId="55B09132" w14:textId="77777777" w:rsidR="005E3A4C" w:rsidRPr="000F57F6" w:rsidRDefault="005E3A4C" w:rsidP="00245982">
      <w:pPr>
        <w:pStyle w:val="Sinespaciado"/>
        <w:numPr>
          <w:ilvl w:val="0"/>
          <w:numId w:val="16"/>
        </w:numPr>
        <w:tabs>
          <w:tab w:val="left" w:pos="993"/>
        </w:tabs>
        <w:jc w:val="both"/>
        <w:rPr>
          <w:rFonts w:ascii="AvantGarde Bk BT" w:hAnsi="AvantGarde Bk BT" w:cstheme="minorHAnsi"/>
          <w:noProof w:val="0"/>
          <w:spacing w:val="0"/>
          <w:sz w:val="22"/>
          <w:szCs w:val="22"/>
          <w:lang w:eastAsia="es-MX"/>
        </w:rPr>
      </w:pPr>
      <w:r w:rsidRPr="000F57F6">
        <w:rPr>
          <w:rFonts w:ascii="AvantGarde Bk BT" w:hAnsi="AvantGarde Bk BT" w:cstheme="minorHAnsi"/>
          <w:noProof w:val="0"/>
          <w:spacing w:val="0"/>
          <w:sz w:val="22"/>
          <w:szCs w:val="22"/>
          <w:lang w:eastAsia="es-MX"/>
        </w:rPr>
        <w:t>Con capacidad para diseñar conceptos gastronómicos novedosos y atractivos que satisfagan los gustos y necesidades de los comensales;</w:t>
      </w:r>
    </w:p>
    <w:p w14:paraId="71BF126A" w14:textId="3E3E1D10" w:rsidR="005E3A4C" w:rsidRPr="000F57F6" w:rsidRDefault="005E3A4C" w:rsidP="00245982">
      <w:pPr>
        <w:pStyle w:val="Sinespaciado"/>
        <w:numPr>
          <w:ilvl w:val="0"/>
          <w:numId w:val="16"/>
        </w:numPr>
        <w:tabs>
          <w:tab w:val="left" w:pos="993"/>
        </w:tabs>
        <w:jc w:val="both"/>
        <w:rPr>
          <w:rFonts w:ascii="AvantGarde Bk BT" w:hAnsi="AvantGarde Bk BT" w:cstheme="minorHAnsi"/>
          <w:noProof w:val="0"/>
          <w:spacing w:val="0"/>
          <w:sz w:val="22"/>
          <w:szCs w:val="22"/>
          <w:lang w:eastAsia="es-MX"/>
        </w:rPr>
      </w:pPr>
      <w:r w:rsidRPr="000F57F6">
        <w:rPr>
          <w:rFonts w:ascii="AvantGarde Bk BT" w:hAnsi="AvantGarde Bk BT" w:cstheme="minorHAnsi"/>
          <w:noProof w:val="0"/>
          <w:spacing w:val="0"/>
          <w:sz w:val="22"/>
          <w:szCs w:val="22"/>
          <w:lang w:eastAsia="es-MX"/>
        </w:rPr>
        <w:t>Con habilidades para la tarea de la investigación aplicada relacionada con la gastronomía</w:t>
      </w:r>
      <w:r w:rsidR="00D4400B">
        <w:rPr>
          <w:rFonts w:ascii="AvantGarde Bk BT" w:hAnsi="AvantGarde Bk BT" w:cstheme="minorHAnsi"/>
          <w:noProof w:val="0"/>
          <w:spacing w:val="0"/>
          <w:sz w:val="22"/>
          <w:szCs w:val="22"/>
          <w:lang w:eastAsia="es-MX"/>
        </w:rPr>
        <w:t>,</w:t>
      </w:r>
      <w:r w:rsidRPr="000F57F6">
        <w:rPr>
          <w:rFonts w:ascii="AvantGarde Bk BT" w:hAnsi="AvantGarde Bk BT" w:cstheme="minorHAnsi"/>
          <w:noProof w:val="0"/>
          <w:spacing w:val="0"/>
          <w:sz w:val="22"/>
          <w:szCs w:val="22"/>
          <w:lang w:eastAsia="es-MX"/>
        </w:rPr>
        <w:t xml:space="preserve"> en general</w:t>
      </w:r>
      <w:r w:rsidR="00D4400B">
        <w:rPr>
          <w:rFonts w:ascii="AvantGarde Bk BT" w:hAnsi="AvantGarde Bk BT" w:cstheme="minorHAnsi"/>
          <w:noProof w:val="0"/>
          <w:spacing w:val="0"/>
          <w:sz w:val="22"/>
          <w:szCs w:val="22"/>
          <w:lang w:eastAsia="es-MX"/>
        </w:rPr>
        <w:t>,</w:t>
      </w:r>
      <w:r w:rsidRPr="000F57F6">
        <w:rPr>
          <w:rFonts w:ascii="AvantGarde Bk BT" w:hAnsi="AvantGarde Bk BT" w:cstheme="minorHAnsi"/>
          <w:noProof w:val="0"/>
          <w:spacing w:val="0"/>
          <w:sz w:val="22"/>
          <w:szCs w:val="22"/>
          <w:lang w:eastAsia="es-MX"/>
        </w:rPr>
        <w:t xml:space="preserve"> y con el rescate de productos autóctonos</w:t>
      </w:r>
      <w:r w:rsidR="00D4400B">
        <w:rPr>
          <w:rFonts w:ascii="AvantGarde Bk BT" w:hAnsi="AvantGarde Bk BT" w:cstheme="minorHAnsi"/>
          <w:noProof w:val="0"/>
          <w:spacing w:val="0"/>
          <w:sz w:val="22"/>
          <w:szCs w:val="22"/>
          <w:lang w:eastAsia="es-MX"/>
        </w:rPr>
        <w:t>,</w:t>
      </w:r>
      <w:r w:rsidRPr="000F57F6">
        <w:rPr>
          <w:rFonts w:ascii="AvantGarde Bk BT" w:hAnsi="AvantGarde Bk BT" w:cstheme="minorHAnsi"/>
          <w:noProof w:val="0"/>
          <w:spacing w:val="0"/>
          <w:sz w:val="22"/>
          <w:szCs w:val="22"/>
          <w:lang w:eastAsia="es-MX"/>
        </w:rPr>
        <w:t xml:space="preserve"> en particular;</w:t>
      </w:r>
    </w:p>
    <w:p w14:paraId="4A3251E3" w14:textId="59B2E0F8" w:rsidR="005E3A4C" w:rsidRPr="000F57F6" w:rsidRDefault="00250789" w:rsidP="00245982">
      <w:pPr>
        <w:pStyle w:val="Sinespaciado"/>
        <w:numPr>
          <w:ilvl w:val="0"/>
          <w:numId w:val="16"/>
        </w:numPr>
        <w:tabs>
          <w:tab w:val="left" w:pos="993"/>
        </w:tabs>
        <w:jc w:val="both"/>
        <w:rPr>
          <w:rFonts w:ascii="AvantGarde Bk BT" w:hAnsi="AvantGarde Bk BT" w:cstheme="minorHAnsi"/>
          <w:noProof w:val="0"/>
          <w:spacing w:val="0"/>
          <w:sz w:val="22"/>
          <w:szCs w:val="22"/>
          <w:lang w:eastAsia="es-MX"/>
        </w:rPr>
      </w:pPr>
      <w:r w:rsidRPr="000F57F6">
        <w:rPr>
          <w:rFonts w:ascii="AvantGarde Bk BT" w:hAnsi="AvantGarde Bk BT" w:cstheme="minorHAnsi"/>
          <w:noProof w:val="0"/>
          <w:spacing w:val="0"/>
          <w:sz w:val="22"/>
          <w:szCs w:val="22"/>
          <w:lang w:eastAsia="es-MX"/>
        </w:rPr>
        <w:t>Con aptitudes para</w:t>
      </w:r>
      <w:r w:rsidR="005E3A4C" w:rsidRPr="000F57F6">
        <w:rPr>
          <w:rFonts w:ascii="AvantGarde Bk BT" w:hAnsi="AvantGarde Bk BT" w:cstheme="minorHAnsi"/>
          <w:noProof w:val="0"/>
          <w:spacing w:val="0"/>
          <w:sz w:val="22"/>
          <w:szCs w:val="22"/>
          <w:lang w:eastAsia="es-MX"/>
        </w:rPr>
        <w:t xml:space="preserve"> la gestión de procesos de</w:t>
      </w:r>
      <w:r w:rsidR="00144AAF" w:rsidRPr="000D732B">
        <w:rPr>
          <w:rFonts w:ascii="AvantGarde Bk BT" w:hAnsi="AvantGarde Bk BT" w:cstheme="minorHAnsi"/>
          <w:noProof w:val="0"/>
          <w:spacing w:val="0"/>
          <w:sz w:val="22"/>
          <w:szCs w:val="22"/>
          <w:lang w:eastAsia="es-MX"/>
        </w:rPr>
        <w:t xml:space="preserve"> emprendimiento</w:t>
      </w:r>
      <w:r w:rsidR="005E3A4C" w:rsidRPr="000D732B">
        <w:rPr>
          <w:rFonts w:ascii="AvantGarde Bk BT" w:hAnsi="AvantGarde Bk BT" w:cstheme="minorHAnsi"/>
          <w:noProof w:val="0"/>
          <w:spacing w:val="0"/>
          <w:sz w:val="22"/>
          <w:szCs w:val="22"/>
          <w:lang w:eastAsia="es-MX"/>
        </w:rPr>
        <w:t xml:space="preserve"> </w:t>
      </w:r>
      <w:r w:rsidR="005E3A4C" w:rsidRPr="000F57F6">
        <w:rPr>
          <w:rFonts w:ascii="AvantGarde Bk BT" w:hAnsi="AvantGarde Bk BT" w:cstheme="minorHAnsi"/>
          <w:noProof w:val="0"/>
          <w:spacing w:val="0"/>
          <w:sz w:val="22"/>
          <w:szCs w:val="22"/>
          <w:lang w:eastAsia="es-MX"/>
        </w:rPr>
        <w:t>en el campo de la gastronomía; y,</w:t>
      </w:r>
    </w:p>
    <w:p w14:paraId="077C422B" w14:textId="77777777" w:rsidR="005E3A4C" w:rsidRPr="000F57F6" w:rsidRDefault="005E3A4C" w:rsidP="00245982">
      <w:pPr>
        <w:pStyle w:val="Sinespaciado"/>
        <w:numPr>
          <w:ilvl w:val="0"/>
          <w:numId w:val="16"/>
        </w:numPr>
        <w:tabs>
          <w:tab w:val="left" w:pos="993"/>
        </w:tabs>
        <w:jc w:val="both"/>
        <w:rPr>
          <w:rFonts w:ascii="AvantGarde Bk BT" w:hAnsi="AvantGarde Bk BT" w:cstheme="minorHAnsi"/>
          <w:noProof w:val="0"/>
          <w:spacing w:val="0"/>
          <w:sz w:val="22"/>
          <w:szCs w:val="22"/>
          <w:lang w:eastAsia="es-MX"/>
        </w:rPr>
      </w:pPr>
      <w:r w:rsidRPr="000F57F6">
        <w:rPr>
          <w:rFonts w:ascii="AvantGarde Bk BT" w:hAnsi="AvantGarde Bk BT" w:cstheme="minorHAnsi"/>
          <w:noProof w:val="0"/>
          <w:spacing w:val="0"/>
          <w:sz w:val="22"/>
          <w:szCs w:val="22"/>
          <w:lang w:eastAsia="es-MX"/>
        </w:rPr>
        <w:t xml:space="preserve">Con competencias profesionales para </w:t>
      </w:r>
      <w:r w:rsidR="00594A09">
        <w:rPr>
          <w:rFonts w:ascii="AvantGarde Bk BT" w:hAnsi="AvantGarde Bk BT" w:cstheme="minorHAnsi"/>
          <w:noProof w:val="0"/>
          <w:spacing w:val="0"/>
          <w:sz w:val="22"/>
          <w:szCs w:val="22"/>
          <w:lang w:eastAsia="es-MX"/>
        </w:rPr>
        <w:t>idear y elaborar</w:t>
      </w:r>
      <w:r w:rsidRPr="000F57F6">
        <w:rPr>
          <w:rFonts w:ascii="AvantGarde Bk BT" w:hAnsi="AvantGarde Bk BT" w:cstheme="minorHAnsi"/>
          <w:noProof w:val="0"/>
          <w:spacing w:val="0"/>
          <w:sz w:val="22"/>
          <w:szCs w:val="22"/>
          <w:lang w:eastAsia="es-MX"/>
        </w:rPr>
        <w:t xml:space="preserve"> productos alimenticios que contribuyan a la disminución del problema nutricional de la sociedad.</w:t>
      </w:r>
    </w:p>
    <w:p w14:paraId="60D25636" w14:textId="77777777" w:rsidR="00250789" w:rsidRPr="000F57F6" w:rsidRDefault="00250789" w:rsidP="00250789">
      <w:pPr>
        <w:pStyle w:val="Sinespaciado"/>
        <w:tabs>
          <w:tab w:val="left" w:pos="531"/>
          <w:tab w:val="left" w:pos="567"/>
        </w:tabs>
        <w:jc w:val="both"/>
        <w:rPr>
          <w:rFonts w:ascii="AvantGarde Bk BT" w:hAnsi="AvantGarde Bk BT" w:cstheme="minorHAnsi"/>
          <w:noProof w:val="0"/>
          <w:spacing w:val="0"/>
          <w:sz w:val="22"/>
          <w:szCs w:val="22"/>
          <w:lang w:eastAsia="es-MX"/>
        </w:rPr>
      </w:pPr>
    </w:p>
    <w:p w14:paraId="21A7CC75" w14:textId="05FA03E1" w:rsidR="005E3A4C" w:rsidRPr="00245982" w:rsidRDefault="005E3A4C" w:rsidP="00245982">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245982">
        <w:rPr>
          <w:rFonts w:ascii="AvantGarde Bk BT" w:hAnsi="AvantGarde Bk BT" w:cstheme="minorHAnsi"/>
          <w:noProof w:val="0"/>
          <w:color w:val="000000" w:themeColor="text1"/>
          <w:spacing w:val="0"/>
          <w:sz w:val="22"/>
          <w:szCs w:val="22"/>
          <w:lang w:eastAsia="es-MX"/>
        </w:rPr>
        <w:t xml:space="preserve">Que el perfil del aspirante de la Licenciatura en Gestión de Negocios Gastronómicos es que tenga vocación de servicio, conocimientos básicos de gastronomía, gusto e interés por la investigación del arte culinario, actitud positiva e innovadora, manejo en la comprensión lectora, orientación hacia el trabajo en equipo, capacidad de organización, sentido de responsabilidad y, por lo menos, un dominio intermedio del idioma inglés. </w:t>
      </w:r>
    </w:p>
    <w:p w14:paraId="63737D44" w14:textId="77777777" w:rsidR="007D61E8" w:rsidRPr="00245982" w:rsidRDefault="007D61E8" w:rsidP="00245982">
      <w:pPr>
        <w:pStyle w:val="Sinespaciado"/>
        <w:tabs>
          <w:tab w:val="left" w:pos="709"/>
        </w:tabs>
        <w:jc w:val="both"/>
        <w:rPr>
          <w:rFonts w:ascii="AvantGarde Bk BT" w:hAnsi="AvantGarde Bk BT" w:cstheme="minorHAnsi"/>
          <w:noProof w:val="0"/>
          <w:color w:val="000000" w:themeColor="text1"/>
          <w:spacing w:val="0"/>
          <w:sz w:val="22"/>
          <w:szCs w:val="22"/>
          <w:lang w:eastAsia="es-MX"/>
        </w:rPr>
      </w:pPr>
    </w:p>
    <w:p w14:paraId="220ED53B" w14:textId="36C0A9C3" w:rsidR="007D61E8" w:rsidRPr="00245982" w:rsidRDefault="007D61E8" w:rsidP="00245982">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245982">
        <w:rPr>
          <w:rFonts w:ascii="AvantGarde Bk BT" w:hAnsi="AvantGarde Bk BT" w:cstheme="minorHAnsi"/>
          <w:noProof w:val="0"/>
          <w:color w:val="000000" w:themeColor="text1"/>
          <w:spacing w:val="0"/>
          <w:sz w:val="22"/>
          <w:szCs w:val="22"/>
          <w:lang w:eastAsia="es-MX"/>
        </w:rPr>
        <w:t xml:space="preserve">Que por otro lado, el alumno cursará el idioma francés en la carrera, ya que podrá realizar prácticas profesionales en países francófonos, en donde las convocatorias incluyen como requisito el dominio de este </w:t>
      </w:r>
      <w:r w:rsidR="00FA34E5" w:rsidRPr="00245982">
        <w:rPr>
          <w:rFonts w:ascii="AvantGarde Bk BT" w:hAnsi="AvantGarde Bk BT" w:cstheme="minorHAnsi"/>
          <w:noProof w:val="0"/>
          <w:color w:val="000000" w:themeColor="text1"/>
          <w:spacing w:val="0"/>
          <w:sz w:val="22"/>
          <w:szCs w:val="22"/>
          <w:lang w:eastAsia="es-MX"/>
        </w:rPr>
        <w:t>idioma y también porque las escuelas más importantes en gastronomía y la cultura gastronómica más desarrollada están en Francia.</w:t>
      </w:r>
      <w:r w:rsidRPr="00245982">
        <w:rPr>
          <w:rFonts w:ascii="AvantGarde Bk BT" w:hAnsi="AvantGarde Bk BT" w:cstheme="minorHAnsi"/>
          <w:noProof w:val="0"/>
          <w:color w:val="000000" w:themeColor="text1"/>
          <w:spacing w:val="0"/>
          <w:sz w:val="22"/>
          <w:szCs w:val="22"/>
          <w:lang w:eastAsia="es-MX"/>
        </w:rPr>
        <w:t xml:space="preserve"> </w:t>
      </w:r>
    </w:p>
    <w:p w14:paraId="46FEE2D1" w14:textId="77777777" w:rsidR="00245982" w:rsidRDefault="00245982">
      <w:pPr>
        <w:rPr>
          <w:rFonts w:ascii="AvantGarde Bk BT" w:eastAsia="Times New Roman" w:hAnsi="AvantGarde Bk BT" w:cstheme="minorHAnsi"/>
          <w:color w:val="000000" w:themeColor="text1"/>
          <w:sz w:val="22"/>
          <w:szCs w:val="22"/>
        </w:rPr>
      </w:pPr>
      <w:r>
        <w:rPr>
          <w:rFonts w:ascii="AvantGarde Bk BT" w:hAnsi="AvantGarde Bk BT" w:cstheme="minorHAnsi"/>
          <w:color w:val="000000" w:themeColor="text1"/>
          <w:sz w:val="22"/>
          <w:szCs w:val="22"/>
        </w:rPr>
        <w:br w:type="page"/>
      </w:r>
    </w:p>
    <w:p w14:paraId="7733885B" w14:textId="17FC5969" w:rsidR="00250789" w:rsidRPr="00245982" w:rsidRDefault="005E3A4C" w:rsidP="00245982">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245982">
        <w:rPr>
          <w:rFonts w:ascii="AvantGarde Bk BT" w:hAnsi="AvantGarde Bk BT" w:cstheme="minorHAnsi"/>
          <w:noProof w:val="0"/>
          <w:color w:val="000000" w:themeColor="text1"/>
          <w:spacing w:val="0"/>
          <w:sz w:val="22"/>
          <w:szCs w:val="22"/>
          <w:lang w:eastAsia="es-MX"/>
        </w:rPr>
        <w:lastRenderedPageBreak/>
        <w:t>Que el perfil de egreso del Licenciado en Gestión de Negocios Gastronómicos es</w:t>
      </w:r>
      <w:r w:rsidR="00B81F5F" w:rsidRPr="00245982">
        <w:rPr>
          <w:rFonts w:ascii="AvantGarde Bk BT" w:hAnsi="AvantGarde Bk BT" w:cstheme="minorHAnsi"/>
          <w:noProof w:val="0"/>
          <w:color w:val="000000" w:themeColor="text1"/>
          <w:spacing w:val="0"/>
          <w:sz w:val="22"/>
          <w:szCs w:val="22"/>
          <w:lang w:eastAsia="es-MX"/>
        </w:rPr>
        <w:t xml:space="preserve"> el ser un profesional que posee</w:t>
      </w:r>
      <w:r w:rsidRPr="00245982">
        <w:rPr>
          <w:rFonts w:ascii="AvantGarde Bk BT" w:hAnsi="AvantGarde Bk BT" w:cstheme="minorHAnsi"/>
          <w:noProof w:val="0"/>
          <w:color w:val="000000" w:themeColor="text1"/>
          <w:spacing w:val="0"/>
          <w:sz w:val="22"/>
          <w:szCs w:val="22"/>
          <w:lang w:eastAsia="es-MX"/>
        </w:rPr>
        <w:t xml:space="preserve"> una sólida formación basada en conocimientos sobre ciencias, disciplinas y técnicas</w:t>
      </w:r>
      <w:r w:rsidR="00250789" w:rsidRPr="00245982">
        <w:rPr>
          <w:rFonts w:ascii="AvantGarde Bk BT" w:hAnsi="AvantGarde Bk BT" w:cstheme="minorHAnsi"/>
          <w:noProof w:val="0"/>
          <w:color w:val="000000" w:themeColor="text1"/>
          <w:spacing w:val="0"/>
          <w:sz w:val="22"/>
          <w:szCs w:val="22"/>
          <w:lang w:eastAsia="es-MX"/>
        </w:rPr>
        <w:t>,</w:t>
      </w:r>
      <w:r w:rsidRPr="00245982">
        <w:rPr>
          <w:rFonts w:ascii="AvantGarde Bk BT" w:hAnsi="AvantGarde Bk BT" w:cstheme="minorHAnsi"/>
          <w:noProof w:val="0"/>
          <w:color w:val="000000" w:themeColor="text1"/>
          <w:spacing w:val="0"/>
          <w:sz w:val="22"/>
          <w:szCs w:val="22"/>
          <w:lang w:eastAsia="es-MX"/>
        </w:rPr>
        <w:t xml:space="preserve"> que le permiten formular proyectos de negocios gastronómicos. Asimismo, cuenta con las aptitudes para trabajar en equipo, desempeñarse con eficacia en la dirección de establecimientos gastronómicos, así como para el emprendimiento de negocios innovadores en el campo de los alimentos y bebidas. Tiene habilidades para comunicars</w:t>
      </w:r>
      <w:r w:rsidR="00250789" w:rsidRPr="00245982">
        <w:rPr>
          <w:rFonts w:ascii="AvantGarde Bk BT" w:hAnsi="AvantGarde Bk BT" w:cstheme="minorHAnsi"/>
          <w:noProof w:val="0"/>
          <w:color w:val="000000" w:themeColor="text1"/>
          <w:spacing w:val="0"/>
          <w:sz w:val="22"/>
          <w:szCs w:val="22"/>
          <w:lang w:eastAsia="es-MX"/>
        </w:rPr>
        <w:t>e en diferentes idiomas, diseña</w:t>
      </w:r>
      <w:r w:rsidRPr="00245982">
        <w:rPr>
          <w:rFonts w:ascii="AvantGarde Bk BT" w:hAnsi="AvantGarde Bk BT" w:cstheme="minorHAnsi"/>
          <w:noProof w:val="0"/>
          <w:color w:val="000000" w:themeColor="text1"/>
          <w:spacing w:val="0"/>
          <w:sz w:val="22"/>
          <w:szCs w:val="22"/>
          <w:lang w:eastAsia="es-MX"/>
        </w:rPr>
        <w:t xml:space="preserve"> experiencias gast</w:t>
      </w:r>
      <w:r w:rsidR="00250789" w:rsidRPr="00245982">
        <w:rPr>
          <w:rFonts w:ascii="AvantGarde Bk BT" w:hAnsi="AvantGarde Bk BT" w:cstheme="minorHAnsi"/>
          <w:noProof w:val="0"/>
          <w:color w:val="000000" w:themeColor="text1"/>
          <w:spacing w:val="0"/>
          <w:sz w:val="22"/>
          <w:szCs w:val="22"/>
          <w:lang w:eastAsia="es-MX"/>
        </w:rPr>
        <w:t>ronómicas innovadoras, gestiona el talento humano y desarrolla</w:t>
      </w:r>
      <w:r w:rsidRPr="00245982">
        <w:rPr>
          <w:rFonts w:ascii="AvantGarde Bk BT" w:hAnsi="AvantGarde Bk BT" w:cstheme="minorHAnsi"/>
          <w:noProof w:val="0"/>
          <w:color w:val="000000" w:themeColor="text1"/>
          <w:spacing w:val="0"/>
          <w:sz w:val="22"/>
          <w:szCs w:val="22"/>
          <w:lang w:eastAsia="es-MX"/>
        </w:rPr>
        <w:t xml:space="preserve"> consultoría para instituciones del sector, con una actitud positiva, conciliadora, abierta a la crítica, de servicio y disposición para el trabajo, con valores de responsabilidad, respeto, honestidad, veracidad y fidelidad.</w:t>
      </w:r>
    </w:p>
    <w:p w14:paraId="0F0311A2" w14:textId="183D6B3E" w:rsidR="00B5795E" w:rsidRPr="00245982" w:rsidRDefault="00B5795E" w:rsidP="00245982">
      <w:pPr>
        <w:pStyle w:val="Sinespaciado"/>
        <w:tabs>
          <w:tab w:val="left" w:pos="709"/>
        </w:tabs>
        <w:jc w:val="both"/>
        <w:rPr>
          <w:rFonts w:ascii="AvantGarde Bk BT" w:hAnsi="AvantGarde Bk BT" w:cstheme="minorHAnsi"/>
          <w:noProof w:val="0"/>
          <w:color w:val="000000" w:themeColor="text1"/>
          <w:spacing w:val="0"/>
          <w:sz w:val="22"/>
          <w:szCs w:val="22"/>
          <w:lang w:eastAsia="es-MX"/>
        </w:rPr>
      </w:pPr>
    </w:p>
    <w:p w14:paraId="03C83006" w14:textId="470A317F" w:rsidR="002E6E16" w:rsidRPr="00245982" w:rsidRDefault="002E6E16" w:rsidP="00245982">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245982">
        <w:rPr>
          <w:rFonts w:ascii="AvantGarde Bk BT" w:hAnsi="AvantGarde Bk BT" w:cstheme="minorHAnsi"/>
          <w:noProof w:val="0"/>
          <w:color w:val="000000" w:themeColor="text1"/>
          <w:spacing w:val="0"/>
          <w:sz w:val="22"/>
          <w:szCs w:val="22"/>
          <w:lang w:eastAsia="es-MX"/>
        </w:rPr>
        <w:t xml:space="preserve">Que la Licenciatura en Gestión de Negocios </w:t>
      </w:r>
      <w:r w:rsidR="00FB2F4E" w:rsidRPr="00245982">
        <w:rPr>
          <w:rFonts w:ascii="AvantGarde Bk BT" w:hAnsi="AvantGarde Bk BT" w:cstheme="minorHAnsi"/>
          <w:noProof w:val="0"/>
          <w:color w:val="000000" w:themeColor="text1"/>
          <w:spacing w:val="0"/>
          <w:sz w:val="22"/>
          <w:szCs w:val="22"/>
          <w:lang w:eastAsia="es-MX"/>
        </w:rPr>
        <w:t>Gastronómicos</w:t>
      </w:r>
      <w:r w:rsidRPr="00245982">
        <w:rPr>
          <w:rFonts w:ascii="AvantGarde Bk BT" w:hAnsi="AvantGarde Bk BT" w:cstheme="minorHAnsi"/>
          <w:noProof w:val="0"/>
          <w:color w:val="000000" w:themeColor="text1"/>
          <w:spacing w:val="0"/>
          <w:sz w:val="22"/>
          <w:szCs w:val="22"/>
          <w:lang w:eastAsia="es-MX"/>
        </w:rPr>
        <w:t xml:space="preserve"> es un P</w:t>
      </w:r>
      <w:r w:rsidR="00FD28F7" w:rsidRPr="00245982">
        <w:rPr>
          <w:rFonts w:ascii="AvantGarde Bk BT" w:hAnsi="AvantGarde Bk BT" w:cstheme="minorHAnsi"/>
          <w:noProof w:val="0"/>
          <w:color w:val="000000" w:themeColor="text1"/>
          <w:spacing w:val="0"/>
          <w:sz w:val="22"/>
          <w:szCs w:val="22"/>
          <w:lang w:eastAsia="es-MX"/>
        </w:rPr>
        <w:t>rograma Educativo</w:t>
      </w:r>
      <w:r w:rsidRPr="00245982">
        <w:rPr>
          <w:rFonts w:ascii="AvantGarde Bk BT" w:hAnsi="AvantGarde Bk BT" w:cstheme="minorHAnsi"/>
          <w:noProof w:val="0"/>
          <w:color w:val="000000" w:themeColor="text1"/>
          <w:spacing w:val="0"/>
          <w:sz w:val="22"/>
          <w:szCs w:val="22"/>
          <w:lang w:eastAsia="es-MX"/>
        </w:rPr>
        <w:t xml:space="preserve"> multidisciplinario. La propuesta integra la </w:t>
      </w:r>
      <w:r w:rsidR="0067436B" w:rsidRPr="00245982">
        <w:rPr>
          <w:rFonts w:ascii="AvantGarde Bk BT" w:hAnsi="AvantGarde Bk BT" w:cstheme="minorHAnsi"/>
          <w:noProof w:val="0"/>
          <w:color w:val="000000" w:themeColor="text1"/>
          <w:spacing w:val="0"/>
          <w:sz w:val="22"/>
          <w:szCs w:val="22"/>
          <w:lang w:eastAsia="es-MX"/>
        </w:rPr>
        <w:t>teo</w:t>
      </w:r>
      <w:r w:rsidRPr="00245982">
        <w:rPr>
          <w:rFonts w:ascii="AvantGarde Bk BT" w:hAnsi="AvantGarde Bk BT" w:cstheme="minorHAnsi"/>
          <w:noProof w:val="0"/>
          <w:color w:val="000000" w:themeColor="text1"/>
          <w:spacing w:val="0"/>
          <w:sz w:val="22"/>
          <w:szCs w:val="22"/>
          <w:lang w:eastAsia="es-MX"/>
        </w:rPr>
        <w:t>r</w:t>
      </w:r>
      <w:r w:rsidR="0067436B" w:rsidRPr="00245982">
        <w:rPr>
          <w:rFonts w:ascii="AvantGarde Bk BT" w:hAnsi="AvantGarde Bk BT" w:cstheme="minorHAnsi"/>
          <w:noProof w:val="0"/>
          <w:color w:val="000000" w:themeColor="text1"/>
          <w:spacing w:val="0"/>
          <w:sz w:val="22"/>
          <w:szCs w:val="22"/>
          <w:lang w:eastAsia="es-MX"/>
        </w:rPr>
        <w:t>ía</w:t>
      </w:r>
      <w:r w:rsidRPr="00245982">
        <w:rPr>
          <w:rFonts w:ascii="AvantGarde Bk BT" w:hAnsi="AvantGarde Bk BT" w:cstheme="minorHAnsi"/>
          <w:noProof w:val="0"/>
          <w:color w:val="000000" w:themeColor="text1"/>
          <w:spacing w:val="0"/>
          <w:sz w:val="22"/>
          <w:szCs w:val="22"/>
          <w:lang w:eastAsia="es-MX"/>
        </w:rPr>
        <w:t xml:space="preserve"> y la práctica en diferentes</w:t>
      </w:r>
      <w:r w:rsidR="00D408B4" w:rsidRPr="00245982">
        <w:rPr>
          <w:rFonts w:ascii="AvantGarde Bk BT" w:hAnsi="AvantGarde Bk BT" w:cstheme="minorHAnsi"/>
          <w:noProof w:val="0"/>
          <w:color w:val="000000" w:themeColor="text1"/>
          <w:spacing w:val="0"/>
          <w:sz w:val="22"/>
          <w:szCs w:val="22"/>
          <w:lang w:eastAsia="es-MX"/>
        </w:rPr>
        <w:t xml:space="preserve"> áreas del conocimiento como </w:t>
      </w:r>
      <w:r w:rsidRPr="00245982">
        <w:rPr>
          <w:rFonts w:ascii="AvantGarde Bk BT" w:hAnsi="AvantGarde Bk BT" w:cstheme="minorHAnsi"/>
          <w:noProof w:val="0"/>
          <w:color w:val="000000" w:themeColor="text1"/>
          <w:spacing w:val="0"/>
          <w:sz w:val="22"/>
          <w:szCs w:val="22"/>
          <w:lang w:eastAsia="es-MX"/>
        </w:rPr>
        <w:t>las ciencias económico administrativas enfocadas a los ne</w:t>
      </w:r>
      <w:r w:rsidR="00D4400B" w:rsidRPr="00245982">
        <w:rPr>
          <w:rFonts w:ascii="AvantGarde Bk BT" w:hAnsi="AvantGarde Bk BT" w:cstheme="minorHAnsi"/>
          <w:noProof w:val="0"/>
          <w:color w:val="000000" w:themeColor="text1"/>
          <w:spacing w:val="0"/>
          <w:sz w:val="22"/>
          <w:szCs w:val="22"/>
          <w:lang w:eastAsia="es-MX"/>
        </w:rPr>
        <w:t>gocios, la gestión y el turismo;</w:t>
      </w:r>
      <w:r w:rsidRPr="00245982">
        <w:rPr>
          <w:rFonts w:ascii="AvantGarde Bk BT" w:hAnsi="AvantGarde Bk BT" w:cstheme="minorHAnsi"/>
          <w:noProof w:val="0"/>
          <w:color w:val="000000" w:themeColor="text1"/>
          <w:spacing w:val="0"/>
          <w:sz w:val="22"/>
          <w:szCs w:val="22"/>
          <w:lang w:eastAsia="es-MX"/>
        </w:rPr>
        <w:t xml:space="preserve"> las ciencias de la salud en lo </w:t>
      </w:r>
      <w:r w:rsidR="00D408B4" w:rsidRPr="00245982">
        <w:rPr>
          <w:rFonts w:ascii="AvantGarde Bk BT" w:hAnsi="AvantGarde Bk BT" w:cstheme="minorHAnsi"/>
          <w:noProof w:val="0"/>
          <w:color w:val="000000" w:themeColor="text1"/>
          <w:spacing w:val="0"/>
          <w:sz w:val="22"/>
          <w:szCs w:val="22"/>
          <w:lang w:eastAsia="es-MX"/>
        </w:rPr>
        <w:t xml:space="preserve">relacionado con </w:t>
      </w:r>
      <w:r w:rsidR="00D4400B" w:rsidRPr="00245982">
        <w:rPr>
          <w:rFonts w:ascii="AvantGarde Bk BT" w:hAnsi="AvantGarde Bk BT" w:cstheme="minorHAnsi"/>
          <w:noProof w:val="0"/>
          <w:color w:val="000000" w:themeColor="text1"/>
          <w:spacing w:val="0"/>
          <w:sz w:val="22"/>
          <w:szCs w:val="22"/>
          <w:lang w:eastAsia="es-MX"/>
        </w:rPr>
        <w:t>la nutrición;</w:t>
      </w:r>
      <w:r w:rsidRPr="00245982">
        <w:rPr>
          <w:rFonts w:ascii="AvantGarde Bk BT" w:hAnsi="AvantGarde Bk BT" w:cstheme="minorHAnsi"/>
          <w:noProof w:val="0"/>
          <w:color w:val="000000" w:themeColor="text1"/>
          <w:spacing w:val="0"/>
          <w:sz w:val="22"/>
          <w:szCs w:val="22"/>
          <w:lang w:eastAsia="es-MX"/>
        </w:rPr>
        <w:t xml:space="preserve"> en las ciencias naturales al abordar la física</w:t>
      </w:r>
      <w:r w:rsidR="00B81F5F" w:rsidRPr="00245982">
        <w:rPr>
          <w:rFonts w:ascii="AvantGarde Bk BT" w:hAnsi="AvantGarde Bk BT" w:cstheme="minorHAnsi"/>
          <w:noProof w:val="0"/>
          <w:color w:val="000000" w:themeColor="text1"/>
          <w:spacing w:val="0"/>
          <w:sz w:val="22"/>
          <w:szCs w:val="22"/>
          <w:lang w:eastAsia="es-MX"/>
        </w:rPr>
        <w:t>,</w:t>
      </w:r>
      <w:r w:rsidRPr="00245982">
        <w:rPr>
          <w:rFonts w:ascii="AvantGarde Bk BT" w:hAnsi="AvantGarde Bk BT" w:cstheme="minorHAnsi"/>
          <w:noProof w:val="0"/>
          <w:color w:val="000000" w:themeColor="text1"/>
          <w:spacing w:val="0"/>
          <w:sz w:val="22"/>
          <w:szCs w:val="22"/>
          <w:lang w:eastAsia="es-MX"/>
        </w:rPr>
        <w:t xml:space="preserve"> química y biología</w:t>
      </w:r>
      <w:r w:rsidR="00B81F5F" w:rsidRPr="00245982">
        <w:rPr>
          <w:rFonts w:ascii="AvantGarde Bk BT" w:hAnsi="AvantGarde Bk BT" w:cstheme="minorHAnsi"/>
          <w:noProof w:val="0"/>
          <w:color w:val="000000" w:themeColor="text1"/>
          <w:spacing w:val="0"/>
          <w:sz w:val="22"/>
          <w:szCs w:val="22"/>
          <w:lang w:eastAsia="es-MX"/>
        </w:rPr>
        <w:t>;</w:t>
      </w:r>
      <w:r w:rsidRPr="00245982">
        <w:rPr>
          <w:rFonts w:ascii="AvantGarde Bk BT" w:hAnsi="AvantGarde Bk BT" w:cstheme="minorHAnsi"/>
          <w:noProof w:val="0"/>
          <w:color w:val="000000" w:themeColor="text1"/>
          <w:spacing w:val="0"/>
          <w:sz w:val="22"/>
          <w:szCs w:val="22"/>
          <w:lang w:eastAsia="es-MX"/>
        </w:rPr>
        <w:t xml:space="preserve"> y las ciencias sociales en lo concerniente a la historia</w:t>
      </w:r>
      <w:r w:rsidR="00FD28F7" w:rsidRPr="00245982">
        <w:rPr>
          <w:rFonts w:ascii="AvantGarde Bk BT" w:hAnsi="AvantGarde Bk BT" w:cstheme="minorHAnsi"/>
          <w:noProof w:val="0"/>
          <w:color w:val="000000" w:themeColor="text1"/>
          <w:spacing w:val="0"/>
          <w:sz w:val="22"/>
          <w:szCs w:val="22"/>
          <w:lang w:eastAsia="es-MX"/>
        </w:rPr>
        <w:t>,</w:t>
      </w:r>
      <w:r w:rsidRPr="00245982">
        <w:rPr>
          <w:rFonts w:ascii="AvantGarde Bk BT" w:hAnsi="AvantGarde Bk BT" w:cstheme="minorHAnsi"/>
          <w:noProof w:val="0"/>
          <w:color w:val="000000" w:themeColor="text1"/>
          <w:spacing w:val="0"/>
          <w:sz w:val="22"/>
          <w:szCs w:val="22"/>
          <w:lang w:eastAsia="es-MX"/>
        </w:rPr>
        <w:t xml:space="preserve"> la antropología</w:t>
      </w:r>
      <w:r w:rsidR="00FD28F7" w:rsidRPr="00245982">
        <w:rPr>
          <w:rFonts w:ascii="AvantGarde Bk BT" w:hAnsi="AvantGarde Bk BT" w:cstheme="minorHAnsi"/>
          <w:noProof w:val="0"/>
          <w:color w:val="000000" w:themeColor="text1"/>
          <w:spacing w:val="0"/>
          <w:sz w:val="22"/>
          <w:szCs w:val="22"/>
          <w:lang w:eastAsia="es-MX"/>
        </w:rPr>
        <w:t xml:space="preserve"> y la psicología del consumo</w:t>
      </w:r>
      <w:r w:rsidRPr="00245982">
        <w:rPr>
          <w:rFonts w:ascii="AvantGarde Bk BT" w:hAnsi="AvantGarde Bk BT" w:cstheme="minorHAnsi"/>
          <w:noProof w:val="0"/>
          <w:color w:val="000000" w:themeColor="text1"/>
          <w:spacing w:val="0"/>
          <w:sz w:val="22"/>
          <w:szCs w:val="22"/>
          <w:lang w:eastAsia="es-MX"/>
        </w:rPr>
        <w:t xml:space="preserve">. Tendrá </w:t>
      </w:r>
      <w:r w:rsidR="00B81F5F" w:rsidRPr="00245982">
        <w:rPr>
          <w:rFonts w:ascii="AvantGarde Bk BT" w:hAnsi="AvantGarde Bk BT" w:cstheme="minorHAnsi"/>
          <w:noProof w:val="0"/>
          <w:color w:val="000000" w:themeColor="text1"/>
          <w:spacing w:val="0"/>
          <w:sz w:val="22"/>
          <w:szCs w:val="22"/>
          <w:lang w:eastAsia="es-MX"/>
        </w:rPr>
        <w:t xml:space="preserve">el Programa Educativo </w:t>
      </w:r>
      <w:r w:rsidRPr="00245982">
        <w:rPr>
          <w:rFonts w:ascii="AvantGarde Bk BT" w:hAnsi="AvantGarde Bk BT" w:cstheme="minorHAnsi"/>
          <w:noProof w:val="0"/>
          <w:color w:val="000000" w:themeColor="text1"/>
          <w:spacing w:val="0"/>
          <w:sz w:val="22"/>
          <w:szCs w:val="22"/>
          <w:lang w:eastAsia="es-MX"/>
        </w:rPr>
        <w:t>un currículo centrado en el estudiante y su aprendizaje, apoyado en las tecnologías de la información y la comunicación, sustentado en la innovación educativa, mediante el trabajo por proyectos, estudio de ca</w:t>
      </w:r>
      <w:r w:rsidR="00D408B4" w:rsidRPr="00245982">
        <w:rPr>
          <w:rFonts w:ascii="AvantGarde Bk BT" w:hAnsi="AvantGarde Bk BT" w:cstheme="minorHAnsi"/>
          <w:noProof w:val="0"/>
          <w:color w:val="000000" w:themeColor="text1"/>
          <w:spacing w:val="0"/>
          <w:sz w:val="22"/>
          <w:szCs w:val="22"/>
          <w:lang w:eastAsia="es-MX"/>
        </w:rPr>
        <w:t>sos y resolución de problemas. E</w:t>
      </w:r>
      <w:r w:rsidRPr="00245982">
        <w:rPr>
          <w:rFonts w:ascii="AvantGarde Bk BT" w:hAnsi="AvantGarde Bk BT" w:cstheme="minorHAnsi"/>
          <w:noProof w:val="0"/>
          <w:color w:val="000000" w:themeColor="text1"/>
          <w:spacing w:val="0"/>
          <w:sz w:val="22"/>
          <w:szCs w:val="22"/>
          <w:lang w:eastAsia="es-MX"/>
        </w:rPr>
        <w:t>l P</w:t>
      </w:r>
      <w:r w:rsidR="00FD28F7" w:rsidRPr="00245982">
        <w:rPr>
          <w:rFonts w:ascii="AvantGarde Bk BT" w:hAnsi="AvantGarde Bk BT" w:cstheme="minorHAnsi"/>
          <w:noProof w:val="0"/>
          <w:color w:val="000000" w:themeColor="text1"/>
          <w:spacing w:val="0"/>
          <w:sz w:val="22"/>
          <w:szCs w:val="22"/>
          <w:lang w:eastAsia="es-MX"/>
        </w:rPr>
        <w:t>rograma Ed</w:t>
      </w:r>
      <w:r w:rsidR="00E703B9" w:rsidRPr="00245982">
        <w:rPr>
          <w:rFonts w:ascii="AvantGarde Bk BT" w:hAnsi="AvantGarde Bk BT" w:cstheme="minorHAnsi"/>
          <w:noProof w:val="0"/>
          <w:color w:val="000000" w:themeColor="text1"/>
          <w:spacing w:val="0"/>
          <w:sz w:val="22"/>
          <w:szCs w:val="22"/>
          <w:lang w:eastAsia="es-MX"/>
        </w:rPr>
        <w:t>u</w:t>
      </w:r>
      <w:r w:rsidR="00FD28F7" w:rsidRPr="00245982">
        <w:rPr>
          <w:rFonts w:ascii="AvantGarde Bk BT" w:hAnsi="AvantGarde Bk BT" w:cstheme="minorHAnsi"/>
          <w:noProof w:val="0"/>
          <w:color w:val="000000" w:themeColor="text1"/>
          <w:spacing w:val="0"/>
          <w:sz w:val="22"/>
          <w:szCs w:val="22"/>
          <w:lang w:eastAsia="es-MX"/>
        </w:rPr>
        <w:t>cativo</w:t>
      </w:r>
      <w:r w:rsidRPr="00245982">
        <w:rPr>
          <w:rFonts w:ascii="AvantGarde Bk BT" w:hAnsi="AvantGarde Bk BT" w:cstheme="minorHAnsi"/>
          <w:noProof w:val="0"/>
          <w:color w:val="000000" w:themeColor="text1"/>
          <w:spacing w:val="0"/>
          <w:sz w:val="22"/>
          <w:szCs w:val="22"/>
          <w:lang w:eastAsia="es-MX"/>
        </w:rPr>
        <w:t xml:space="preserve"> est</w:t>
      </w:r>
      <w:r w:rsidR="00FD28F7" w:rsidRPr="00245982">
        <w:rPr>
          <w:rFonts w:ascii="AvantGarde Bk BT" w:hAnsi="AvantGarde Bk BT" w:cstheme="minorHAnsi"/>
          <w:noProof w:val="0"/>
          <w:color w:val="000000" w:themeColor="text1"/>
          <w:spacing w:val="0"/>
          <w:sz w:val="22"/>
          <w:szCs w:val="22"/>
          <w:lang w:eastAsia="es-MX"/>
        </w:rPr>
        <w:t>á</w:t>
      </w:r>
      <w:r w:rsidRPr="00245982">
        <w:rPr>
          <w:rFonts w:ascii="AvantGarde Bk BT" w:hAnsi="AvantGarde Bk BT" w:cstheme="minorHAnsi"/>
          <w:noProof w:val="0"/>
          <w:color w:val="000000" w:themeColor="text1"/>
          <w:spacing w:val="0"/>
          <w:sz w:val="22"/>
          <w:szCs w:val="22"/>
          <w:lang w:eastAsia="es-MX"/>
        </w:rPr>
        <w:t xml:space="preserve"> estructurado en Áreas de Formación: Básica Común</w:t>
      </w:r>
      <w:r w:rsidR="00601BE3" w:rsidRPr="00245982">
        <w:rPr>
          <w:rFonts w:ascii="AvantGarde Bk BT" w:hAnsi="AvantGarde Bk BT" w:cstheme="minorHAnsi"/>
          <w:noProof w:val="0"/>
          <w:color w:val="000000" w:themeColor="text1"/>
          <w:spacing w:val="0"/>
          <w:sz w:val="22"/>
          <w:szCs w:val="22"/>
          <w:lang w:eastAsia="es-MX"/>
        </w:rPr>
        <w:t>;</w:t>
      </w:r>
      <w:r w:rsidRPr="00245982">
        <w:rPr>
          <w:rFonts w:ascii="AvantGarde Bk BT" w:hAnsi="AvantGarde Bk BT" w:cstheme="minorHAnsi"/>
          <w:noProof w:val="0"/>
          <w:color w:val="000000" w:themeColor="text1"/>
          <w:spacing w:val="0"/>
          <w:sz w:val="22"/>
          <w:szCs w:val="22"/>
          <w:lang w:eastAsia="es-MX"/>
        </w:rPr>
        <w:t xml:space="preserve"> Básica Particular Obligatoria; Especializante Obligatoria; Especializa</w:t>
      </w:r>
      <w:r w:rsidR="00D4400B" w:rsidRPr="00245982">
        <w:rPr>
          <w:rFonts w:ascii="AvantGarde Bk BT" w:hAnsi="AvantGarde Bk BT" w:cstheme="minorHAnsi"/>
          <w:noProof w:val="0"/>
          <w:color w:val="000000" w:themeColor="text1"/>
          <w:spacing w:val="0"/>
          <w:sz w:val="22"/>
          <w:szCs w:val="22"/>
          <w:lang w:eastAsia="es-MX"/>
        </w:rPr>
        <w:t>nte Selectiva</w:t>
      </w:r>
      <w:r w:rsidR="00FB2F4E" w:rsidRPr="00245982">
        <w:rPr>
          <w:rFonts w:ascii="AvantGarde Bk BT" w:hAnsi="AvantGarde Bk BT" w:cstheme="minorHAnsi"/>
          <w:noProof w:val="0"/>
          <w:color w:val="000000" w:themeColor="text1"/>
          <w:spacing w:val="0"/>
          <w:sz w:val="22"/>
          <w:szCs w:val="22"/>
          <w:lang w:eastAsia="es-MX"/>
        </w:rPr>
        <w:t xml:space="preserve"> </w:t>
      </w:r>
      <w:r w:rsidR="00685742" w:rsidRPr="00245982">
        <w:rPr>
          <w:rFonts w:ascii="AvantGarde Bk BT" w:hAnsi="AvantGarde Bk BT" w:cstheme="minorHAnsi"/>
          <w:noProof w:val="0"/>
          <w:color w:val="000000" w:themeColor="text1"/>
          <w:spacing w:val="0"/>
          <w:sz w:val="22"/>
          <w:szCs w:val="22"/>
          <w:lang w:eastAsia="es-MX"/>
        </w:rPr>
        <w:t xml:space="preserve">y </w:t>
      </w:r>
      <w:r w:rsidR="00FB2F4E" w:rsidRPr="00245982">
        <w:rPr>
          <w:rFonts w:ascii="AvantGarde Bk BT" w:hAnsi="AvantGarde Bk BT" w:cstheme="minorHAnsi"/>
          <w:noProof w:val="0"/>
          <w:color w:val="000000" w:themeColor="text1"/>
          <w:spacing w:val="0"/>
          <w:sz w:val="22"/>
          <w:szCs w:val="22"/>
          <w:lang w:eastAsia="es-MX"/>
        </w:rPr>
        <w:t xml:space="preserve">Optativa Abierta. Con dos </w:t>
      </w:r>
      <w:r w:rsidRPr="00245982">
        <w:rPr>
          <w:rFonts w:ascii="AvantGarde Bk BT" w:hAnsi="AvantGarde Bk BT" w:cstheme="minorHAnsi"/>
          <w:noProof w:val="0"/>
          <w:color w:val="000000" w:themeColor="text1"/>
          <w:spacing w:val="0"/>
          <w:sz w:val="22"/>
          <w:szCs w:val="22"/>
          <w:lang w:eastAsia="es-MX"/>
        </w:rPr>
        <w:t>or</w:t>
      </w:r>
      <w:r w:rsidR="00FB2F4E" w:rsidRPr="00245982">
        <w:rPr>
          <w:rFonts w:ascii="AvantGarde Bk BT" w:hAnsi="AvantGarde Bk BT" w:cstheme="minorHAnsi"/>
          <w:noProof w:val="0"/>
          <w:color w:val="000000" w:themeColor="text1"/>
          <w:spacing w:val="0"/>
          <w:sz w:val="22"/>
          <w:szCs w:val="22"/>
          <w:lang w:eastAsia="es-MX"/>
        </w:rPr>
        <w:t>ientaciones</w:t>
      </w:r>
      <w:r w:rsidRPr="00245982">
        <w:rPr>
          <w:rFonts w:ascii="AvantGarde Bk BT" w:hAnsi="AvantGarde Bk BT" w:cstheme="minorHAnsi"/>
          <w:noProof w:val="0"/>
          <w:color w:val="000000" w:themeColor="text1"/>
          <w:spacing w:val="0"/>
          <w:sz w:val="22"/>
          <w:szCs w:val="22"/>
          <w:lang w:eastAsia="es-MX"/>
        </w:rPr>
        <w:t xml:space="preserve"> de estudio: en Negocios Gastronómicos </w:t>
      </w:r>
      <w:r w:rsidR="00FD28F7" w:rsidRPr="00245982">
        <w:rPr>
          <w:rFonts w:ascii="AvantGarde Bk BT" w:hAnsi="AvantGarde Bk BT" w:cstheme="minorHAnsi"/>
          <w:noProof w:val="0"/>
          <w:color w:val="000000" w:themeColor="text1"/>
          <w:spacing w:val="0"/>
          <w:sz w:val="22"/>
          <w:szCs w:val="22"/>
          <w:lang w:eastAsia="es-MX"/>
        </w:rPr>
        <w:t>y</w:t>
      </w:r>
      <w:r w:rsidRPr="00245982">
        <w:rPr>
          <w:rFonts w:ascii="AvantGarde Bk BT" w:hAnsi="AvantGarde Bk BT" w:cstheme="minorHAnsi"/>
          <w:noProof w:val="0"/>
          <w:color w:val="000000" w:themeColor="text1"/>
          <w:spacing w:val="0"/>
          <w:sz w:val="22"/>
          <w:szCs w:val="22"/>
          <w:lang w:eastAsia="es-MX"/>
        </w:rPr>
        <w:t xml:space="preserve"> en Comercialización de Productos Gastronómicos.</w:t>
      </w:r>
    </w:p>
    <w:p w14:paraId="06CA25AE" w14:textId="77777777" w:rsidR="002E6E16" w:rsidRPr="00245982" w:rsidRDefault="002E6E16" w:rsidP="00245982">
      <w:pPr>
        <w:pStyle w:val="Sinespaciado"/>
        <w:tabs>
          <w:tab w:val="left" w:pos="709"/>
        </w:tabs>
        <w:jc w:val="both"/>
        <w:rPr>
          <w:rFonts w:ascii="AvantGarde Bk BT" w:hAnsi="AvantGarde Bk BT" w:cstheme="minorHAnsi"/>
          <w:noProof w:val="0"/>
          <w:color w:val="000000" w:themeColor="text1"/>
          <w:spacing w:val="0"/>
          <w:sz w:val="22"/>
          <w:szCs w:val="22"/>
          <w:lang w:eastAsia="es-MX"/>
        </w:rPr>
      </w:pPr>
    </w:p>
    <w:p w14:paraId="06986D26" w14:textId="17F6B840" w:rsidR="002E6E16" w:rsidRPr="00245982" w:rsidRDefault="002E6E16" w:rsidP="00245982">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245982">
        <w:rPr>
          <w:rFonts w:ascii="AvantGarde Bk BT" w:hAnsi="AvantGarde Bk BT" w:cstheme="minorHAnsi"/>
          <w:noProof w:val="0"/>
          <w:color w:val="000000" w:themeColor="text1"/>
          <w:spacing w:val="0"/>
          <w:sz w:val="22"/>
          <w:szCs w:val="22"/>
          <w:lang w:eastAsia="es-MX"/>
        </w:rPr>
        <w:t>Que la gastronomía da posibilidad de que los estudiantes puedan experimentar y</w:t>
      </w:r>
      <w:r w:rsidR="00FC7AD5" w:rsidRPr="00245982">
        <w:rPr>
          <w:rFonts w:ascii="AvantGarde Bk BT" w:hAnsi="AvantGarde Bk BT" w:cstheme="minorHAnsi"/>
          <w:noProof w:val="0"/>
          <w:color w:val="000000" w:themeColor="text1"/>
          <w:spacing w:val="0"/>
          <w:sz w:val="22"/>
          <w:szCs w:val="22"/>
          <w:lang w:eastAsia="es-MX"/>
        </w:rPr>
        <w:t>,</w:t>
      </w:r>
      <w:r w:rsidRPr="00245982">
        <w:rPr>
          <w:rFonts w:ascii="AvantGarde Bk BT" w:hAnsi="AvantGarde Bk BT" w:cstheme="minorHAnsi"/>
          <w:noProof w:val="0"/>
          <w:color w:val="000000" w:themeColor="text1"/>
          <w:spacing w:val="0"/>
          <w:sz w:val="22"/>
          <w:szCs w:val="22"/>
          <w:lang w:eastAsia="es-MX"/>
        </w:rPr>
        <w:t xml:space="preserve"> a la postre</w:t>
      </w:r>
      <w:r w:rsidR="00FC7AD5" w:rsidRPr="00245982">
        <w:rPr>
          <w:rFonts w:ascii="AvantGarde Bk BT" w:hAnsi="AvantGarde Bk BT" w:cstheme="minorHAnsi"/>
          <w:noProof w:val="0"/>
          <w:color w:val="000000" w:themeColor="text1"/>
          <w:spacing w:val="0"/>
          <w:sz w:val="22"/>
          <w:szCs w:val="22"/>
          <w:lang w:eastAsia="es-MX"/>
        </w:rPr>
        <w:t>,</w:t>
      </w:r>
      <w:r w:rsidRPr="00245982">
        <w:rPr>
          <w:rFonts w:ascii="AvantGarde Bk BT" w:hAnsi="AvantGarde Bk BT" w:cstheme="minorHAnsi"/>
          <w:noProof w:val="0"/>
          <w:color w:val="000000" w:themeColor="text1"/>
          <w:spacing w:val="0"/>
          <w:sz w:val="22"/>
          <w:szCs w:val="22"/>
          <w:lang w:eastAsia="es-MX"/>
        </w:rPr>
        <w:t xml:space="preserve"> generar investigación interdisciplinaria, para lo cual tendrá</w:t>
      </w:r>
      <w:r w:rsidR="00B76B78" w:rsidRPr="00245982">
        <w:rPr>
          <w:rFonts w:ascii="AvantGarde Bk BT" w:hAnsi="AvantGarde Bk BT" w:cstheme="minorHAnsi"/>
          <w:noProof w:val="0"/>
          <w:color w:val="000000" w:themeColor="text1"/>
          <w:spacing w:val="0"/>
          <w:sz w:val="22"/>
          <w:szCs w:val="22"/>
          <w:lang w:eastAsia="es-MX"/>
        </w:rPr>
        <w:t>n</w:t>
      </w:r>
      <w:r w:rsidRPr="00245982">
        <w:rPr>
          <w:rFonts w:ascii="AvantGarde Bk BT" w:hAnsi="AvantGarde Bk BT" w:cstheme="minorHAnsi"/>
          <w:noProof w:val="0"/>
          <w:color w:val="000000" w:themeColor="text1"/>
          <w:spacing w:val="0"/>
          <w:sz w:val="22"/>
          <w:szCs w:val="22"/>
          <w:lang w:eastAsia="es-MX"/>
        </w:rPr>
        <w:t xml:space="preserve"> acceso a la infraestructura y a la tecnología que se encuentra en cualquiera de los Centros Universitarios</w:t>
      </w:r>
      <w:r w:rsidR="00FD28F7" w:rsidRPr="00245982">
        <w:rPr>
          <w:rFonts w:ascii="AvantGarde Bk BT" w:hAnsi="AvantGarde Bk BT" w:cstheme="minorHAnsi"/>
          <w:noProof w:val="0"/>
          <w:color w:val="000000" w:themeColor="text1"/>
          <w:spacing w:val="0"/>
          <w:sz w:val="22"/>
          <w:szCs w:val="22"/>
          <w:lang w:eastAsia="es-MX"/>
        </w:rPr>
        <w:t>,</w:t>
      </w:r>
      <w:r w:rsidRPr="00245982">
        <w:rPr>
          <w:rFonts w:ascii="AvantGarde Bk BT" w:hAnsi="AvantGarde Bk BT" w:cstheme="minorHAnsi"/>
          <w:noProof w:val="0"/>
          <w:color w:val="000000" w:themeColor="text1"/>
          <w:spacing w:val="0"/>
          <w:sz w:val="22"/>
          <w:szCs w:val="22"/>
          <w:lang w:eastAsia="es-MX"/>
        </w:rPr>
        <w:t xml:space="preserve"> mediante la movilidad académica.</w:t>
      </w:r>
    </w:p>
    <w:p w14:paraId="209FF7C4" w14:textId="77777777" w:rsidR="002E6E16" w:rsidRPr="00245982" w:rsidRDefault="002E6E16" w:rsidP="00245982">
      <w:pPr>
        <w:pStyle w:val="Sinespaciado"/>
        <w:tabs>
          <w:tab w:val="left" w:pos="709"/>
        </w:tabs>
        <w:jc w:val="both"/>
        <w:rPr>
          <w:rFonts w:ascii="AvantGarde Bk BT" w:hAnsi="AvantGarde Bk BT" w:cstheme="minorHAnsi"/>
          <w:noProof w:val="0"/>
          <w:color w:val="000000" w:themeColor="text1"/>
          <w:spacing w:val="0"/>
          <w:sz w:val="22"/>
          <w:szCs w:val="22"/>
          <w:lang w:eastAsia="es-MX"/>
        </w:rPr>
      </w:pPr>
    </w:p>
    <w:p w14:paraId="37F85EEB" w14:textId="69C33F3E" w:rsidR="00E703B9" w:rsidRPr="00245982" w:rsidRDefault="002E6E16" w:rsidP="00245982">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245982">
        <w:rPr>
          <w:rFonts w:ascii="AvantGarde Bk BT" w:hAnsi="AvantGarde Bk BT" w:cstheme="minorHAnsi"/>
          <w:noProof w:val="0"/>
          <w:color w:val="000000" w:themeColor="text1"/>
          <w:spacing w:val="0"/>
          <w:sz w:val="22"/>
          <w:szCs w:val="22"/>
          <w:lang w:eastAsia="es-MX"/>
        </w:rPr>
        <w:t>Que existe una colaboración estrecha entre los Centros Universitarios de la Red Universitaria</w:t>
      </w:r>
      <w:r w:rsidR="00FC7AD5" w:rsidRPr="00245982">
        <w:rPr>
          <w:rFonts w:ascii="AvantGarde Bk BT" w:hAnsi="AvantGarde Bk BT" w:cstheme="minorHAnsi"/>
          <w:noProof w:val="0"/>
          <w:color w:val="000000" w:themeColor="text1"/>
          <w:spacing w:val="0"/>
          <w:sz w:val="22"/>
          <w:szCs w:val="22"/>
          <w:lang w:eastAsia="es-MX"/>
        </w:rPr>
        <w:t>. Q</w:t>
      </w:r>
      <w:r w:rsidRPr="00245982">
        <w:rPr>
          <w:rFonts w:ascii="AvantGarde Bk BT" w:hAnsi="AvantGarde Bk BT" w:cstheme="minorHAnsi"/>
          <w:noProof w:val="0"/>
          <w:color w:val="000000" w:themeColor="text1"/>
          <w:spacing w:val="0"/>
          <w:sz w:val="22"/>
          <w:szCs w:val="22"/>
          <w:lang w:eastAsia="es-MX"/>
        </w:rPr>
        <w:t>ue en conjunto se cuenta con aulas, laboratorios, equipamiento de cómputo, bibliografía básica, así como planta docente para impulsar la Licenciatura en Ge</w:t>
      </w:r>
      <w:r w:rsidR="00B76B78" w:rsidRPr="00245982">
        <w:rPr>
          <w:rFonts w:ascii="AvantGarde Bk BT" w:hAnsi="AvantGarde Bk BT" w:cstheme="minorHAnsi"/>
          <w:noProof w:val="0"/>
          <w:color w:val="000000" w:themeColor="text1"/>
          <w:spacing w:val="0"/>
          <w:sz w:val="22"/>
          <w:szCs w:val="22"/>
          <w:lang w:eastAsia="es-MX"/>
        </w:rPr>
        <w:t>stión de Negocios Gastronómicos. Actualmente el Departamento</w:t>
      </w:r>
      <w:r w:rsidRPr="00245982">
        <w:rPr>
          <w:rFonts w:ascii="AvantGarde Bk BT" w:hAnsi="AvantGarde Bk BT" w:cstheme="minorHAnsi"/>
          <w:noProof w:val="0"/>
          <w:color w:val="000000" w:themeColor="text1"/>
          <w:spacing w:val="0"/>
          <w:sz w:val="22"/>
          <w:szCs w:val="22"/>
          <w:lang w:eastAsia="es-MX"/>
        </w:rPr>
        <w:t xml:space="preserve"> </w:t>
      </w:r>
      <w:r w:rsidR="00B76B78" w:rsidRPr="00245982">
        <w:rPr>
          <w:rFonts w:ascii="AvantGarde Bk BT" w:hAnsi="AvantGarde Bk BT" w:cstheme="minorHAnsi"/>
          <w:noProof w:val="0"/>
          <w:color w:val="000000" w:themeColor="text1"/>
          <w:spacing w:val="0"/>
          <w:sz w:val="22"/>
          <w:szCs w:val="22"/>
          <w:lang w:eastAsia="es-MX"/>
        </w:rPr>
        <w:t>de Turismo, Recreación y Servicio tiene un</w:t>
      </w:r>
      <w:r w:rsidRPr="00245982">
        <w:rPr>
          <w:rFonts w:ascii="AvantGarde Bk BT" w:hAnsi="AvantGarde Bk BT" w:cstheme="minorHAnsi"/>
          <w:noProof w:val="0"/>
          <w:color w:val="000000" w:themeColor="text1"/>
          <w:spacing w:val="0"/>
          <w:sz w:val="22"/>
          <w:szCs w:val="22"/>
          <w:lang w:eastAsia="es-MX"/>
        </w:rPr>
        <w:t xml:space="preserve"> Cuerpo Académico en F</w:t>
      </w:r>
      <w:r w:rsidR="00FC7AD5" w:rsidRPr="00245982">
        <w:rPr>
          <w:rFonts w:ascii="AvantGarde Bk BT" w:hAnsi="AvantGarde Bk BT" w:cstheme="minorHAnsi"/>
          <w:noProof w:val="0"/>
          <w:color w:val="000000" w:themeColor="text1"/>
          <w:spacing w:val="0"/>
          <w:sz w:val="22"/>
          <w:szCs w:val="22"/>
          <w:lang w:eastAsia="es-MX"/>
        </w:rPr>
        <w:t>ormación: Turismo, recreación, cultura y g</w:t>
      </w:r>
      <w:r w:rsidRPr="00245982">
        <w:rPr>
          <w:rFonts w:ascii="AvantGarde Bk BT" w:hAnsi="AvantGarde Bk BT" w:cstheme="minorHAnsi"/>
          <w:noProof w:val="0"/>
          <w:color w:val="000000" w:themeColor="text1"/>
          <w:spacing w:val="0"/>
          <w:sz w:val="22"/>
          <w:szCs w:val="22"/>
          <w:lang w:eastAsia="es-MX"/>
        </w:rPr>
        <w:t>astronomía</w:t>
      </w:r>
      <w:r w:rsidR="00FC7AD5" w:rsidRPr="00245982">
        <w:rPr>
          <w:rFonts w:ascii="AvantGarde Bk BT" w:hAnsi="AvantGarde Bk BT" w:cstheme="minorHAnsi"/>
          <w:noProof w:val="0"/>
          <w:color w:val="000000" w:themeColor="text1"/>
          <w:spacing w:val="0"/>
          <w:sz w:val="22"/>
          <w:szCs w:val="22"/>
          <w:lang w:eastAsia="es-MX"/>
        </w:rPr>
        <w:t>,</w:t>
      </w:r>
      <w:r w:rsidRPr="00245982">
        <w:rPr>
          <w:rFonts w:ascii="AvantGarde Bk BT" w:hAnsi="AvantGarde Bk BT" w:cstheme="minorHAnsi"/>
          <w:noProof w:val="0"/>
          <w:color w:val="000000" w:themeColor="text1"/>
          <w:spacing w:val="0"/>
          <w:sz w:val="22"/>
          <w:szCs w:val="22"/>
          <w:lang w:eastAsia="es-MX"/>
        </w:rPr>
        <w:t xml:space="preserve"> con la clave UDEG-CA-830, integrado por tres profesores de carrera adscritos al Departamento, y profesores de asignatura del Centro Universitario de Ciencias Econ</w:t>
      </w:r>
      <w:r w:rsidR="00FD28F7" w:rsidRPr="00245982">
        <w:rPr>
          <w:rFonts w:ascii="AvantGarde Bk BT" w:hAnsi="AvantGarde Bk BT" w:cstheme="minorHAnsi"/>
          <w:noProof w:val="0"/>
          <w:color w:val="000000" w:themeColor="text1"/>
          <w:spacing w:val="0"/>
          <w:sz w:val="22"/>
          <w:szCs w:val="22"/>
          <w:lang w:eastAsia="es-MX"/>
        </w:rPr>
        <w:t>ómico Administrativas que son responsables</w:t>
      </w:r>
      <w:r w:rsidR="00FC7AD5" w:rsidRPr="00245982">
        <w:rPr>
          <w:rFonts w:ascii="AvantGarde Bk BT" w:hAnsi="AvantGarde Bk BT" w:cstheme="minorHAnsi"/>
          <w:noProof w:val="0"/>
          <w:color w:val="000000" w:themeColor="text1"/>
          <w:spacing w:val="0"/>
          <w:sz w:val="22"/>
          <w:szCs w:val="22"/>
          <w:lang w:eastAsia="es-MX"/>
        </w:rPr>
        <w:t xml:space="preserve"> de</w:t>
      </w:r>
      <w:r w:rsidR="00FD28F7" w:rsidRPr="00245982">
        <w:rPr>
          <w:rFonts w:ascii="AvantGarde Bk BT" w:hAnsi="AvantGarde Bk BT" w:cstheme="minorHAnsi"/>
          <w:noProof w:val="0"/>
          <w:color w:val="000000" w:themeColor="text1"/>
          <w:spacing w:val="0"/>
          <w:sz w:val="22"/>
          <w:szCs w:val="22"/>
          <w:lang w:eastAsia="es-MX"/>
        </w:rPr>
        <w:t xml:space="preserve"> diversas </w:t>
      </w:r>
      <w:r w:rsidR="00B76B78" w:rsidRPr="00245982">
        <w:rPr>
          <w:rFonts w:ascii="AvantGarde Bk BT" w:hAnsi="AvantGarde Bk BT" w:cstheme="minorHAnsi"/>
          <w:noProof w:val="0"/>
          <w:color w:val="000000" w:themeColor="text1"/>
          <w:spacing w:val="0"/>
          <w:sz w:val="22"/>
          <w:szCs w:val="22"/>
          <w:lang w:eastAsia="es-MX"/>
        </w:rPr>
        <w:t xml:space="preserve">unidades </w:t>
      </w:r>
      <w:r w:rsidR="00FD28F7" w:rsidRPr="00245982">
        <w:rPr>
          <w:rFonts w:ascii="AvantGarde Bk BT" w:hAnsi="AvantGarde Bk BT" w:cstheme="minorHAnsi"/>
          <w:noProof w:val="0"/>
          <w:color w:val="000000" w:themeColor="text1"/>
          <w:spacing w:val="0"/>
          <w:sz w:val="22"/>
          <w:szCs w:val="22"/>
          <w:lang w:eastAsia="es-MX"/>
        </w:rPr>
        <w:t>de aprendizaje que se incluye en el Programa Educativo.</w:t>
      </w:r>
    </w:p>
    <w:p w14:paraId="6E9C50A3" w14:textId="77777777" w:rsidR="00245982" w:rsidRDefault="00245982">
      <w:pPr>
        <w:rPr>
          <w:rFonts w:ascii="AvantGarde Bk BT" w:eastAsia="Times New Roman" w:hAnsi="AvantGarde Bk BT" w:cstheme="minorHAnsi"/>
          <w:color w:val="000000" w:themeColor="text1"/>
          <w:sz w:val="22"/>
          <w:szCs w:val="22"/>
        </w:rPr>
      </w:pPr>
      <w:r>
        <w:rPr>
          <w:rFonts w:ascii="AvantGarde Bk BT" w:hAnsi="AvantGarde Bk BT" w:cstheme="minorHAnsi"/>
          <w:color w:val="000000" w:themeColor="text1"/>
          <w:sz w:val="22"/>
          <w:szCs w:val="22"/>
        </w:rPr>
        <w:br w:type="page"/>
      </w:r>
    </w:p>
    <w:p w14:paraId="4E5E315D" w14:textId="0747F55B" w:rsidR="00600DD3" w:rsidRPr="00245982" w:rsidRDefault="002E6E16" w:rsidP="00245982">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245982">
        <w:rPr>
          <w:rFonts w:ascii="AvantGarde Bk BT" w:hAnsi="AvantGarde Bk BT" w:cstheme="minorHAnsi"/>
          <w:noProof w:val="0"/>
          <w:color w:val="000000" w:themeColor="text1"/>
          <w:spacing w:val="0"/>
          <w:sz w:val="22"/>
          <w:szCs w:val="22"/>
          <w:lang w:eastAsia="es-MX"/>
        </w:rPr>
        <w:lastRenderedPageBreak/>
        <w:t xml:space="preserve">Que la creación del PE de la Licenciatura en Gestión de Negocios Gastronómicos es parte del desarrollo de un programa integral que vincula la docencia y la investigación, y atiende, desde un </w:t>
      </w:r>
      <w:r w:rsidR="009848EE" w:rsidRPr="00245982">
        <w:rPr>
          <w:rFonts w:ascii="AvantGarde Bk BT" w:hAnsi="AvantGarde Bk BT" w:cstheme="minorHAnsi"/>
          <w:noProof w:val="0"/>
          <w:color w:val="000000" w:themeColor="text1"/>
          <w:spacing w:val="0"/>
          <w:sz w:val="22"/>
          <w:szCs w:val="22"/>
          <w:lang w:eastAsia="es-MX"/>
        </w:rPr>
        <w:t>enfoque mutidisciplinario algunos de los problemas que se presentan en las empresas de este ramo</w:t>
      </w:r>
      <w:r w:rsidRPr="00245982">
        <w:rPr>
          <w:rFonts w:ascii="AvantGarde Bk BT" w:hAnsi="AvantGarde Bk BT" w:cstheme="minorHAnsi"/>
          <w:noProof w:val="0"/>
          <w:color w:val="000000" w:themeColor="text1"/>
          <w:spacing w:val="0"/>
          <w:sz w:val="22"/>
          <w:szCs w:val="22"/>
          <w:lang w:eastAsia="es-MX"/>
        </w:rPr>
        <w:t xml:space="preserve">, </w:t>
      </w:r>
      <w:r w:rsidR="009848EE" w:rsidRPr="00245982">
        <w:rPr>
          <w:rFonts w:ascii="AvantGarde Bk BT" w:hAnsi="AvantGarde Bk BT" w:cstheme="minorHAnsi"/>
          <w:noProof w:val="0"/>
          <w:color w:val="000000" w:themeColor="text1"/>
          <w:spacing w:val="0"/>
          <w:sz w:val="22"/>
          <w:szCs w:val="22"/>
          <w:lang w:eastAsia="es-MX"/>
        </w:rPr>
        <w:t xml:space="preserve">a través del estudio de </w:t>
      </w:r>
      <w:r w:rsidRPr="00245982">
        <w:rPr>
          <w:rFonts w:ascii="AvantGarde Bk BT" w:hAnsi="AvantGarde Bk BT" w:cstheme="minorHAnsi"/>
          <w:noProof w:val="0"/>
          <w:color w:val="000000" w:themeColor="text1"/>
          <w:spacing w:val="0"/>
          <w:sz w:val="22"/>
          <w:szCs w:val="22"/>
          <w:lang w:eastAsia="es-MX"/>
        </w:rPr>
        <w:t>la administración, la economía, el turismo</w:t>
      </w:r>
      <w:r w:rsidR="009848EE" w:rsidRPr="00245982">
        <w:rPr>
          <w:rFonts w:ascii="AvantGarde Bk BT" w:hAnsi="AvantGarde Bk BT" w:cstheme="minorHAnsi"/>
          <w:noProof w:val="0"/>
          <w:color w:val="000000" w:themeColor="text1"/>
          <w:spacing w:val="0"/>
          <w:sz w:val="22"/>
          <w:szCs w:val="22"/>
          <w:lang w:eastAsia="es-MX"/>
        </w:rPr>
        <w:t>, la nutrición,</w:t>
      </w:r>
      <w:r w:rsidRPr="00245982">
        <w:rPr>
          <w:rFonts w:ascii="AvantGarde Bk BT" w:hAnsi="AvantGarde Bk BT" w:cstheme="minorHAnsi"/>
          <w:noProof w:val="0"/>
          <w:color w:val="000000" w:themeColor="text1"/>
          <w:spacing w:val="0"/>
          <w:sz w:val="22"/>
          <w:szCs w:val="22"/>
          <w:lang w:eastAsia="es-MX"/>
        </w:rPr>
        <w:t xml:space="preserve"> </w:t>
      </w:r>
      <w:r w:rsidR="009848EE" w:rsidRPr="00245982">
        <w:rPr>
          <w:rFonts w:ascii="AvantGarde Bk BT" w:hAnsi="AvantGarde Bk BT" w:cstheme="minorHAnsi"/>
          <w:noProof w:val="0"/>
          <w:color w:val="000000" w:themeColor="text1"/>
          <w:spacing w:val="0"/>
          <w:sz w:val="22"/>
          <w:szCs w:val="22"/>
          <w:lang w:eastAsia="es-MX"/>
        </w:rPr>
        <w:t>entre otros</w:t>
      </w:r>
      <w:r w:rsidRPr="00245982">
        <w:rPr>
          <w:rFonts w:ascii="AvantGarde Bk BT" w:hAnsi="AvantGarde Bk BT" w:cstheme="minorHAnsi"/>
          <w:noProof w:val="0"/>
          <w:color w:val="000000" w:themeColor="text1"/>
          <w:spacing w:val="0"/>
          <w:sz w:val="22"/>
          <w:szCs w:val="22"/>
          <w:lang w:eastAsia="es-MX"/>
        </w:rPr>
        <w:t xml:space="preserve">. </w:t>
      </w:r>
    </w:p>
    <w:p w14:paraId="730028BC" w14:textId="77777777" w:rsidR="00600DD3" w:rsidRPr="00245982" w:rsidRDefault="00600DD3" w:rsidP="00245982">
      <w:pPr>
        <w:pStyle w:val="Sinespaciado"/>
        <w:tabs>
          <w:tab w:val="left" w:pos="709"/>
        </w:tabs>
        <w:jc w:val="both"/>
        <w:rPr>
          <w:rFonts w:ascii="AvantGarde Bk BT" w:hAnsi="AvantGarde Bk BT" w:cstheme="minorHAnsi"/>
          <w:noProof w:val="0"/>
          <w:color w:val="000000" w:themeColor="text1"/>
          <w:spacing w:val="0"/>
          <w:sz w:val="22"/>
          <w:szCs w:val="22"/>
          <w:lang w:eastAsia="es-MX"/>
        </w:rPr>
      </w:pPr>
    </w:p>
    <w:p w14:paraId="10347D01" w14:textId="53C730DF" w:rsidR="005E3A4C" w:rsidRPr="00245982" w:rsidRDefault="00AB211A" w:rsidP="00245982">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245982">
        <w:rPr>
          <w:rFonts w:ascii="AvantGarde Bk BT" w:hAnsi="AvantGarde Bk BT" w:cstheme="minorHAnsi"/>
          <w:noProof w:val="0"/>
          <w:color w:val="000000" w:themeColor="text1"/>
          <w:spacing w:val="0"/>
          <w:sz w:val="22"/>
          <w:szCs w:val="22"/>
          <w:lang w:eastAsia="es-MX"/>
        </w:rPr>
        <w:t>Que la Licenciatura en Gestión en Negocios Gastronómicos se vincula principalmente con el</w:t>
      </w:r>
      <w:r w:rsidR="00600DD3" w:rsidRPr="00245982">
        <w:rPr>
          <w:rFonts w:ascii="AvantGarde Bk BT" w:hAnsi="AvantGarde Bk BT" w:cstheme="minorHAnsi"/>
          <w:noProof w:val="0"/>
          <w:color w:val="000000" w:themeColor="text1"/>
          <w:spacing w:val="0"/>
          <w:sz w:val="22"/>
          <w:szCs w:val="22"/>
          <w:lang w:eastAsia="es-MX"/>
        </w:rPr>
        <w:t xml:space="preserve"> sector privado, y se incentivará dicha vinculación mediante las </w:t>
      </w:r>
      <w:r w:rsidR="002E6E16" w:rsidRPr="00245982">
        <w:rPr>
          <w:rFonts w:ascii="AvantGarde Bk BT" w:hAnsi="AvantGarde Bk BT" w:cstheme="minorHAnsi"/>
          <w:noProof w:val="0"/>
          <w:color w:val="000000" w:themeColor="text1"/>
          <w:spacing w:val="0"/>
          <w:sz w:val="22"/>
          <w:szCs w:val="22"/>
          <w:lang w:eastAsia="es-MX"/>
        </w:rPr>
        <w:t xml:space="preserve">prácticas profesionales </w:t>
      </w:r>
      <w:r w:rsidR="00600DD3" w:rsidRPr="00245982">
        <w:rPr>
          <w:rFonts w:ascii="AvantGarde Bk BT" w:hAnsi="AvantGarde Bk BT" w:cstheme="minorHAnsi"/>
          <w:noProof w:val="0"/>
          <w:color w:val="000000" w:themeColor="text1"/>
          <w:spacing w:val="0"/>
          <w:sz w:val="22"/>
          <w:szCs w:val="22"/>
          <w:lang w:eastAsia="es-MX"/>
        </w:rPr>
        <w:t>en organizaciones locales, nacionales e internacionales relacionadas con las áreas de gestión gastronómica. Las prácticas profesionales</w:t>
      </w:r>
      <w:r w:rsidR="002E6E16" w:rsidRPr="00245982">
        <w:rPr>
          <w:rFonts w:ascii="AvantGarde Bk BT" w:hAnsi="AvantGarde Bk BT" w:cstheme="minorHAnsi"/>
          <w:noProof w:val="0"/>
          <w:color w:val="000000" w:themeColor="text1"/>
          <w:spacing w:val="0"/>
          <w:sz w:val="22"/>
          <w:szCs w:val="22"/>
          <w:lang w:eastAsia="es-MX"/>
        </w:rPr>
        <w:t xml:space="preserve"> son parte de la formación integral del alumno y son obligatorias, como requisito de permanencia y egreso de esta carrera.</w:t>
      </w:r>
      <w:r w:rsidR="00B5795E" w:rsidRPr="00245982">
        <w:rPr>
          <w:rFonts w:ascii="AvantGarde Bk BT" w:hAnsi="AvantGarde Bk BT" w:cstheme="minorHAnsi"/>
          <w:noProof w:val="0"/>
          <w:color w:val="000000" w:themeColor="text1"/>
          <w:spacing w:val="0"/>
          <w:sz w:val="22"/>
          <w:szCs w:val="22"/>
          <w:lang w:eastAsia="es-MX"/>
        </w:rPr>
        <w:t xml:space="preserve"> </w:t>
      </w:r>
      <w:r w:rsidR="00E8594A" w:rsidRPr="00245982">
        <w:rPr>
          <w:rFonts w:ascii="AvantGarde Bk BT" w:hAnsi="AvantGarde Bk BT" w:cstheme="minorHAnsi"/>
          <w:noProof w:val="0"/>
          <w:color w:val="000000" w:themeColor="text1"/>
          <w:spacing w:val="0"/>
          <w:sz w:val="22"/>
          <w:szCs w:val="22"/>
          <w:lang w:eastAsia="es-MX"/>
        </w:rPr>
        <w:t xml:space="preserve">Un pilar para la educación de calidad en la LGNG serán las prácticas profesionales. El egresado de esta carrera tendrá que enfrentarse con un campo laboral competitivo, tanto a escala nacional como internacional, en que el aprendizaje vivencial resulta imprescindible. </w:t>
      </w:r>
      <w:r w:rsidR="002E6E16" w:rsidRPr="00245982">
        <w:rPr>
          <w:rFonts w:ascii="AvantGarde Bk BT" w:hAnsi="AvantGarde Bk BT" w:cstheme="minorHAnsi"/>
          <w:noProof w:val="0"/>
          <w:color w:val="000000" w:themeColor="text1"/>
          <w:spacing w:val="0"/>
          <w:sz w:val="22"/>
          <w:szCs w:val="22"/>
          <w:lang w:eastAsia="es-MX"/>
        </w:rPr>
        <w:t xml:space="preserve"> </w:t>
      </w:r>
    </w:p>
    <w:p w14:paraId="48AC574C" w14:textId="6827B77F" w:rsidR="0015587A" w:rsidRPr="00245982" w:rsidRDefault="0015587A" w:rsidP="00245982">
      <w:pPr>
        <w:pStyle w:val="Sinespaciado"/>
        <w:tabs>
          <w:tab w:val="left" w:pos="709"/>
        </w:tabs>
        <w:jc w:val="both"/>
        <w:rPr>
          <w:rFonts w:ascii="AvantGarde Bk BT" w:hAnsi="AvantGarde Bk BT" w:cstheme="minorHAnsi"/>
          <w:noProof w:val="0"/>
          <w:color w:val="000000" w:themeColor="text1"/>
          <w:spacing w:val="0"/>
          <w:sz w:val="22"/>
          <w:szCs w:val="22"/>
          <w:lang w:eastAsia="es-MX"/>
        </w:rPr>
      </w:pPr>
    </w:p>
    <w:p w14:paraId="169DCBFA" w14:textId="13555FCE" w:rsidR="00600DD3" w:rsidRPr="00245982" w:rsidRDefault="005E3A4C" w:rsidP="00245982">
      <w:pPr>
        <w:pStyle w:val="Sinespaciado"/>
        <w:numPr>
          <w:ilvl w:val="0"/>
          <w:numId w:val="3"/>
        </w:numPr>
        <w:tabs>
          <w:tab w:val="left" w:pos="709"/>
        </w:tabs>
        <w:ind w:left="567" w:hanging="567"/>
        <w:jc w:val="both"/>
        <w:rPr>
          <w:rFonts w:ascii="AvantGarde Bk BT" w:hAnsi="AvantGarde Bk BT" w:cstheme="minorHAnsi"/>
          <w:noProof w:val="0"/>
          <w:color w:val="000000" w:themeColor="text1"/>
          <w:spacing w:val="0"/>
          <w:sz w:val="22"/>
          <w:szCs w:val="22"/>
          <w:lang w:eastAsia="es-MX"/>
        </w:rPr>
      </w:pPr>
      <w:r w:rsidRPr="00245982">
        <w:rPr>
          <w:rFonts w:ascii="AvantGarde Bk BT" w:hAnsi="AvantGarde Bk BT" w:cstheme="minorHAnsi"/>
          <w:noProof w:val="0"/>
          <w:color w:val="000000" w:themeColor="text1"/>
          <w:spacing w:val="0"/>
          <w:sz w:val="22"/>
          <w:szCs w:val="22"/>
          <w:lang w:eastAsia="es-MX"/>
        </w:rPr>
        <w:t xml:space="preserve">Que con relación a los recursos necesarios para la implementación </w:t>
      </w:r>
      <w:r w:rsidR="00811C1B" w:rsidRPr="00245982">
        <w:rPr>
          <w:rFonts w:ascii="AvantGarde Bk BT" w:hAnsi="AvantGarde Bk BT" w:cstheme="minorHAnsi"/>
          <w:noProof w:val="0"/>
          <w:color w:val="000000" w:themeColor="text1"/>
          <w:spacing w:val="0"/>
          <w:sz w:val="22"/>
          <w:szCs w:val="22"/>
          <w:lang w:eastAsia="es-MX"/>
        </w:rPr>
        <w:t>de este programa, se aprovechar</w:t>
      </w:r>
      <w:r w:rsidRPr="00245982">
        <w:rPr>
          <w:rFonts w:ascii="AvantGarde Bk BT" w:hAnsi="AvantGarde Bk BT" w:cstheme="minorHAnsi"/>
          <w:noProof w:val="0"/>
          <w:color w:val="000000" w:themeColor="text1"/>
          <w:spacing w:val="0"/>
          <w:sz w:val="22"/>
          <w:szCs w:val="22"/>
          <w:lang w:eastAsia="es-MX"/>
        </w:rPr>
        <w:t>an los recursos humanos, además de la infraestructura física y equipamiento ya existentes en el Centro Universitario de Ciencia</w:t>
      </w:r>
      <w:r w:rsidR="00E8594A" w:rsidRPr="00245982">
        <w:rPr>
          <w:rFonts w:ascii="AvantGarde Bk BT" w:hAnsi="AvantGarde Bk BT" w:cstheme="minorHAnsi"/>
          <w:noProof w:val="0"/>
          <w:color w:val="000000" w:themeColor="text1"/>
          <w:spacing w:val="0"/>
          <w:sz w:val="22"/>
          <w:szCs w:val="22"/>
          <w:lang w:eastAsia="es-MX"/>
        </w:rPr>
        <w:t>s Económico Administrativas, como</w:t>
      </w:r>
      <w:r w:rsidRPr="00245982">
        <w:rPr>
          <w:rFonts w:ascii="AvantGarde Bk BT" w:hAnsi="AvantGarde Bk BT" w:cstheme="minorHAnsi"/>
          <w:noProof w:val="0"/>
          <w:color w:val="000000" w:themeColor="text1"/>
          <w:spacing w:val="0"/>
          <w:sz w:val="22"/>
          <w:szCs w:val="22"/>
          <w:lang w:eastAsia="es-MX"/>
        </w:rPr>
        <w:t xml:space="preserve"> son las aulas, laboratorios, </w:t>
      </w:r>
      <w:r w:rsidR="00811C1B" w:rsidRPr="00245982">
        <w:rPr>
          <w:rFonts w:ascii="AvantGarde Bk BT" w:hAnsi="AvantGarde Bk BT" w:cstheme="minorHAnsi"/>
          <w:noProof w:val="0"/>
          <w:color w:val="000000" w:themeColor="text1"/>
          <w:spacing w:val="0"/>
          <w:sz w:val="22"/>
          <w:szCs w:val="22"/>
          <w:lang w:eastAsia="es-MX"/>
        </w:rPr>
        <w:t>equipo</w:t>
      </w:r>
      <w:r w:rsidRPr="00245982">
        <w:rPr>
          <w:rFonts w:ascii="AvantGarde Bk BT" w:hAnsi="AvantGarde Bk BT" w:cstheme="minorHAnsi"/>
          <w:noProof w:val="0"/>
          <w:color w:val="000000" w:themeColor="text1"/>
          <w:spacing w:val="0"/>
          <w:sz w:val="22"/>
          <w:szCs w:val="22"/>
          <w:lang w:eastAsia="es-MX"/>
        </w:rPr>
        <w:t xml:space="preserve"> de cómputo, bibliografía básica, así como una planta de profesores con el perfil requerido para iniciar este nuevo programa.</w:t>
      </w:r>
    </w:p>
    <w:p w14:paraId="3EA6EB05" w14:textId="77777777" w:rsidR="00600DD3" w:rsidRPr="00B5795E" w:rsidRDefault="00600DD3" w:rsidP="00600DD3">
      <w:pPr>
        <w:pStyle w:val="Sinespaciado"/>
        <w:tabs>
          <w:tab w:val="left" w:pos="531"/>
          <w:tab w:val="left" w:pos="567"/>
        </w:tabs>
        <w:ind w:left="567" w:hanging="567"/>
        <w:jc w:val="both"/>
        <w:rPr>
          <w:rFonts w:ascii="AvantGarde Bk BT" w:hAnsi="AvantGarde Bk BT" w:cstheme="minorHAnsi"/>
          <w:noProof w:val="0"/>
          <w:spacing w:val="0"/>
          <w:sz w:val="22"/>
          <w:szCs w:val="22"/>
          <w:lang w:eastAsia="es-MX"/>
        </w:rPr>
      </w:pPr>
    </w:p>
    <w:p w14:paraId="2492F74F" w14:textId="77777777" w:rsidR="005E3A4C" w:rsidRPr="00B5795E" w:rsidRDefault="005E3A4C" w:rsidP="00600DD3">
      <w:pPr>
        <w:pStyle w:val="Sinespaciado"/>
        <w:tabs>
          <w:tab w:val="left" w:pos="531"/>
          <w:tab w:val="left" w:pos="567"/>
        </w:tabs>
        <w:ind w:left="567" w:hanging="567"/>
        <w:jc w:val="both"/>
        <w:rPr>
          <w:rFonts w:ascii="AvantGarde Bk BT" w:hAnsi="AvantGarde Bk BT" w:cstheme="minorHAnsi"/>
          <w:noProof w:val="0"/>
          <w:spacing w:val="0"/>
          <w:sz w:val="22"/>
          <w:szCs w:val="22"/>
          <w:lang w:eastAsia="es-MX"/>
        </w:rPr>
      </w:pPr>
      <w:r w:rsidRPr="00B5795E">
        <w:rPr>
          <w:rFonts w:ascii="AvantGarde Bk BT" w:hAnsi="AvantGarde Bk BT" w:cstheme="minorHAnsi"/>
          <w:noProof w:val="0"/>
          <w:spacing w:val="0"/>
          <w:sz w:val="22"/>
          <w:szCs w:val="22"/>
          <w:lang w:eastAsia="es-MX"/>
        </w:rPr>
        <w:t>En virtud de los resultandos antes expuestos, y</w:t>
      </w:r>
    </w:p>
    <w:p w14:paraId="35265908" w14:textId="77777777" w:rsidR="00600DD3" w:rsidRPr="00B5795E" w:rsidRDefault="00600DD3" w:rsidP="00600DD3">
      <w:pPr>
        <w:pStyle w:val="Sinespaciado"/>
        <w:tabs>
          <w:tab w:val="left" w:pos="531"/>
          <w:tab w:val="left" w:pos="567"/>
        </w:tabs>
        <w:ind w:left="567" w:hanging="567"/>
        <w:jc w:val="both"/>
        <w:rPr>
          <w:rFonts w:ascii="AvantGarde Bk BT" w:hAnsi="AvantGarde Bk BT" w:cstheme="minorHAnsi"/>
          <w:noProof w:val="0"/>
          <w:spacing w:val="0"/>
          <w:sz w:val="22"/>
          <w:szCs w:val="22"/>
          <w:lang w:eastAsia="es-MX"/>
        </w:rPr>
      </w:pPr>
    </w:p>
    <w:p w14:paraId="1B325EC0" w14:textId="35E20742" w:rsidR="005E3A4C" w:rsidRPr="00B5795E" w:rsidRDefault="00692717" w:rsidP="00600DD3">
      <w:pPr>
        <w:pStyle w:val="Sinespaciado"/>
        <w:tabs>
          <w:tab w:val="left" w:pos="531"/>
          <w:tab w:val="left" w:pos="567"/>
        </w:tabs>
        <w:ind w:left="567" w:hanging="567"/>
        <w:jc w:val="center"/>
        <w:rPr>
          <w:rFonts w:ascii="AvantGarde Bk BT" w:hAnsi="AvantGarde Bk BT" w:cstheme="minorHAnsi"/>
          <w:b/>
          <w:noProof w:val="0"/>
          <w:spacing w:val="0"/>
          <w:sz w:val="22"/>
          <w:szCs w:val="22"/>
          <w:lang w:eastAsia="es-MX"/>
        </w:rPr>
      </w:pPr>
      <w:r w:rsidRPr="00B5795E">
        <w:rPr>
          <w:rFonts w:ascii="AvantGarde Bk BT" w:hAnsi="AvantGarde Bk BT" w:cstheme="minorHAnsi"/>
          <w:b/>
          <w:noProof w:val="0"/>
          <w:spacing w:val="0"/>
          <w:sz w:val="22"/>
          <w:szCs w:val="22"/>
          <w:lang w:eastAsia="es-MX"/>
        </w:rPr>
        <w:t xml:space="preserve">C </w:t>
      </w:r>
      <w:r w:rsidR="00600DD3" w:rsidRPr="00B5795E">
        <w:rPr>
          <w:rFonts w:ascii="AvantGarde Bk BT" w:hAnsi="AvantGarde Bk BT" w:cstheme="minorHAnsi"/>
          <w:b/>
          <w:noProof w:val="0"/>
          <w:spacing w:val="0"/>
          <w:sz w:val="22"/>
          <w:szCs w:val="22"/>
          <w:lang w:eastAsia="es-MX"/>
        </w:rPr>
        <w:t>o n s i d e r a n d o</w:t>
      </w:r>
      <w:r w:rsidR="00811C1B" w:rsidRPr="00B5795E">
        <w:rPr>
          <w:rFonts w:ascii="AvantGarde Bk BT" w:hAnsi="AvantGarde Bk BT" w:cstheme="minorHAnsi"/>
          <w:b/>
          <w:noProof w:val="0"/>
          <w:spacing w:val="0"/>
          <w:sz w:val="22"/>
          <w:szCs w:val="22"/>
          <w:lang w:eastAsia="es-MX"/>
        </w:rPr>
        <w:t>:</w:t>
      </w:r>
    </w:p>
    <w:p w14:paraId="7669B33B" w14:textId="77777777" w:rsidR="00600DD3" w:rsidRPr="00B5795E" w:rsidRDefault="00600DD3" w:rsidP="00600DD3">
      <w:pPr>
        <w:pStyle w:val="Sinespaciado"/>
        <w:tabs>
          <w:tab w:val="left" w:pos="531"/>
          <w:tab w:val="left" w:pos="567"/>
        </w:tabs>
        <w:ind w:left="567" w:hanging="567"/>
        <w:jc w:val="both"/>
        <w:rPr>
          <w:rFonts w:ascii="AvantGarde Bk BT" w:hAnsi="AvantGarde Bk BT" w:cstheme="minorHAnsi"/>
          <w:noProof w:val="0"/>
          <w:spacing w:val="0"/>
          <w:sz w:val="22"/>
          <w:szCs w:val="22"/>
          <w:lang w:eastAsia="es-MX"/>
        </w:rPr>
      </w:pPr>
    </w:p>
    <w:p w14:paraId="500DC336" w14:textId="77777777" w:rsidR="005E3A4C" w:rsidRPr="00B5795E" w:rsidRDefault="005E3A4C" w:rsidP="002D675D">
      <w:pPr>
        <w:pStyle w:val="Sinespaciado"/>
        <w:numPr>
          <w:ilvl w:val="0"/>
          <w:numId w:val="7"/>
        </w:numPr>
        <w:tabs>
          <w:tab w:val="left" w:pos="531"/>
          <w:tab w:val="left" w:pos="567"/>
        </w:tabs>
        <w:ind w:left="567" w:hanging="567"/>
        <w:jc w:val="both"/>
        <w:rPr>
          <w:rFonts w:ascii="AvantGarde Bk BT" w:hAnsi="AvantGarde Bk BT" w:cstheme="minorHAnsi"/>
          <w:noProof w:val="0"/>
          <w:spacing w:val="0"/>
          <w:sz w:val="22"/>
          <w:szCs w:val="22"/>
          <w:lang w:eastAsia="es-MX"/>
        </w:rPr>
      </w:pPr>
      <w:r w:rsidRPr="00B5795E">
        <w:rPr>
          <w:rFonts w:ascii="AvantGarde Bk BT" w:hAnsi="AvantGarde Bk BT" w:cstheme="minorHAnsi"/>
          <w:noProof w:val="0"/>
          <w:spacing w:val="0"/>
          <w:sz w:val="22"/>
          <w:szCs w:val="22"/>
          <w:lang w:eastAsia="es-MX"/>
        </w:rPr>
        <w:t>Que la Universidad de Guadalajara es un organismo público descentralizado del Gobierno del Estado con autonomía, personalidad jurídica y patrimonio propio, de conformidad con lo dispuesto en el artículo 1 de su Ley Orgánica, promulgada y publicada por el Ejecutivo local el día 15 de enero de 1994, en ejecución del decreto número 15319 del H. Congreso del Estado de Jalisco.</w:t>
      </w:r>
    </w:p>
    <w:p w14:paraId="3B06D44C" w14:textId="77777777" w:rsidR="00600DD3" w:rsidRPr="00B5795E" w:rsidRDefault="00600DD3" w:rsidP="00600DD3">
      <w:pPr>
        <w:pStyle w:val="Sinespaciado"/>
        <w:tabs>
          <w:tab w:val="left" w:pos="531"/>
          <w:tab w:val="left" w:pos="567"/>
        </w:tabs>
        <w:ind w:left="567" w:hanging="567"/>
        <w:jc w:val="both"/>
        <w:rPr>
          <w:rFonts w:ascii="AvantGarde Bk BT" w:hAnsi="AvantGarde Bk BT" w:cstheme="minorHAnsi"/>
          <w:noProof w:val="0"/>
          <w:spacing w:val="0"/>
          <w:sz w:val="22"/>
          <w:szCs w:val="22"/>
          <w:lang w:eastAsia="es-MX"/>
        </w:rPr>
      </w:pPr>
    </w:p>
    <w:p w14:paraId="100B2DBF" w14:textId="77777777" w:rsidR="005E3A4C" w:rsidRPr="00B5795E" w:rsidRDefault="005E3A4C" w:rsidP="002D675D">
      <w:pPr>
        <w:pStyle w:val="Sinespaciado"/>
        <w:numPr>
          <w:ilvl w:val="0"/>
          <w:numId w:val="7"/>
        </w:numPr>
        <w:tabs>
          <w:tab w:val="left" w:pos="531"/>
          <w:tab w:val="left" w:pos="567"/>
        </w:tabs>
        <w:ind w:left="567" w:hanging="567"/>
        <w:jc w:val="both"/>
        <w:rPr>
          <w:rFonts w:ascii="AvantGarde Bk BT" w:hAnsi="AvantGarde Bk BT" w:cstheme="minorHAnsi"/>
          <w:noProof w:val="0"/>
          <w:spacing w:val="0"/>
          <w:sz w:val="22"/>
          <w:szCs w:val="22"/>
          <w:lang w:eastAsia="es-MX"/>
        </w:rPr>
      </w:pPr>
      <w:r w:rsidRPr="00B5795E">
        <w:rPr>
          <w:rFonts w:ascii="AvantGarde Bk BT" w:hAnsi="AvantGarde Bk BT" w:cstheme="minorHAnsi"/>
          <w:noProof w:val="0"/>
          <w:spacing w:val="0"/>
          <w:sz w:val="22"/>
          <w:szCs w:val="22"/>
          <w:lang w:eastAsia="es-MX"/>
        </w:rPr>
        <w:t>Que como lo señalan las fracciones I, II y IV del artículo 5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17E6AC77" w14:textId="77777777" w:rsidR="00600DD3" w:rsidRPr="00B5795E" w:rsidRDefault="00600DD3" w:rsidP="00600DD3">
      <w:pPr>
        <w:rPr>
          <w:rFonts w:ascii="AvantGarde Bk BT" w:hAnsi="AvantGarde Bk BT" w:cstheme="minorHAnsi"/>
          <w:sz w:val="22"/>
          <w:szCs w:val="22"/>
        </w:rPr>
      </w:pPr>
    </w:p>
    <w:p w14:paraId="07730DED" w14:textId="77777777" w:rsidR="005E3A4C" w:rsidRPr="00B5795E" w:rsidRDefault="005E3A4C" w:rsidP="002D675D">
      <w:pPr>
        <w:pStyle w:val="Sinespaciado"/>
        <w:numPr>
          <w:ilvl w:val="0"/>
          <w:numId w:val="7"/>
        </w:numPr>
        <w:tabs>
          <w:tab w:val="left" w:pos="531"/>
          <w:tab w:val="left" w:pos="567"/>
        </w:tabs>
        <w:ind w:left="567" w:hanging="567"/>
        <w:jc w:val="both"/>
        <w:rPr>
          <w:rFonts w:ascii="AvantGarde Bk BT" w:hAnsi="AvantGarde Bk BT" w:cstheme="minorHAnsi"/>
          <w:noProof w:val="0"/>
          <w:spacing w:val="0"/>
          <w:sz w:val="22"/>
          <w:szCs w:val="22"/>
          <w:lang w:eastAsia="es-MX"/>
        </w:rPr>
      </w:pPr>
      <w:r w:rsidRPr="00B5795E">
        <w:rPr>
          <w:rFonts w:ascii="AvantGarde Bk BT" w:hAnsi="AvantGarde Bk BT" w:cstheme="minorHAnsi"/>
          <w:noProof w:val="0"/>
          <w:spacing w:val="0"/>
          <w:sz w:val="22"/>
          <w:szCs w:val="22"/>
          <w:lang w:eastAsia="es-MX"/>
        </w:rPr>
        <w:lastRenderedPageBreak/>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 fracción III y XII del artículo 6 de la Ley Orgánica de la Universidad de Guadalajara.</w:t>
      </w:r>
    </w:p>
    <w:p w14:paraId="63E9F584" w14:textId="77777777" w:rsidR="00600DD3" w:rsidRPr="00B5795E" w:rsidRDefault="00600DD3" w:rsidP="00600DD3">
      <w:pPr>
        <w:rPr>
          <w:rFonts w:ascii="AvantGarde Bk BT" w:hAnsi="AvantGarde Bk BT" w:cstheme="minorHAnsi"/>
          <w:sz w:val="22"/>
          <w:szCs w:val="22"/>
        </w:rPr>
      </w:pPr>
    </w:p>
    <w:p w14:paraId="217CC08A" w14:textId="77777777" w:rsidR="00600DD3" w:rsidRPr="00B5795E" w:rsidRDefault="005E3A4C" w:rsidP="002D675D">
      <w:pPr>
        <w:pStyle w:val="Sinespaciado"/>
        <w:numPr>
          <w:ilvl w:val="0"/>
          <w:numId w:val="7"/>
        </w:numPr>
        <w:tabs>
          <w:tab w:val="left" w:pos="531"/>
          <w:tab w:val="left" w:pos="567"/>
        </w:tabs>
        <w:ind w:left="567" w:hanging="567"/>
        <w:jc w:val="both"/>
        <w:rPr>
          <w:rFonts w:ascii="AvantGarde Bk BT" w:hAnsi="AvantGarde Bk BT" w:cstheme="minorHAnsi"/>
          <w:noProof w:val="0"/>
          <w:spacing w:val="0"/>
          <w:sz w:val="22"/>
          <w:szCs w:val="22"/>
          <w:lang w:eastAsia="es-MX"/>
        </w:rPr>
      </w:pPr>
      <w:r w:rsidRPr="00B5795E">
        <w:rPr>
          <w:rFonts w:ascii="AvantGarde Bk BT" w:hAnsi="AvantGarde Bk BT" w:cstheme="minorHAnsi"/>
          <w:noProof w:val="0"/>
          <w:spacing w:val="0"/>
          <w:sz w:val="22"/>
          <w:szCs w:val="22"/>
          <w:lang w:eastAsia="es-MX"/>
        </w:rPr>
        <w:t>Que de acuerdo con el artículo 22 de su Ley Orgánica de la Universidad de Guadalajara adoptará el modelo de Red para organizar sus actividades académicas y administrativas.</w:t>
      </w:r>
    </w:p>
    <w:p w14:paraId="49F34413" w14:textId="77777777" w:rsidR="00600DD3" w:rsidRPr="00B5795E" w:rsidRDefault="00600DD3" w:rsidP="00600DD3">
      <w:pPr>
        <w:rPr>
          <w:rFonts w:ascii="AvantGarde Bk BT" w:hAnsi="AvantGarde Bk BT" w:cstheme="minorHAnsi"/>
          <w:sz w:val="22"/>
          <w:szCs w:val="22"/>
        </w:rPr>
      </w:pPr>
    </w:p>
    <w:p w14:paraId="148773DB" w14:textId="3B3D4658" w:rsidR="00600DD3" w:rsidRPr="00B5795E" w:rsidRDefault="005E3A4C" w:rsidP="005B4D8A">
      <w:pPr>
        <w:pStyle w:val="Sinespaciado"/>
        <w:numPr>
          <w:ilvl w:val="0"/>
          <w:numId w:val="7"/>
        </w:numPr>
        <w:tabs>
          <w:tab w:val="left" w:pos="531"/>
          <w:tab w:val="left" w:pos="567"/>
        </w:tabs>
        <w:ind w:left="567" w:hanging="567"/>
        <w:jc w:val="both"/>
        <w:rPr>
          <w:rFonts w:ascii="AvantGarde Bk BT" w:hAnsi="AvantGarde Bk BT" w:cstheme="minorHAnsi"/>
          <w:sz w:val="22"/>
          <w:szCs w:val="22"/>
        </w:rPr>
      </w:pPr>
      <w:r w:rsidRPr="00B5795E">
        <w:rPr>
          <w:rFonts w:ascii="AvantGarde Bk BT" w:hAnsi="AvantGarde Bk BT" w:cstheme="minorHAnsi"/>
          <w:noProof w:val="0"/>
          <w:spacing w:val="0"/>
          <w:sz w:val="22"/>
          <w:szCs w:val="22"/>
          <w:lang w:eastAsia="es-MX"/>
        </w:rPr>
        <w:t xml:space="preserve">Que es atribución del Consejo General Universitario, conforme lo establece el artículo 31, </w:t>
      </w:r>
      <w:r w:rsidR="005B4D8A" w:rsidRPr="00B5795E">
        <w:rPr>
          <w:rFonts w:ascii="AvantGarde Bk BT" w:hAnsi="AvantGarde Bk BT" w:cstheme="minorHAnsi"/>
          <w:noProof w:val="0"/>
          <w:spacing w:val="0"/>
          <w:sz w:val="22"/>
          <w:szCs w:val="22"/>
          <w:lang w:eastAsia="es-MX"/>
        </w:rPr>
        <w:t>fracción VI, de la Ley Orgánica</w:t>
      </w:r>
      <w:r w:rsidR="00811C1B" w:rsidRPr="00B5795E">
        <w:rPr>
          <w:rFonts w:ascii="AvantGarde Bk BT" w:hAnsi="AvantGarde Bk BT" w:cstheme="minorHAnsi"/>
          <w:noProof w:val="0"/>
          <w:spacing w:val="0"/>
          <w:sz w:val="22"/>
          <w:szCs w:val="22"/>
          <w:lang w:eastAsia="es-MX"/>
        </w:rPr>
        <w:t>,</w:t>
      </w:r>
      <w:r w:rsidR="005B4D8A" w:rsidRPr="00B5795E">
        <w:rPr>
          <w:rFonts w:ascii="AvantGarde Bk BT" w:hAnsi="AvantGarde Bk BT" w:cstheme="minorHAnsi"/>
          <w:noProof w:val="0"/>
          <w:spacing w:val="0"/>
          <w:sz w:val="22"/>
          <w:szCs w:val="22"/>
          <w:lang w:eastAsia="es-MX"/>
        </w:rPr>
        <w:t xml:space="preserve"> </w:t>
      </w:r>
      <w:r w:rsidRPr="00B5795E">
        <w:rPr>
          <w:rFonts w:ascii="AvantGarde Bk BT" w:hAnsi="AvantGarde Bk BT" w:cstheme="minorHAnsi"/>
          <w:noProof w:val="0"/>
          <w:spacing w:val="0"/>
          <w:sz w:val="22"/>
          <w:szCs w:val="22"/>
          <w:lang w:eastAsia="es-MX"/>
        </w:rPr>
        <w:t>cre</w:t>
      </w:r>
      <w:r w:rsidR="005B4D8A" w:rsidRPr="00B5795E">
        <w:rPr>
          <w:rFonts w:ascii="AvantGarde Bk BT" w:hAnsi="AvantGarde Bk BT" w:cstheme="minorHAnsi"/>
          <w:noProof w:val="0"/>
          <w:spacing w:val="0"/>
          <w:sz w:val="22"/>
          <w:szCs w:val="22"/>
          <w:lang w:eastAsia="es-MX"/>
        </w:rPr>
        <w:t>ar</w:t>
      </w:r>
      <w:r w:rsidRPr="00B5795E">
        <w:rPr>
          <w:rFonts w:ascii="AvantGarde Bk BT" w:hAnsi="AvantGarde Bk BT" w:cstheme="minorHAnsi"/>
          <w:noProof w:val="0"/>
          <w:spacing w:val="0"/>
          <w:sz w:val="22"/>
          <w:szCs w:val="22"/>
          <w:lang w:eastAsia="es-MX"/>
        </w:rPr>
        <w:t xml:space="preserve"> carreras y programas de posgrado</w:t>
      </w:r>
      <w:r w:rsidR="005B4D8A" w:rsidRPr="00B5795E">
        <w:rPr>
          <w:rFonts w:ascii="AvantGarde Bk BT" w:hAnsi="AvantGarde Bk BT" w:cstheme="minorHAnsi"/>
          <w:noProof w:val="0"/>
          <w:spacing w:val="0"/>
          <w:sz w:val="22"/>
          <w:szCs w:val="22"/>
          <w:lang w:eastAsia="es-MX"/>
        </w:rPr>
        <w:t>.</w:t>
      </w:r>
      <w:r w:rsidRPr="00B5795E">
        <w:rPr>
          <w:rFonts w:ascii="AvantGarde Bk BT" w:hAnsi="AvantGarde Bk BT" w:cstheme="minorHAnsi"/>
          <w:noProof w:val="0"/>
          <w:spacing w:val="0"/>
          <w:sz w:val="22"/>
          <w:szCs w:val="22"/>
          <w:lang w:eastAsia="es-MX"/>
        </w:rPr>
        <w:t xml:space="preserve"> </w:t>
      </w:r>
    </w:p>
    <w:p w14:paraId="2B746211" w14:textId="1BAAB41B" w:rsidR="003A3B08" w:rsidRPr="00B5795E" w:rsidRDefault="003A3B08">
      <w:pPr>
        <w:rPr>
          <w:rFonts w:ascii="AvantGarde Bk BT" w:hAnsi="AvantGarde Bk BT" w:cstheme="minorHAnsi"/>
          <w:sz w:val="22"/>
          <w:szCs w:val="22"/>
        </w:rPr>
      </w:pPr>
    </w:p>
    <w:p w14:paraId="2AE2E0EC" w14:textId="77777777" w:rsidR="005E3A4C" w:rsidRPr="00B5795E" w:rsidRDefault="005E3A4C" w:rsidP="002D675D">
      <w:pPr>
        <w:pStyle w:val="Sinespaciado"/>
        <w:numPr>
          <w:ilvl w:val="0"/>
          <w:numId w:val="7"/>
        </w:numPr>
        <w:tabs>
          <w:tab w:val="left" w:pos="531"/>
          <w:tab w:val="left" w:pos="567"/>
        </w:tabs>
        <w:ind w:left="567" w:hanging="567"/>
        <w:jc w:val="both"/>
        <w:rPr>
          <w:rFonts w:ascii="AvantGarde Bk BT" w:hAnsi="AvantGarde Bk BT" w:cstheme="minorHAnsi"/>
          <w:noProof w:val="0"/>
          <w:spacing w:val="0"/>
          <w:sz w:val="22"/>
          <w:szCs w:val="22"/>
          <w:lang w:eastAsia="es-MX"/>
        </w:rPr>
      </w:pPr>
      <w:r w:rsidRPr="00B5795E">
        <w:rPr>
          <w:rFonts w:ascii="AvantGarde Bk BT" w:hAnsi="AvantGarde Bk BT" w:cstheme="minorHAnsi"/>
          <w:noProof w:val="0"/>
          <w:spacing w:val="0"/>
          <w:sz w:val="22"/>
          <w:szCs w:val="22"/>
          <w:lang w:eastAsia="es-MX"/>
        </w:rPr>
        <w:t>Que es atribución del H. Consejo General Universitario, de acuerdo a lo que indica el último párrafo del artículo 21 de la Ley Orgánica de esta Casa de Estudio, fijar las aportaciones respectivas a que se refiere la fracción VII, primer párrafo, del numeral antes citado.</w:t>
      </w:r>
    </w:p>
    <w:p w14:paraId="5CDB80CB" w14:textId="77777777" w:rsidR="00600DD3" w:rsidRPr="00B5795E" w:rsidRDefault="00600DD3" w:rsidP="00600DD3">
      <w:pPr>
        <w:rPr>
          <w:rFonts w:ascii="AvantGarde Bk BT" w:hAnsi="AvantGarde Bk BT" w:cstheme="minorHAnsi"/>
          <w:sz w:val="22"/>
          <w:szCs w:val="22"/>
        </w:rPr>
      </w:pPr>
    </w:p>
    <w:p w14:paraId="6BE8DB63" w14:textId="77777777" w:rsidR="005E3A4C" w:rsidRPr="00B5795E" w:rsidRDefault="005E3A4C" w:rsidP="002D675D">
      <w:pPr>
        <w:pStyle w:val="Sinespaciado"/>
        <w:numPr>
          <w:ilvl w:val="0"/>
          <w:numId w:val="7"/>
        </w:numPr>
        <w:tabs>
          <w:tab w:val="left" w:pos="531"/>
          <w:tab w:val="left" w:pos="567"/>
        </w:tabs>
        <w:ind w:left="567" w:hanging="567"/>
        <w:jc w:val="both"/>
        <w:rPr>
          <w:rFonts w:ascii="AvantGarde Bk BT" w:hAnsi="AvantGarde Bk BT" w:cstheme="minorHAnsi"/>
          <w:noProof w:val="0"/>
          <w:spacing w:val="0"/>
          <w:sz w:val="22"/>
          <w:szCs w:val="22"/>
          <w:lang w:eastAsia="es-MX"/>
        </w:rPr>
      </w:pPr>
      <w:r w:rsidRPr="00B5795E">
        <w:rPr>
          <w:rFonts w:ascii="AvantGarde Bk BT" w:hAnsi="AvantGarde Bk BT" w:cstheme="minorHAnsi"/>
          <w:noProof w:val="0"/>
          <w:spacing w:val="0"/>
          <w:sz w:val="22"/>
          <w:szCs w:val="22"/>
          <w:lang w:eastAsia="es-MX"/>
        </w:rPr>
        <w:t>Que conforme a lo previsto en el artículo 27 de la Ley Orgánica, el H. Consejo General Universitario funcionará en pleno o por comisiones.</w:t>
      </w:r>
    </w:p>
    <w:p w14:paraId="5F355787" w14:textId="77777777" w:rsidR="00600DD3" w:rsidRPr="00B5795E" w:rsidRDefault="00600DD3" w:rsidP="00600DD3">
      <w:pPr>
        <w:rPr>
          <w:rFonts w:ascii="AvantGarde Bk BT" w:hAnsi="AvantGarde Bk BT" w:cstheme="minorHAnsi"/>
          <w:sz w:val="22"/>
          <w:szCs w:val="22"/>
        </w:rPr>
      </w:pPr>
    </w:p>
    <w:p w14:paraId="1C6BCBE8" w14:textId="42AF98FE" w:rsidR="005E3A4C" w:rsidRPr="00B5795E" w:rsidRDefault="005E3A4C" w:rsidP="002D675D">
      <w:pPr>
        <w:pStyle w:val="Sinespaciado"/>
        <w:numPr>
          <w:ilvl w:val="0"/>
          <w:numId w:val="7"/>
        </w:numPr>
        <w:tabs>
          <w:tab w:val="left" w:pos="531"/>
          <w:tab w:val="left" w:pos="567"/>
        </w:tabs>
        <w:ind w:left="567" w:hanging="567"/>
        <w:jc w:val="both"/>
        <w:rPr>
          <w:rFonts w:ascii="AvantGarde Bk BT" w:hAnsi="AvantGarde Bk BT" w:cstheme="minorHAnsi"/>
          <w:noProof w:val="0"/>
          <w:spacing w:val="0"/>
          <w:sz w:val="22"/>
          <w:szCs w:val="22"/>
          <w:lang w:eastAsia="es-MX"/>
        </w:rPr>
      </w:pPr>
      <w:r w:rsidRPr="00B5795E">
        <w:rPr>
          <w:rFonts w:ascii="AvantGarde Bk BT" w:hAnsi="AvantGarde Bk BT" w:cstheme="minorHAnsi"/>
          <w:noProof w:val="0"/>
          <w:spacing w:val="0"/>
          <w:sz w:val="22"/>
          <w:szCs w:val="22"/>
          <w:lang w:eastAsia="es-MX"/>
        </w:rPr>
        <w:t>Que es atribución de la Comisión de Educación del H. Consejo General Universitario</w:t>
      </w:r>
      <w:r w:rsidR="00811C1B" w:rsidRPr="00B5795E">
        <w:rPr>
          <w:rFonts w:ascii="AvantGarde Bk BT" w:hAnsi="AvantGarde Bk BT" w:cstheme="minorHAnsi"/>
          <w:noProof w:val="0"/>
          <w:spacing w:val="0"/>
          <w:sz w:val="22"/>
          <w:szCs w:val="22"/>
          <w:lang w:eastAsia="es-MX"/>
        </w:rPr>
        <w:t>,</w:t>
      </w:r>
      <w:r w:rsidRPr="00B5795E">
        <w:rPr>
          <w:rFonts w:ascii="AvantGarde Bk BT" w:hAnsi="AvantGarde Bk BT" w:cstheme="minorHAnsi"/>
          <w:noProof w:val="0"/>
          <w:spacing w:val="0"/>
          <w:sz w:val="22"/>
          <w:szCs w:val="22"/>
          <w:lang w:eastAsia="es-MX"/>
        </w:rPr>
        <w:t xml:space="preserve">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w:t>
      </w:r>
      <w:r w:rsidR="00811C1B" w:rsidRPr="00B5795E">
        <w:rPr>
          <w:rFonts w:ascii="AvantGarde Bk BT" w:hAnsi="AvantGarde Bk BT" w:cstheme="minorHAnsi"/>
          <w:noProof w:val="0"/>
          <w:spacing w:val="0"/>
          <w:sz w:val="22"/>
          <w:szCs w:val="22"/>
          <w:lang w:eastAsia="es-MX"/>
        </w:rPr>
        <w:t xml:space="preserve"> artículo 85, fracciones I y IV</w:t>
      </w:r>
      <w:r w:rsidRPr="00B5795E">
        <w:rPr>
          <w:rFonts w:ascii="AvantGarde Bk BT" w:hAnsi="AvantGarde Bk BT" w:cstheme="minorHAnsi"/>
          <w:noProof w:val="0"/>
          <w:spacing w:val="0"/>
          <w:sz w:val="22"/>
          <w:szCs w:val="22"/>
          <w:lang w:eastAsia="es-MX"/>
        </w:rPr>
        <w:t xml:space="preserve"> del Estatuto General.</w:t>
      </w:r>
    </w:p>
    <w:p w14:paraId="6E7A5267" w14:textId="77777777" w:rsidR="005B4D8A" w:rsidRPr="00245982" w:rsidRDefault="005B4D8A" w:rsidP="00245982">
      <w:pPr>
        <w:rPr>
          <w:rFonts w:ascii="AvantGarde Bk BT" w:hAnsi="AvantGarde Bk BT" w:cstheme="minorHAnsi"/>
          <w:sz w:val="22"/>
          <w:szCs w:val="22"/>
        </w:rPr>
      </w:pPr>
    </w:p>
    <w:p w14:paraId="65B8326D" w14:textId="77777777" w:rsidR="005B4D8A" w:rsidRPr="00B5795E" w:rsidRDefault="005E3A4C" w:rsidP="00245982">
      <w:pPr>
        <w:pStyle w:val="Sinespaciado"/>
        <w:tabs>
          <w:tab w:val="left" w:pos="531"/>
          <w:tab w:val="left" w:pos="567"/>
        </w:tabs>
        <w:ind w:left="567"/>
        <w:jc w:val="both"/>
        <w:rPr>
          <w:rFonts w:ascii="AvantGarde Bk BT" w:hAnsi="AvantGarde Bk BT" w:cstheme="minorHAnsi"/>
          <w:noProof w:val="0"/>
          <w:spacing w:val="0"/>
          <w:sz w:val="22"/>
          <w:szCs w:val="22"/>
          <w:lang w:eastAsia="es-MX"/>
        </w:rPr>
      </w:pPr>
      <w:r w:rsidRPr="00B5795E">
        <w:rPr>
          <w:rFonts w:ascii="AvantGarde Bk BT" w:hAnsi="AvantGarde Bk BT" w:cstheme="minorHAnsi"/>
          <w:noProof w:val="0"/>
          <w:spacing w:val="0"/>
          <w:sz w:val="22"/>
          <w:szCs w:val="22"/>
          <w:lang w:eastAsia="es-MX"/>
        </w:rPr>
        <w:t>Que la Comisión de Educación del H. Consejo General Universitario,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w:t>
      </w:r>
      <w:r w:rsidR="005B4D8A" w:rsidRPr="00B5795E">
        <w:rPr>
          <w:rFonts w:ascii="AvantGarde Bk BT" w:hAnsi="AvantGarde Bk BT" w:cstheme="minorHAnsi"/>
          <w:noProof w:val="0"/>
          <w:spacing w:val="0"/>
          <w:sz w:val="22"/>
          <w:szCs w:val="22"/>
          <w:lang w:eastAsia="es-MX"/>
        </w:rPr>
        <w:t xml:space="preserve"> de Estudio de esta Universidad. </w:t>
      </w:r>
    </w:p>
    <w:p w14:paraId="667366EC" w14:textId="77777777" w:rsidR="005B4D8A" w:rsidRPr="00245982" w:rsidRDefault="005B4D8A" w:rsidP="00245982">
      <w:pPr>
        <w:rPr>
          <w:rFonts w:ascii="AvantGarde Bk BT" w:hAnsi="AvantGarde Bk BT"/>
          <w:sz w:val="22"/>
          <w:szCs w:val="22"/>
        </w:rPr>
      </w:pPr>
    </w:p>
    <w:p w14:paraId="2C2DAD5A" w14:textId="77777777" w:rsidR="00245982" w:rsidRPr="00245982" w:rsidRDefault="00245982" w:rsidP="00245982">
      <w:pPr>
        <w:pStyle w:val="Sinespaciado"/>
        <w:numPr>
          <w:ilvl w:val="0"/>
          <w:numId w:val="7"/>
        </w:numPr>
        <w:tabs>
          <w:tab w:val="left" w:pos="531"/>
          <w:tab w:val="left" w:pos="567"/>
        </w:tabs>
        <w:ind w:left="567" w:hanging="567"/>
        <w:jc w:val="both"/>
        <w:rPr>
          <w:rFonts w:ascii="AvantGarde Bk BT" w:hAnsi="AvantGarde Bk BT" w:cstheme="minorHAnsi"/>
          <w:noProof w:val="0"/>
          <w:spacing w:val="0"/>
          <w:sz w:val="22"/>
          <w:szCs w:val="22"/>
          <w:lang w:eastAsia="es-MX"/>
        </w:rPr>
      </w:pPr>
      <w:r w:rsidRPr="00245982">
        <w:rPr>
          <w:rFonts w:ascii="AvantGarde Bk BT" w:hAnsi="AvantGarde Bk BT" w:cstheme="minorHAnsi"/>
          <w:noProof w:val="0"/>
          <w:spacing w:val="0"/>
          <w:sz w:val="22"/>
          <w:szCs w:val="22"/>
          <w:lang w:eastAsia="es-MX"/>
        </w:rPr>
        <w:t>Que son atribuciones de la Comisión de Hacienda, de conformidad con el artículo 86, fracción III, del Estatuto General, calificar el funcionamiento financiero, fiscalizar el manejo, la contabilidad y el movimiento de recursos de todas las dependencias de la Universidad de Guadalajara en general.</w:t>
      </w:r>
    </w:p>
    <w:p w14:paraId="3C96B16D" w14:textId="77777777" w:rsidR="00600DD3" w:rsidRPr="00B5795E" w:rsidRDefault="00600DD3" w:rsidP="00600DD3">
      <w:pPr>
        <w:rPr>
          <w:rFonts w:ascii="AvantGarde Bk BT" w:hAnsi="AvantGarde Bk BT" w:cstheme="minorHAnsi"/>
          <w:sz w:val="22"/>
          <w:szCs w:val="22"/>
        </w:rPr>
      </w:pPr>
    </w:p>
    <w:p w14:paraId="7C2176BD" w14:textId="56BF0697" w:rsidR="005E3A4C" w:rsidRPr="00B5795E" w:rsidRDefault="005E3A4C" w:rsidP="002D675D">
      <w:pPr>
        <w:pStyle w:val="Sinespaciado"/>
        <w:numPr>
          <w:ilvl w:val="0"/>
          <w:numId w:val="7"/>
        </w:numPr>
        <w:tabs>
          <w:tab w:val="left" w:pos="531"/>
          <w:tab w:val="left" w:pos="567"/>
        </w:tabs>
        <w:ind w:left="567" w:hanging="567"/>
        <w:jc w:val="both"/>
        <w:rPr>
          <w:rFonts w:ascii="AvantGarde Bk BT" w:hAnsi="AvantGarde Bk BT" w:cstheme="minorHAnsi"/>
          <w:noProof w:val="0"/>
          <w:spacing w:val="0"/>
          <w:sz w:val="22"/>
          <w:szCs w:val="22"/>
          <w:lang w:eastAsia="es-MX"/>
        </w:rPr>
      </w:pPr>
      <w:r w:rsidRPr="00B5795E">
        <w:rPr>
          <w:rFonts w:ascii="AvantGarde Bk BT" w:hAnsi="AvantGarde Bk BT" w:cstheme="minorHAnsi"/>
          <w:noProof w:val="0"/>
          <w:spacing w:val="0"/>
          <w:sz w:val="22"/>
          <w:szCs w:val="22"/>
          <w:lang w:eastAsia="es-MX"/>
        </w:rPr>
        <w:t>Que con fundamento en el ar</w:t>
      </w:r>
      <w:r w:rsidR="00811C1B" w:rsidRPr="00B5795E">
        <w:rPr>
          <w:rFonts w:ascii="AvantGarde Bk BT" w:hAnsi="AvantGarde Bk BT" w:cstheme="minorHAnsi"/>
          <w:noProof w:val="0"/>
          <w:spacing w:val="0"/>
          <w:sz w:val="22"/>
          <w:szCs w:val="22"/>
          <w:lang w:eastAsia="es-MX"/>
        </w:rPr>
        <w:t xml:space="preserve">tículo 52, fracciones III y IV </w:t>
      </w:r>
      <w:r w:rsidRPr="00B5795E">
        <w:rPr>
          <w:rFonts w:ascii="AvantGarde Bk BT" w:hAnsi="AvantGarde Bk BT" w:cstheme="minorHAnsi"/>
          <w:noProof w:val="0"/>
          <w:spacing w:val="0"/>
          <w:sz w:val="22"/>
          <w:szCs w:val="22"/>
          <w:lang w:eastAsia="es-MX"/>
        </w:rPr>
        <w:t xml:space="preserve">de la Ley Orgánica, son atribuciones de los Consejos de los Centros Universitarios, aprobar los planes de estudio y someterlos a la </w:t>
      </w:r>
      <w:r w:rsidR="00811C1B" w:rsidRPr="00B5795E">
        <w:rPr>
          <w:rFonts w:ascii="AvantGarde Bk BT" w:hAnsi="AvantGarde Bk BT" w:cstheme="minorHAnsi"/>
          <w:noProof w:val="0"/>
          <w:spacing w:val="0"/>
          <w:sz w:val="22"/>
          <w:szCs w:val="22"/>
          <w:lang w:eastAsia="es-MX"/>
        </w:rPr>
        <w:t>consideración</w:t>
      </w:r>
      <w:r w:rsidRPr="00B5795E">
        <w:rPr>
          <w:rFonts w:ascii="AvantGarde Bk BT" w:hAnsi="AvantGarde Bk BT" w:cstheme="minorHAnsi"/>
          <w:noProof w:val="0"/>
          <w:spacing w:val="0"/>
          <w:sz w:val="22"/>
          <w:szCs w:val="22"/>
          <w:lang w:eastAsia="es-MX"/>
        </w:rPr>
        <w:t xml:space="preserve"> del H. Consejo General Universitario.</w:t>
      </w:r>
    </w:p>
    <w:p w14:paraId="59E41C79" w14:textId="77777777" w:rsidR="00601BE3" w:rsidRPr="00245982" w:rsidRDefault="00601BE3" w:rsidP="00245982">
      <w:pPr>
        <w:rPr>
          <w:rFonts w:ascii="AvantGarde Bk BT" w:hAnsi="AvantGarde Bk BT" w:cstheme="minorHAnsi"/>
          <w:sz w:val="22"/>
          <w:szCs w:val="22"/>
        </w:rPr>
      </w:pPr>
    </w:p>
    <w:p w14:paraId="2AD53031" w14:textId="26B08996" w:rsidR="005E3A4C" w:rsidRPr="00B5795E" w:rsidRDefault="00FF7343" w:rsidP="00600DD3">
      <w:pPr>
        <w:pStyle w:val="Sinespaciado"/>
        <w:tabs>
          <w:tab w:val="left" w:pos="531"/>
          <w:tab w:val="left" w:pos="567"/>
        </w:tabs>
        <w:ind w:left="567" w:hanging="567"/>
        <w:jc w:val="both"/>
        <w:rPr>
          <w:rFonts w:ascii="AvantGarde Bk BT" w:hAnsi="AvantGarde Bk BT" w:cstheme="minorHAnsi"/>
          <w:noProof w:val="0"/>
          <w:spacing w:val="0"/>
          <w:sz w:val="22"/>
          <w:szCs w:val="22"/>
          <w:lang w:eastAsia="es-MX"/>
        </w:rPr>
      </w:pPr>
      <w:r w:rsidRPr="00B5795E">
        <w:rPr>
          <w:rFonts w:ascii="AvantGarde Bk BT" w:hAnsi="AvantGarde Bk BT" w:cstheme="minorHAnsi"/>
          <w:noProof w:val="0"/>
          <w:spacing w:val="0"/>
          <w:sz w:val="22"/>
          <w:szCs w:val="22"/>
          <w:lang w:eastAsia="es-MX"/>
        </w:rPr>
        <w:t>XIII.</w:t>
      </w:r>
      <w:r w:rsidRPr="00B5795E">
        <w:rPr>
          <w:rFonts w:ascii="AvantGarde Bk BT" w:hAnsi="AvantGarde Bk BT" w:cstheme="minorHAnsi"/>
          <w:noProof w:val="0"/>
          <w:spacing w:val="0"/>
          <w:sz w:val="22"/>
          <w:szCs w:val="22"/>
          <w:lang w:eastAsia="es-MX"/>
        </w:rPr>
        <w:tab/>
      </w:r>
      <w:r w:rsidR="005E3A4C" w:rsidRPr="00B5795E">
        <w:rPr>
          <w:rFonts w:ascii="AvantGarde Bk BT" w:hAnsi="AvantGarde Bk BT" w:cstheme="minorHAnsi"/>
          <w:noProof w:val="0"/>
          <w:spacing w:val="0"/>
          <w:sz w:val="22"/>
          <w:szCs w:val="22"/>
          <w:lang w:eastAsia="es-MX"/>
        </w:rPr>
        <w:t>Que como lo establece el Estatuto General</w:t>
      </w:r>
      <w:r w:rsidR="00811C1B" w:rsidRPr="00B5795E">
        <w:rPr>
          <w:rFonts w:ascii="AvantGarde Bk BT" w:hAnsi="AvantGarde Bk BT" w:cstheme="minorHAnsi"/>
          <w:noProof w:val="0"/>
          <w:spacing w:val="0"/>
          <w:sz w:val="22"/>
          <w:szCs w:val="22"/>
          <w:lang w:eastAsia="es-MX"/>
        </w:rPr>
        <w:t xml:space="preserve"> en el artículo</w:t>
      </w:r>
      <w:r w:rsidR="005E3A4C" w:rsidRPr="00B5795E">
        <w:rPr>
          <w:rFonts w:ascii="AvantGarde Bk BT" w:hAnsi="AvantGarde Bk BT" w:cstheme="minorHAnsi"/>
          <w:noProof w:val="0"/>
          <w:spacing w:val="0"/>
          <w:sz w:val="22"/>
          <w:szCs w:val="22"/>
          <w:lang w:eastAsia="es-MX"/>
        </w:rPr>
        <w:t xml:space="preserve"> 138, fracción I, es atribución de los Consejos Divisionales sancionar y remitir a la autoridad competente propuestas de los Colegios Departamentales para la creación, transformación y supresión de planes y programas de estudio en licenciatura.</w:t>
      </w:r>
    </w:p>
    <w:p w14:paraId="4FA68145" w14:textId="3671F357" w:rsidR="003A3B08" w:rsidRPr="00B5795E" w:rsidRDefault="003A3B08">
      <w:pPr>
        <w:rPr>
          <w:rFonts w:ascii="AvantGarde Bk BT" w:eastAsia="Times New Roman" w:hAnsi="AvantGarde Bk BT" w:cstheme="minorHAnsi"/>
          <w:color w:val="auto"/>
          <w:sz w:val="22"/>
          <w:szCs w:val="22"/>
        </w:rPr>
      </w:pPr>
    </w:p>
    <w:p w14:paraId="41BA1A1E" w14:textId="1E508FC8" w:rsidR="005E3A4C" w:rsidRPr="00B5795E" w:rsidRDefault="005E3A4C" w:rsidP="00FF7343">
      <w:pPr>
        <w:pStyle w:val="Sinespaciado"/>
        <w:tabs>
          <w:tab w:val="left" w:pos="0"/>
          <w:tab w:val="left" w:pos="142"/>
        </w:tabs>
        <w:jc w:val="both"/>
        <w:rPr>
          <w:rFonts w:ascii="AvantGarde Bk BT" w:hAnsi="AvantGarde Bk BT" w:cstheme="minorHAnsi"/>
          <w:noProof w:val="0"/>
          <w:spacing w:val="0"/>
          <w:sz w:val="22"/>
          <w:szCs w:val="22"/>
          <w:lang w:eastAsia="es-MX"/>
        </w:rPr>
      </w:pPr>
      <w:r w:rsidRPr="00B5795E">
        <w:rPr>
          <w:rFonts w:ascii="AvantGarde Bk BT" w:hAnsi="AvantGarde Bk BT" w:cstheme="minorHAnsi"/>
          <w:noProof w:val="0"/>
          <w:spacing w:val="0"/>
          <w:sz w:val="22"/>
          <w:szCs w:val="22"/>
          <w:lang w:eastAsia="es-MX"/>
        </w:rPr>
        <w:t xml:space="preserve">Por lo antes expuesto y fundado, estas Comisiones Permanentes de Educación, Hacienda y Normatividad tienen a bien proponer al pleno del H. Consejo General Universitario los siguientes </w:t>
      </w:r>
    </w:p>
    <w:p w14:paraId="1B88D9E0" w14:textId="77777777" w:rsidR="005E3A4C" w:rsidRPr="00B5795E" w:rsidRDefault="005E3A4C" w:rsidP="00600DD3">
      <w:pPr>
        <w:pStyle w:val="Sinespaciado"/>
        <w:tabs>
          <w:tab w:val="left" w:pos="531"/>
          <w:tab w:val="left" w:pos="567"/>
        </w:tabs>
        <w:ind w:left="567" w:hanging="567"/>
        <w:jc w:val="both"/>
        <w:rPr>
          <w:rFonts w:ascii="AvantGarde Bk BT" w:hAnsi="AvantGarde Bk BT" w:cstheme="minorHAnsi"/>
          <w:noProof w:val="0"/>
          <w:spacing w:val="0"/>
          <w:sz w:val="22"/>
          <w:szCs w:val="22"/>
          <w:lang w:eastAsia="es-MX"/>
        </w:rPr>
      </w:pPr>
    </w:p>
    <w:p w14:paraId="6C1B2C35" w14:textId="13A8BB02" w:rsidR="005E3A4C" w:rsidRPr="00B5795E" w:rsidRDefault="005E3A4C" w:rsidP="005E3A4C">
      <w:pPr>
        <w:jc w:val="center"/>
        <w:rPr>
          <w:rFonts w:ascii="AvantGarde Bk BT" w:hAnsi="AvantGarde Bk BT" w:cstheme="minorHAnsi"/>
          <w:sz w:val="22"/>
          <w:szCs w:val="22"/>
        </w:rPr>
      </w:pPr>
      <w:r w:rsidRPr="00B5795E">
        <w:rPr>
          <w:rFonts w:ascii="AvantGarde Bk BT" w:hAnsi="AvantGarde Bk BT" w:cstheme="minorHAnsi"/>
          <w:sz w:val="22"/>
          <w:szCs w:val="22"/>
        </w:rPr>
        <w:t>R e s o l u t i v o s</w:t>
      </w:r>
      <w:r w:rsidR="00811C1B" w:rsidRPr="00B5795E">
        <w:rPr>
          <w:rFonts w:ascii="AvantGarde Bk BT" w:hAnsi="AvantGarde Bk BT" w:cstheme="minorHAnsi"/>
          <w:sz w:val="22"/>
          <w:szCs w:val="22"/>
        </w:rPr>
        <w:t>:</w:t>
      </w:r>
    </w:p>
    <w:p w14:paraId="697BD22E" w14:textId="77777777" w:rsidR="00FF7343" w:rsidRPr="00B5795E" w:rsidRDefault="00FF7343" w:rsidP="00FF7343">
      <w:pPr>
        <w:rPr>
          <w:rFonts w:ascii="AvantGarde Bk BT" w:hAnsi="AvantGarde Bk BT" w:cstheme="minorHAnsi"/>
          <w:b/>
          <w:sz w:val="22"/>
          <w:szCs w:val="22"/>
        </w:rPr>
      </w:pPr>
    </w:p>
    <w:p w14:paraId="284FA6F9" w14:textId="54CDE54F" w:rsidR="005E3A4C" w:rsidRPr="00B5795E" w:rsidRDefault="005E3A4C" w:rsidP="00E350DF">
      <w:pPr>
        <w:jc w:val="both"/>
        <w:rPr>
          <w:rFonts w:ascii="AvantGarde Bk BT" w:hAnsi="AvantGarde Bk BT"/>
          <w:color w:val="auto"/>
          <w:sz w:val="22"/>
          <w:szCs w:val="22"/>
        </w:rPr>
      </w:pPr>
      <w:r w:rsidRPr="00B5795E">
        <w:rPr>
          <w:rFonts w:ascii="AvantGarde Bk BT" w:hAnsi="AvantGarde Bk BT"/>
          <w:b/>
          <w:sz w:val="22"/>
          <w:szCs w:val="22"/>
        </w:rPr>
        <w:t>PRIMERO</w:t>
      </w:r>
      <w:r w:rsidRPr="00B5795E">
        <w:rPr>
          <w:rFonts w:ascii="AvantGarde Bk BT" w:hAnsi="AvantGarde Bk BT"/>
          <w:sz w:val="22"/>
          <w:szCs w:val="22"/>
        </w:rPr>
        <w:t>. Se crea el Programa Educativo de Licenc</w:t>
      </w:r>
      <w:r w:rsidR="009315BF" w:rsidRPr="00B5795E">
        <w:rPr>
          <w:rFonts w:ascii="AvantGarde Bk BT" w:hAnsi="AvantGarde Bk BT"/>
          <w:sz w:val="22"/>
          <w:szCs w:val="22"/>
        </w:rPr>
        <w:t xml:space="preserve">iatura en Gestión </w:t>
      </w:r>
      <w:r w:rsidR="00236433">
        <w:rPr>
          <w:rFonts w:ascii="AvantGarde Bk BT" w:hAnsi="AvantGarde Bk BT"/>
          <w:sz w:val="22"/>
          <w:szCs w:val="22"/>
        </w:rPr>
        <w:t>d</w:t>
      </w:r>
      <w:r w:rsidR="009315BF" w:rsidRPr="00B5795E">
        <w:rPr>
          <w:rFonts w:ascii="AvantGarde Bk BT" w:hAnsi="AvantGarde Bk BT"/>
          <w:sz w:val="22"/>
          <w:szCs w:val="22"/>
        </w:rPr>
        <w:t>e Negocios Gastronómicos</w:t>
      </w:r>
      <w:r w:rsidRPr="00B5795E">
        <w:rPr>
          <w:rFonts w:ascii="AvantGarde Bk BT" w:hAnsi="AvantGarde Bk BT"/>
          <w:sz w:val="22"/>
          <w:szCs w:val="22"/>
        </w:rPr>
        <w:t xml:space="preserve"> para operar en la modalidad </w:t>
      </w:r>
      <w:r w:rsidR="009315BF" w:rsidRPr="00B5795E">
        <w:rPr>
          <w:rFonts w:ascii="AvantGarde Bk BT" w:hAnsi="AvantGarde Bk BT"/>
          <w:sz w:val="22"/>
          <w:szCs w:val="22"/>
        </w:rPr>
        <w:t xml:space="preserve">escolarizada, </w:t>
      </w:r>
      <w:r w:rsidRPr="00B5795E">
        <w:rPr>
          <w:rFonts w:ascii="AvantGarde Bk BT" w:hAnsi="AvantGarde Bk BT"/>
          <w:sz w:val="22"/>
          <w:szCs w:val="22"/>
        </w:rPr>
        <w:t xml:space="preserve">bajo el sistema de créditos, en el Centro Universitario de Ciencias Económico Administrativa, a partir del ciclo </w:t>
      </w:r>
      <w:r w:rsidRPr="00B5795E">
        <w:rPr>
          <w:rFonts w:ascii="AvantGarde Bk BT" w:hAnsi="AvantGarde Bk BT"/>
          <w:color w:val="auto"/>
          <w:sz w:val="22"/>
          <w:szCs w:val="22"/>
        </w:rPr>
        <w:t>escolar</w:t>
      </w:r>
      <w:r w:rsidR="00D64F32" w:rsidRPr="00B5795E">
        <w:rPr>
          <w:rFonts w:ascii="AvantGarde Bk BT" w:hAnsi="AvantGarde Bk BT"/>
          <w:color w:val="auto"/>
          <w:sz w:val="22"/>
          <w:szCs w:val="22"/>
        </w:rPr>
        <w:t xml:space="preserve"> 2017 “A”</w:t>
      </w:r>
      <w:r w:rsidR="00601BE3" w:rsidRPr="00B5795E">
        <w:rPr>
          <w:rFonts w:ascii="AvantGarde Bk BT" w:hAnsi="AvantGarde Bk BT"/>
          <w:color w:val="auto"/>
          <w:sz w:val="22"/>
          <w:szCs w:val="22"/>
        </w:rPr>
        <w:t>.</w:t>
      </w:r>
    </w:p>
    <w:p w14:paraId="1D859DC9" w14:textId="77777777" w:rsidR="00601BE3" w:rsidRPr="00B5795E" w:rsidRDefault="00601BE3" w:rsidP="00E350DF">
      <w:pPr>
        <w:jc w:val="both"/>
        <w:rPr>
          <w:rFonts w:ascii="AvantGarde Bk BT" w:hAnsi="AvantGarde Bk BT" w:cstheme="minorBidi"/>
          <w:sz w:val="22"/>
          <w:szCs w:val="22"/>
          <w:lang w:eastAsia="en-US"/>
        </w:rPr>
      </w:pPr>
    </w:p>
    <w:p w14:paraId="12C5541C" w14:textId="2486C323" w:rsidR="002C4C2C" w:rsidRPr="00B5795E" w:rsidRDefault="002C4C2C" w:rsidP="002C4C2C">
      <w:pPr>
        <w:autoSpaceDE w:val="0"/>
        <w:autoSpaceDN w:val="0"/>
        <w:adjustRightInd w:val="0"/>
        <w:jc w:val="both"/>
        <w:rPr>
          <w:rFonts w:ascii="AvantGarde Bk BT" w:hAnsi="AvantGarde Bk BT" w:cs="Calibri"/>
          <w:sz w:val="22"/>
          <w:szCs w:val="22"/>
        </w:rPr>
      </w:pPr>
      <w:r w:rsidRPr="00B5795E">
        <w:rPr>
          <w:rFonts w:ascii="AvantGarde Bk BT" w:hAnsi="AvantGarde Bk BT" w:cs="Calibri"/>
          <w:b/>
          <w:sz w:val="22"/>
          <w:szCs w:val="22"/>
        </w:rPr>
        <w:t>SEGUNDO</w:t>
      </w:r>
      <w:r w:rsidRPr="00B5795E">
        <w:rPr>
          <w:rFonts w:ascii="AvantGarde Bk BT" w:hAnsi="AvantGarde Bk BT" w:cs="Calibri"/>
          <w:sz w:val="22"/>
          <w:szCs w:val="22"/>
        </w:rPr>
        <w:t>. El plan de estudio contiene áreas determinadas, con un valor de créditos asignados a cada unidad de aprendizaje y un valor global de acuerdo con los requerimientos establecidos por área de formación</w:t>
      </w:r>
      <w:r w:rsidR="00CD4061" w:rsidRPr="00B5795E">
        <w:rPr>
          <w:rFonts w:ascii="AvantGarde Bk BT" w:hAnsi="AvantGarde Bk BT" w:cs="Calibri"/>
          <w:sz w:val="22"/>
          <w:szCs w:val="22"/>
        </w:rPr>
        <w:t>,</w:t>
      </w:r>
      <w:r w:rsidRPr="00B5795E">
        <w:rPr>
          <w:rFonts w:ascii="AvantGarde Bk BT" w:hAnsi="AvantGarde Bk BT" w:cs="Calibri"/>
          <w:sz w:val="22"/>
          <w:szCs w:val="22"/>
        </w:rPr>
        <w:t xml:space="preserve"> para ser cubiertos por los alumnos</w:t>
      </w:r>
      <w:r w:rsidR="00CD4061" w:rsidRPr="00B5795E">
        <w:rPr>
          <w:rFonts w:ascii="AvantGarde Bk BT" w:hAnsi="AvantGarde Bk BT" w:cs="Calibri"/>
          <w:sz w:val="22"/>
          <w:szCs w:val="22"/>
        </w:rPr>
        <w:t>,</w:t>
      </w:r>
      <w:r w:rsidRPr="00B5795E">
        <w:rPr>
          <w:rFonts w:ascii="AvantGarde Bk BT" w:hAnsi="AvantGarde Bk BT" w:cs="Calibri"/>
          <w:sz w:val="22"/>
          <w:szCs w:val="22"/>
        </w:rPr>
        <w:t xml:space="preserve"> y se organiza</w:t>
      </w:r>
      <w:r w:rsidR="00CD4061" w:rsidRPr="00B5795E">
        <w:rPr>
          <w:rFonts w:ascii="AvantGarde Bk BT" w:hAnsi="AvantGarde Bk BT" w:cs="Calibri"/>
          <w:sz w:val="22"/>
          <w:szCs w:val="22"/>
        </w:rPr>
        <w:t>n</w:t>
      </w:r>
      <w:r w:rsidRPr="00B5795E">
        <w:rPr>
          <w:rFonts w:ascii="AvantGarde Bk BT" w:hAnsi="AvantGarde Bk BT" w:cs="Calibri"/>
          <w:sz w:val="22"/>
          <w:szCs w:val="22"/>
        </w:rPr>
        <w:t xml:space="preserve"> conforme a la siguiente estructura: </w:t>
      </w:r>
    </w:p>
    <w:p w14:paraId="0A8A535C" w14:textId="77777777" w:rsidR="00882718" w:rsidRPr="00B5795E" w:rsidRDefault="00882718" w:rsidP="00E350DF">
      <w:pPr>
        <w:tabs>
          <w:tab w:val="left" w:pos="354"/>
        </w:tabs>
        <w:jc w:val="both"/>
        <w:rPr>
          <w:rFonts w:ascii="AvantGarde Bk BT" w:eastAsia="Times New Roman" w:hAnsi="AvantGarde Bk BT" w:cs="Calibri"/>
          <w:color w:val="auto"/>
          <w:sz w:val="22"/>
          <w:szCs w:val="22"/>
        </w:rPr>
      </w:pPr>
    </w:p>
    <w:tbl>
      <w:tblPr>
        <w:tblStyle w:val="Tablaconcuadrcula1"/>
        <w:tblW w:w="8347" w:type="dxa"/>
        <w:jc w:val="center"/>
        <w:tblInd w:w="250" w:type="dxa"/>
        <w:tblLayout w:type="fixed"/>
        <w:tblLook w:val="04A0" w:firstRow="1" w:lastRow="0" w:firstColumn="1" w:lastColumn="0" w:noHBand="0" w:noVBand="1"/>
      </w:tblPr>
      <w:tblGrid>
        <w:gridCol w:w="5425"/>
        <w:gridCol w:w="1461"/>
        <w:gridCol w:w="1461"/>
      </w:tblGrid>
      <w:tr w:rsidR="00882718" w:rsidRPr="00B5795E" w14:paraId="4A2EFD10" w14:textId="77777777" w:rsidTr="00245982">
        <w:trPr>
          <w:trHeight w:val="207"/>
          <w:jc w:val="center"/>
        </w:trPr>
        <w:tc>
          <w:tcPr>
            <w:tcW w:w="5425" w:type="dxa"/>
            <w:shd w:val="clear" w:color="auto" w:fill="BFBFBF"/>
          </w:tcPr>
          <w:p w14:paraId="77ACA325"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Área de formación</w:t>
            </w:r>
          </w:p>
        </w:tc>
        <w:tc>
          <w:tcPr>
            <w:tcW w:w="1461" w:type="dxa"/>
            <w:shd w:val="clear" w:color="auto" w:fill="BFBFBF"/>
          </w:tcPr>
          <w:p w14:paraId="34FBC185"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Créditos</w:t>
            </w:r>
          </w:p>
        </w:tc>
        <w:tc>
          <w:tcPr>
            <w:tcW w:w="1461" w:type="dxa"/>
            <w:shd w:val="clear" w:color="auto" w:fill="BFBFBF"/>
          </w:tcPr>
          <w:p w14:paraId="393BE78E"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w:t>
            </w:r>
          </w:p>
        </w:tc>
      </w:tr>
      <w:tr w:rsidR="00882718" w:rsidRPr="00B5795E" w14:paraId="4C10D80B" w14:textId="77777777" w:rsidTr="00245982">
        <w:trPr>
          <w:trHeight w:val="207"/>
          <w:jc w:val="center"/>
        </w:trPr>
        <w:tc>
          <w:tcPr>
            <w:tcW w:w="5425" w:type="dxa"/>
          </w:tcPr>
          <w:p w14:paraId="07AF3DC9" w14:textId="0BC7D350"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Área de Formación Básica Común</w:t>
            </w:r>
          </w:p>
        </w:tc>
        <w:tc>
          <w:tcPr>
            <w:tcW w:w="1461" w:type="dxa"/>
          </w:tcPr>
          <w:p w14:paraId="68E1FBDE" w14:textId="77777777" w:rsidR="00882718" w:rsidRPr="00B5795E" w:rsidRDefault="00882718" w:rsidP="00882718">
            <w:pPr>
              <w:jc w:val="center"/>
              <w:rPr>
                <w:rFonts w:ascii="AvantGarde Bk BT" w:hAnsi="AvantGarde Bk BT" w:cs="Calibri"/>
                <w:sz w:val="18"/>
                <w:szCs w:val="18"/>
              </w:rPr>
            </w:pPr>
            <w:r w:rsidRPr="00B5795E">
              <w:rPr>
                <w:rFonts w:ascii="AvantGarde Bk BT" w:hAnsi="AvantGarde Bk BT" w:cs="Calibri"/>
                <w:sz w:val="18"/>
                <w:szCs w:val="18"/>
              </w:rPr>
              <w:t>72</w:t>
            </w:r>
          </w:p>
        </w:tc>
        <w:tc>
          <w:tcPr>
            <w:tcW w:w="1461" w:type="dxa"/>
          </w:tcPr>
          <w:p w14:paraId="4088682A" w14:textId="2B11F40E" w:rsidR="00882718" w:rsidRPr="00B5795E" w:rsidRDefault="00A6625A" w:rsidP="00882718">
            <w:pPr>
              <w:jc w:val="center"/>
              <w:rPr>
                <w:rFonts w:ascii="AvantGarde Bk BT" w:hAnsi="AvantGarde Bk BT" w:cs="Calibri"/>
                <w:sz w:val="18"/>
                <w:szCs w:val="18"/>
              </w:rPr>
            </w:pPr>
            <w:r>
              <w:rPr>
                <w:rFonts w:ascii="AvantGarde Bk BT" w:hAnsi="AvantGarde Bk BT" w:cs="Calibri"/>
                <w:sz w:val="18"/>
                <w:szCs w:val="18"/>
              </w:rPr>
              <w:t>18.3</w:t>
            </w:r>
          </w:p>
        </w:tc>
      </w:tr>
      <w:tr w:rsidR="00882718" w:rsidRPr="00B5795E" w14:paraId="4A9E886B" w14:textId="77777777" w:rsidTr="00245982">
        <w:trPr>
          <w:trHeight w:val="205"/>
          <w:jc w:val="center"/>
        </w:trPr>
        <w:tc>
          <w:tcPr>
            <w:tcW w:w="5425" w:type="dxa"/>
          </w:tcPr>
          <w:p w14:paraId="3D3CEE18"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Área de Formación Básica Particular Obligatoria</w:t>
            </w:r>
          </w:p>
        </w:tc>
        <w:tc>
          <w:tcPr>
            <w:tcW w:w="1461" w:type="dxa"/>
            <w:shd w:val="clear" w:color="auto" w:fill="auto"/>
          </w:tcPr>
          <w:p w14:paraId="6586EF39" w14:textId="79F443F6" w:rsidR="00882718" w:rsidRPr="00B5795E" w:rsidRDefault="001206E4" w:rsidP="00882718">
            <w:pPr>
              <w:jc w:val="center"/>
              <w:rPr>
                <w:rFonts w:ascii="AvantGarde Bk BT" w:hAnsi="AvantGarde Bk BT" w:cs="Calibri"/>
                <w:sz w:val="18"/>
                <w:szCs w:val="18"/>
              </w:rPr>
            </w:pPr>
            <w:r w:rsidRPr="00B5795E">
              <w:rPr>
                <w:rFonts w:ascii="AvantGarde Bk BT" w:hAnsi="AvantGarde Bk BT" w:cs="Calibri"/>
                <w:sz w:val="18"/>
                <w:szCs w:val="18"/>
              </w:rPr>
              <w:t>176</w:t>
            </w:r>
          </w:p>
        </w:tc>
        <w:tc>
          <w:tcPr>
            <w:tcW w:w="1461" w:type="dxa"/>
          </w:tcPr>
          <w:p w14:paraId="04945C1D" w14:textId="6ACC8730" w:rsidR="00882718" w:rsidRPr="00B5795E" w:rsidRDefault="00A6625A" w:rsidP="00882718">
            <w:pPr>
              <w:jc w:val="center"/>
              <w:rPr>
                <w:rFonts w:ascii="AvantGarde Bk BT" w:hAnsi="AvantGarde Bk BT" w:cs="Calibri"/>
                <w:sz w:val="18"/>
                <w:szCs w:val="18"/>
              </w:rPr>
            </w:pPr>
            <w:r>
              <w:rPr>
                <w:rFonts w:ascii="AvantGarde Bk BT" w:hAnsi="AvantGarde Bk BT" w:cs="Calibri"/>
                <w:sz w:val="18"/>
                <w:szCs w:val="18"/>
              </w:rPr>
              <w:t>44.8</w:t>
            </w:r>
          </w:p>
        </w:tc>
      </w:tr>
      <w:tr w:rsidR="00882718" w:rsidRPr="00B5795E" w14:paraId="4375BBF5" w14:textId="77777777" w:rsidTr="00245982">
        <w:trPr>
          <w:trHeight w:val="220"/>
          <w:jc w:val="center"/>
        </w:trPr>
        <w:tc>
          <w:tcPr>
            <w:tcW w:w="5425" w:type="dxa"/>
          </w:tcPr>
          <w:p w14:paraId="3EE46071"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Área de Formación Especializante Obligatoria</w:t>
            </w:r>
          </w:p>
        </w:tc>
        <w:tc>
          <w:tcPr>
            <w:tcW w:w="1461" w:type="dxa"/>
          </w:tcPr>
          <w:p w14:paraId="5A549449" w14:textId="1937BCB0" w:rsidR="00882718" w:rsidRPr="00B5795E" w:rsidRDefault="00882718" w:rsidP="002C3D60">
            <w:pPr>
              <w:jc w:val="center"/>
              <w:rPr>
                <w:rFonts w:ascii="AvantGarde Bk BT" w:hAnsi="AvantGarde Bk BT" w:cs="Calibri"/>
                <w:sz w:val="18"/>
                <w:szCs w:val="18"/>
              </w:rPr>
            </w:pPr>
            <w:r w:rsidRPr="00B5795E">
              <w:rPr>
                <w:rFonts w:ascii="AvantGarde Bk BT" w:hAnsi="AvantGarde Bk BT" w:cs="Calibri"/>
                <w:sz w:val="18"/>
                <w:szCs w:val="18"/>
              </w:rPr>
              <w:t>9</w:t>
            </w:r>
            <w:r w:rsidR="001206E4" w:rsidRPr="00B5795E">
              <w:rPr>
                <w:rFonts w:ascii="AvantGarde Bk BT" w:hAnsi="AvantGarde Bk BT" w:cs="Calibri"/>
                <w:sz w:val="18"/>
                <w:szCs w:val="18"/>
              </w:rPr>
              <w:t>1</w:t>
            </w:r>
          </w:p>
        </w:tc>
        <w:tc>
          <w:tcPr>
            <w:tcW w:w="1461" w:type="dxa"/>
          </w:tcPr>
          <w:p w14:paraId="79C98810" w14:textId="436B2EEE" w:rsidR="00882718" w:rsidRPr="00B5795E" w:rsidRDefault="00A6625A" w:rsidP="00882718">
            <w:pPr>
              <w:jc w:val="center"/>
              <w:rPr>
                <w:rFonts w:ascii="AvantGarde Bk BT" w:hAnsi="AvantGarde Bk BT" w:cs="Calibri"/>
                <w:color w:val="0000FF"/>
                <w:sz w:val="18"/>
                <w:szCs w:val="18"/>
              </w:rPr>
            </w:pPr>
            <w:r w:rsidRPr="00A6625A">
              <w:rPr>
                <w:rFonts w:ascii="AvantGarde Bk BT" w:hAnsi="AvantGarde Bk BT" w:cs="Calibri"/>
                <w:sz w:val="18"/>
                <w:szCs w:val="18"/>
              </w:rPr>
              <w:t>23.2</w:t>
            </w:r>
          </w:p>
        </w:tc>
      </w:tr>
      <w:tr w:rsidR="00882718" w:rsidRPr="00B5795E" w14:paraId="0512FC72" w14:textId="77777777" w:rsidTr="00245982">
        <w:trPr>
          <w:trHeight w:val="207"/>
          <w:jc w:val="center"/>
        </w:trPr>
        <w:tc>
          <w:tcPr>
            <w:tcW w:w="5425" w:type="dxa"/>
          </w:tcPr>
          <w:p w14:paraId="16B88072"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Área de Formación Especializante Selectiva</w:t>
            </w:r>
          </w:p>
        </w:tc>
        <w:tc>
          <w:tcPr>
            <w:tcW w:w="1461" w:type="dxa"/>
          </w:tcPr>
          <w:p w14:paraId="3F24521B" w14:textId="77777777" w:rsidR="00882718" w:rsidRPr="00B5795E" w:rsidRDefault="00882718" w:rsidP="00882718">
            <w:pPr>
              <w:jc w:val="center"/>
              <w:rPr>
                <w:rFonts w:ascii="AvantGarde Bk BT" w:hAnsi="AvantGarde Bk BT" w:cs="Calibri"/>
                <w:sz w:val="18"/>
                <w:szCs w:val="18"/>
              </w:rPr>
            </w:pPr>
            <w:r w:rsidRPr="00B5795E">
              <w:rPr>
                <w:rFonts w:ascii="AvantGarde Bk BT" w:hAnsi="AvantGarde Bk BT" w:cs="Calibri"/>
                <w:sz w:val="18"/>
                <w:szCs w:val="18"/>
              </w:rPr>
              <w:t>22</w:t>
            </w:r>
          </w:p>
        </w:tc>
        <w:tc>
          <w:tcPr>
            <w:tcW w:w="1461" w:type="dxa"/>
          </w:tcPr>
          <w:p w14:paraId="6F6EB497" w14:textId="01F428EC" w:rsidR="00882718" w:rsidRPr="00B5795E" w:rsidRDefault="00A6625A" w:rsidP="00882718">
            <w:pPr>
              <w:jc w:val="center"/>
              <w:rPr>
                <w:rFonts w:ascii="AvantGarde Bk BT" w:hAnsi="AvantGarde Bk BT" w:cs="Calibri"/>
                <w:sz w:val="18"/>
                <w:szCs w:val="18"/>
              </w:rPr>
            </w:pPr>
            <w:r>
              <w:rPr>
                <w:rFonts w:ascii="AvantGarde Bk BT" w:hAnsi="AvantGarde Bk BT" w:cs="Calibri"/>
                <w:sz w:val="18"/>
                <w:szCs w:val="18"/>
              </w:rPr>
              <w:t>5.6</w:t>
            </w:r>
          </w:p>
        </w:tc>
      </w:tr>
      <w:tr w:rsidR="00882718" w:rsidRPr="00B5795E" w14:paraId="0303B983" w14:textId="77777777" w:rsidTr="00245982">
        <w:trPr>
          <w:trHeight w:val="207"/>
          <w:jc w:val="center"/>
        </w:trPr>
        <w:tc>
          <w:tcPr>
            <w:tcW w:w="5425" w:type="dxa"/>
          </w:tcPr>
          <w:p w14:paraId="446B50FE"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Área de Formación Optativa Abierta</w:t>
            </w:r>
          </w:p>
        </w:tc>
        <w:tc>
          <w:tcPr>
            <w:tcW w:w="1461" w:type="dxa"/>
          </w:tcPr>
          <w:p w14:paraId="640F0739" w14:textId="107A56BB" w:rsidR="00882718" w:rsidRPr="00B5795E" w:rsidRDefault="00882718" w:rsidP="00236433">
            <w:pPr>
              <w:jc w:val="center"/>
              <w:rPr>
                <w:rFonts w:ascii="AvantGarde Bk BT" w:hAnsi="AvantGarde Bk BT" w:cs="Calibri"/>
                <w:sz w:val="18"/>
                <w:szCs w:val="18"/>
              </w:rPr>
            </w:pPr>
            <w:r w:rsidRPr="00B5795E">
              <w:rPr>
                <w:rFonts w:ascii="AvantGarde Bk BT" w:hAnsi="AvantGarde Bk BT" w:cs="Calibri"/>
                <w:sz w:val="18"/>
                <w:szCs w:val="18"/>
              </w:rPr>
              <w:t>3</w:t>
            </w:r>
            <w:r w:rsidR="00236433">
              <w:rPr>
                <w:rFonts w:ascii="AvantGarde Bk BT" w:hAnsi="AvantGarde Bk BT" w:cs="Calibri"/>
                <w:sz w:val="18"/>
                <w:szCs w:val="18"/>
              </w:rPr>
              <w:t>2</w:t>
            </w:r>
          </w:p>
        </w:tc>
        <w:tc>
          <w:tcPr>
            <w:tcW w:w="1461" w:type="dxa"/>
          </w:tcPr>
          <w:p w14:paraId="2F950594" w14:textId="0ED28BA7" w:rsidR="00882718" w:rsidRPr="00B5795E" w:rsidRDefault="00A6625A" w:rsidP="00882718">
            <w:pPr>
              <w:tabs>
                <w:tab w:val="left" w:pos="354"/>
              </w:tabs>
              <w:jc w:val="center"/>
              <w:rPr>
                <w:rFonts w:ascii="AvantGarde Bk BT" w:hAnsi="AvantGarde Bk BT" w:cs="Calibri"/>
                <w:sz w:val="18"/>
                <w:szCs w:val="18"/>
              </w:rPr>
            </w:pPr>
            <w:r>
              <w:rPr>
                <w:rFonts w:ascii="AvantGarde Bk BT" w:hAnsi="AvantGarde Bk BT" w:cs="Calibri"/>
                <w:sz w:val="18"/>
                <w:szCs w:val="18"/>
              </w:rPr>
              <w:t>8.1</w:t>
            </w:r>
          </w:p>
        </w:tc>
      </w:tr>
      <w:tr w:rsidR="00882718" w:rsidRPr="00B5795E" w14:paraId="5033D867" w14:textId="77777777" w:rsidTr="00245982">
        <w:trPr>
          <w:trHeight w:val="249"/>
          <w:jc w:val="center"/>
        </w:trPr>
        <w:tc>
          <w:tcPr>
            <w:tcW w:w="5425" w:type="dxa"/>
          </w:tcPr>
          <w:p w14:paraId="40F099A7" w14:textId="77777777" w:rsidR="00882718" w:rsidRPr="00B5795E" w:rsidRDefault="00882718"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Número mínimo de créditos para optar por el título</w:t>
            </w:r>
          </w:p>
        </w:tc>
        <w:tc>
          <w:tcPr>
            <w:tcW w:w="1461" w:type="dxa"/>
          </w:tcPr>
          <w:p w14:paraId="694364F3" w14:textId="6F930CB2" w:rsidR="00882718" w:rsidRPr="00B5795E" w:rsidRDefault="002C3D60" w:rsidP="00236433">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39</w:t>
            </w:r>
            <w:r w:rsidR="00236433">
              <w:rPr>
                <w:rFonts w:ascii="AvantGarde Bk BT" w:eastAsia="Times New Roman" w:hAnsi="AvantGarde Bk BT" w:cs="Calibri"/>
                <w:b/>
                <w:sz w:val="18"/>
                <w:szCs w:val="18"/>
              </w:rPr>
              <w:t>3</w:t>
            </w:r>
          </w:p>
        </w:tc>
        <w:tc>
          <w:tcPr>
            <w:tcW w:w="1461" w:type="dxa"/>
          </w:tcPr>
          <w:p w14:paraId="5984A17B" w14:textId="77777777" w:rsidR="00882718" w:rsidRPr="00B5795E" w:rsidRDefault="00882718" w:rsidP="00882718">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100.0</w:t>
            </w:r>
          </w:p>
        </w:tc>
      </w:tr>
    </w:tbl>
    <w:p w14:paraId="7001D6C2" w14:textId="77777777" w:rsidR="00882718" w:rsidRPr="00B5795E" w:rsidRDefault="00882718" w:rsidP="00882718">
      <w:pPr>
        <w:tabs>
          <w:tab w:val="left" w:pos="381"/>
        </w:tabs>
        <w:jc w:val="both"/>
        <w:rPr>
          <w:rFonts w:ascii="AvantGarde Bk BT" w:eastAsia="Times New Roman" w:hAnsi="AvantGarde Bk BT" w:cs="Calibri"/>
          <w:color w:val="auto"/>
          <w:sz w:val="18"/>
          <w:szCs w:val="18"/>
        </w:rPr>
      </w:pPr>
    </w:p>
    <w:p w14:paraId="539F9B61" w14:textId="77777777" w:rsidR="00245982" w:rsidRDefault="00245982">
      <w:pPr>
        <w:rPr>
          <w:rFonts w:ascii="AvantGarde Bk BT" w:hAnsi="AvantGarde Bk BT"/>
          <w:b/>
          <w:color w:val="auto"/>
          <w:sz w:val="22"/>
          <w:szCs w:val="22"/>
        </w:rPr>
      </w:pPr>
      <w:r>
        <w:rPr>
          <w:rFonts w:ascii="AvantGarde Bk BT" w:hAnsi="AvantGarde Bk BT"/>
          <w:b/>
          <w:color w:val="auto"/>
          <w:sz w:val="22"/>
          <w:szCs w:val="22"/>
        </w:rPr>
        <w:br w:type="page"/>
      </w:r>
    </w:p>
    <w:p w14:paraId="1198CD89" w14:textId="0C0269C0" w:rsidR="00882718" w:rsidRPr="00B5795E" w:rsidRDefault="00882718" w:rsidP="00882718">
      <w:pPr>
        <w:jc w:val="both"/>
        <w:rPr>
          <w:rFonts w:ascii="AvantGarde Bk BT" w:hAnsi="AvantGarde Bk BT"/>
          <w:color w:val="auto"/>
          <w:sz w:val="22"/>
          <w:szCs w:val="22"/>
        </w:rPr>
      </w:pPr>
      <w:r w:rsidRPr="00B5795E">
        <w:rPr>
          <w:rFonts w:ascii="AvantGarde Bk BT" w:hAnsi="AvantGarde Bk BT"/>
          <w:b/>
          <w:color w:val="auto"/>
          <w:sz w:val="22"/>
          <w:szCs w:val="22"/>
        </w:rPr>
        <w:lastRenderedPageBreak/>
        <w:t>TERCERO</w:t>
      </w:r>
      <w:r w:rsidRPr="00B5795E">
        <w:rPr>
          <w:rFonts w:ascii="AvantGarde Bk BT" w:hAnsi="AvantGarde Bk BT"/>
          <w:color w:val="auto"/>
          <w:sz w:val="22"/>
          <w:szCs w:val="22"/>
        </w:rPr>
        <w:t>. Las unidades de aprendizaje correspondientes al plan de estudio de la Licenciatura en Gestión de Negocios Gastronómicos se describen a continuación, por área de formación:</w:t>
      </w:r>
    </w:p>
    <w:p w14:paraId="2E11BA64" w14:textId="77777777" w:rsidR="00882718" w:rsidRPr="00B5795E" w:rsidRDefault="00882718" w:rsidP="00882718">
      <w:pPr>
        <w:rPr>
          <w:rFonts w:ascii="AvantGarde Bk BT" w:eastAsia="Times New Roman" w:hAnsi="AvantGarde Bk BT" w:cs="Helvetica"/>
          <w:color w:val="auto"/>
          <w:sz w:val="22"/>
          <w:szCs w:val="22"/>
          <w:lang w:val="es-ES_tradnl" w:eastAsia="es-ES"/>
        </w:rPr>
      </w:pPr>
    </w:p>
    <w:p w14:paraId="1C5C8060" w14:textId="4F4594C9" w:rsidR="00882718" w:rsidRPr="00B5795E" w:rsidRDefault="007F3614" w:rsidP="00E350DF">
      <w:pPr>
        <w:jc w:val="center"/>
        <w:rPr>
          <w:rFonts w:ascii="AvantGarde Bk BT" w:eastAsia="Times New Roman" w:hAnsi="AvantGarde Bk BT" w:cs="Helvetica"/>
          <w:color w:val="auto"/>
          <w:sz w:val="22"/>
          <w:szCs w:val="22"/>
          <w:lang w:val="es-ES_tradnl" w:eastAsia="es-ES"/>
        </w:rPr>
      </w:pPr>
      <w:r w:rsidRPr="00B5795E">
        <w:rPr>
          <w:rFonts w:ascii="AvantGarde Bk BT" w:eastAsia="Times New Roman" w:hAnsi="AvantGarde Bk BT" w:cs="Helvetica"/>
          <w:color w:val="auto"/>
          <w:sz w:val="22"/>
          <w:szCs w:val="22"/>
          <w:lang w:val="es-ES_tradnl" w:eastAsia="es-ES"/>
        </w:rPr>
        <w:t>ÁREA DE FORMACIÓN BÁSICA COMÚN</w:t>
      </w:r>
    </w:p>
    <w:p w14:paraId="3B69B2F8" w14:textId="77777777" w:rsidR="00E350DF" w:rsidRPr="00B5795E" w:rsidRDefault="00E350DF" w:rsidP="00E350DF">
      <w:pPr>
        <w:jc w:val="center"/>
        <w:rPr>
          <w:rFonts w:ascii="AvantGarde Bk BT" w:eastAsia="Times New Roman" w:hAnsi="AvantGarde Bk BT" w:cs="Helvetica"/>
          <w:color w:val="auto"/>
          <w:sz w:val="22"/>
          <w:szCs w:val="22"/>
          <w:lang w:val="es-ES_tradnl" w:eastAsia="es-ES"/>
        </w:rPr>
      </w:pPr>
    </w:p>
    <w:tbl>
      <w:tblPr>
        <w:tblStyle w:val="Tablaconcuadrcula1"/>
        <w:tblW w:w="0" w:type="auto"/>
        <w:tblInd w:w="-5" w:type="dxa"/>
        <w:tblLayout w:type="fixed"/>
        <w:tblLook w:val="04A0" w:firstRow="1" w:lastRow="0" w:firstColumn="1" w:lastColumn="0" w:noHBand="0" w:noVBand="1"/>
      </w:tblPr>
      <w:tblGrid>
        <w:gridCol w:w="2835"/>
        <w:gridCol w:w="993"/>
        <w:gridCol w:w="992"/>
        <w:gridCol w:w="992"/>
        <w:gridCol w:w="851"/>
        <w:gridCol w:w="992"/>
        <w:gridCol w:w="1701"/>
      </w:tblGrid>
      <w:tr w:rsidR="00882718" w:rsidRPr="00B5795E" w14:paraId="77E8351A" w14:textId="77777777" w:rsidTr="00882718">
        <w:trPr>
          <w:trHeight w:val="413"/>
        </w:trPr>
        <w:tc>
          <w:tcPr>
            <w:tcW w:w="2835" w:type="dxa"/>
          </w:tcPr>
          <w:p w14:paraId="23B5A989" w14:textId="77777777" w:rsidR="00882718" w:rsidRPr="00B5795E" w:rsidRDefault="00882718"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Unidad de aprendizaje</w:t>
            </w:r>
          </w:p>
        </w:tc>
        <w:tc>
          <w:tcPr>
            <w:tcW w:w="993" w:type="dxa"/>
          </w:tcPr>
          <w:p w14:paraId="0B35AB43" w14:textId="77777777" w:rsidR="00882718" w:rsidRPr="00B5795E" w:rsidRDefault="00882718"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Tipo</w:t>
            </w:r>
          </w:p>
        </w:tc>
        <w:tc>
          <w:tcPr>
            <w:tcW w:w="992" w:type="dxa"/>
          </w:tcPr>
          <w:p w14:paraId="24F7EF8D" w14:textId="77777777" w:rsidR="00882718" w:rsidRPr="00B5795E" w:rsidRDefault="00882718"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Horas Teoría</w:t>
            </w:r>
          </w:p>
        </w:tc>
        <w:tc>
          <w:tcPr>
            <w:tcW w:w="992" w:type="dxa"/>
          </w:tcPr>
          <w:p w14:paraId="56ADAF44" w14:textId="77777777" w:rsidR="00882718" w:rsidRPr="00B5795E" w:rsidRDefault="00882718"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Horas Práctica</w:t>
            </w:r>
          </w:p>
        </w:tc>
        <w:tc>
          <w:tcPr>
            <w:tcW w:w="851" w:type="dxa"/>
          </w:tcPr>
          <w:p w14:paraId="6029A2A3" w14:textId="77777777" w:rsidR="00882718" w:rsidRPr="00B5795E" w:rsidRDefault="00882718"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Horas totales</w:t>
            </w:r>
          </w:p>
        </w:tc>
        <w:tc>
          <w:tcPr>
            <w:tcW w:w="992" w:type="dxa"/>
          </w:tcPr>
          <w:p w14:paraId="38512660" w14:textId="77777777" w:rsidR="00882718" w:rsidRPr="00B5795E" w:rsidRDefault="00882718"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Créditos</w:t>
            </w:r>
          </w:p>
        </w:tc>
        <w:tc>
          <w:tcPr>
            <w:tcW w:w="1701" w:type="dxa"/>
          </w:tcPr>
          <w:p w14:paraId="1C39FE94" w14:textId="77777777" w:rsidR="00882718" w:rsidRPr="00B5795E" w:rsidRDefault="00882718"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Prerrequisito</w:t>
            </w:r>
          </w:p>
        </w:tc>
      </w:tr>
      <w:tr w:rsidR="00882718" w:rsidRPr="00B5795E" w14:paraId="74EC932B" w14:textId="77777777" w:rsidTr="00245982">
        <w:trPr>
          <w:trHeight w:val="479"/>
        </w:trPr>
        <w:tc>
          <w:tcPr>
            <w:tcW w:w="2835" w:type="dxa"/>
          </w:tcPr>
          <w:p w14:paraId="224A0F46" w14:textId="2D18ADA8"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Administración I</w:t>
            </w:r>
          </w:p>
        </w:tc>
        <w:tc>
          <w:tcPr>
            <w:tcW w:w="993" w:type="dxa"/>
          </w:tcPr>
          <w:p w14:paraId="0E38A868"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CT</w:t>
            </w:r>
          </w:p>
        </w:tc>
        <w:tc>
          <w:tcPr>
            <w:tcW w:w="992" w:type="dxa"/>
          </w:tcPr>
          <w:p w14:paraId="2EA14532"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40</w:t>
            </w:r>
          </w:p>
        </w:tc>
        <w:tc>
          <w:tcPr>
            <w:tcW w:w="992" w:type="dxa"/>
          </w:tcPr>
          <w:p w14:paraId="7BE85777"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40</w:t>
            </w:r>
          </w:p>
        </w:tc>
        <w:tc>
          <w:tcPr>
            <w:tcW w:w="851" w:type="dxa"/>
          </w:tcPr>
          <w:p w14:paraId="1B707B4D"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80</w:t>
            </w:r>
          </w:p>
        </w:tc>
        <w:tc>
          <w:tcPr>
            <w:tcW w:w="992" w:type="dxa"/>
          </w:tcPr>
          <w:p w14:paraId="4536F13E"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8</w:t>
            </w:r>
          </w:p>
        </w:tc>
        <w:tc>
          <w:tcPr>
            <w:tcW w:w="1701" w:type="dxa"/>
          </w:tcPr>
          <w:p w14:paraId="67D1C12C" w14:textId="77777777" w:rsidR="00882718" w:rsidRPr="00B5795E" w:rsidRDefault="00882718" w:rsidP="00245982">
            <w:pPr>
              <w:tabs>
                <w:tab w:val="left" w:pos="354"/>
              </w:tabs>
              <w:jc w:val="center"/>
              <w:rPr>
                <w:rFonts w:ascii="AvantGarde Bk BT" w:eastAsia="Times New Roman" w:hAnsi="AvantGarde Bk BT" w:cs="Calibri"/>
                <w:sz w:val="20"/>
                <w:szCs w:val="20"/>
              </w:rPr>
            </w:pPr>
          </w:p>
        </w:tc>
      </w:tr>
      <w:tr w:rsidR="00882718" w:rsidRPr="00B5795E" w14:paraId="55FB5E22" w14:textId="77777777" w:rsidTr="00245982">
        <w:trPr>
          <w:trHeight w:val="479"/>
        </w:trPr>
        <w:tc>
          <w:tcPr>
            <w:tcW w:w="2835" w:type="dxa"/>
          </w:tcPr>
          <w:p w14:paraId="32D6BED3"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Administración II</w:t>
            </w:r>
          </w:p>
        </w:tc>
        <w:tc>
          <w:tcPr>
            <w:tcW w:w="993" w:type="dxa"/>
          </w:tcPr>
          <w:p w14:paraId="73637533"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CT</w:t>
            </w:r>
          </w:p>
        </w:tc>
        <w:tc>
          <w:tcPr>
            <w:tcW w:w="992" w:type="dxa"/>
          </w:tcPr>
          <w:p w14:paraId="4994097B"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40</w:t>
            </w:r>
          </w:p>
        </w:tc>
        <w:tc>
          <w:tcPr>
            <w:tcW w:w="992" w:type="dxa"/>
          </w:tcPr>
          <w:p w14:paraId="4F3C9983"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40</w:t>
            </w:r>
          </w:p>
        </w:tc>
        <w:tc>
          <w:tcPr>
            <w:tcW w:w="851" w:type="dxa"/>
          </w:tcPr>
          <w:p w14:paraId="62DA0AA8"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80</w:t>
            </w:r>
          </w:p>
        </w:tc>
        <w:tc>
          <w:tcPr>
            <w:tcW w:w="992" w:type="dxa"/>
          </w:tcPr>
          <w:p w14:paraId="61D7C797"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8</w:t>
            </w:r>
          </w:p>
        </w:tc>
        <w:tc>
          <w:tcPr>
            <w:tcW w:w="1701" w:type="dxa"/>
          </w:tcPr>
          <w:p w14:paraId="2E10CFA9"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Administración I</w:t>
            </w:r>
          </w:p>
        </w:tc>
      </w:tr>
      <w:tr w:rsidR="00882718" w:rsidRPr="00B5795E" w14:paraId="2C7A401E" w14:textId="77777777" w:rsidTr="00245982">
        <w:trPr>
          <w:trHeight w:val="479"/>
        </w:trPr>
        <w:tc>
          <w:tcPr>
            <w:tcW w:w="2835" w:type="dxa"/>
          </w:tcPr>
          <w:p w14:paraId="27573317"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Administración de Recursos Humanos</w:t>
            </w:r>
          </w:p>
        </w:tc>
        <w:tc>
          <w:tcPr>
            <w:tcW w:w="993" w:type="dxa"/>
          </w:tcPr>
          <w:p w14:paraId="574FD30B"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CT</w:t>
            </w:r>
          </w:p>
        </w:tc>
        <w:tc>
          <w:tcPr>
            <w:tcW w:w="992" w:type="dxa"/>
          </w:tcPr>
          <w:p w14:paraId="2C603719"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40</w:t>
            </w:r>
          </w:p>
        </w:tc>
        <w:tc>
          <w:tcPr>
            <w:tcW w:w="992" w:type="dxa"/>
          </w:tcPr>
          <w:p w14:paraId="022E755B"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40</w:t>
            </w:r>
          </w:p>
        </w:tc>
        <w:tc>
          <w:tcPr>
            <w:tcW w:w="851" w:type="dxa"/>
          </w:tcPr>
          <w:p w14:paraId="4B58CB2C"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80</w:t>
            </w:r>
          </w:p>
        </w:tc>
        <w:tc>
          <w:tcPr>
            <w:tcW w:w="992" w:type="dxa"/>
          </w:tcPr>
          <w:p w14:paraId="287729C9"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8</w:t>
            </w:r>
          </w:p>
        </w:tc>
        <w:tc>
          <w:tcPr>
            <w:tcW w:w="1701" w:type="dxa"/>
          </w:tcPr>
          <w:p w14:paraId="7E8AC37B"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Administración I</w:t>
            </w:r>
          </w:p>
        </w:tc>
      </w:tr>
      <w:tr w:rsidR="00882718" w:rsidRPr="00B5795E" w14:paraId="23A252F8" w14:textId="77777777" w:rsidTr="00245982">
        <w:trPr>
          <w:trHeight w:val="479"/>
        </w:trPr>
        <w:tc>
          <w:tcPr>
            <w:tcW w:w="2835" w:type="dxa"/>
          </w:tcPr>
          <w:p w14:paraId="68FA913E" w14:textId="26CAE292"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Contabilidad General</w:t>
            </w:r>
          </w:p>
        </w:tc>
        <w:tc>
          <w:tcPr>
            <w:tcW w:w="993" w:type="dxa"/>
          </w:tcPr>
          <w:p w14:paraId="6FA2E943"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CT</w:t>
            </w:r>
          </w:p>
        </w:tc>
        <w:tc>
          <w:tcPr>
            <w:tcW w:w="992" w:type="dxa"/>
          </w:tcPr>
          <w:p w14:paraId="57DBA533"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40</w:t>
            </w:r>
          </w:p>
        </w:tc>
        <w:tc>
          <w:tcPr>
            <w:tcW w:w="992" w:type="dxa"/>
          </w:tcPr>
          <w:p w14:paraId="205D8B18"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40</w:t>
            </w:r>
          </w:p>
        </w:tc>
        <w:tc>
          <w:tcPr>
            <w:tcW w:w="851" w:type="dxa"/>
          </w:tcPr>
          <w:p w14:paraId="3FADCAF8"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80</w:t>
            </w:r>
          </w:p>
        </w:tc>
        <w:tc>
          <w:tcPr>
            <w:tcW w:w="992" w:type="dxa"/>
          </w:tcPr>
          <w:p w14:paraId="09506F3A"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8</w:t>
            </w:r>
          </w:p>
        </w:tc>
        <w:tc>
          <w:tcPr>
            <w:tcW w:w="1701" w:type="dxa"/>
          </w:tcPr>
          <w:p w14:paraId="6DC7C375" w14:textId="77777777" w:rsidR="00882718" w:rsidRPr="00B5795E" w:rsidRDefault="00882718" w:rsidP="00245982">
            <w:pPr>
              <w:tabs>
                <w:tab w:val="left" w:pos="354"/>
              </w:tabs>
              <w:jc w:val="center"/>
              <w:rPr>
                <w:rFonts w:ascii="AvantGarde Bk BT" w:eastAsia="Times New Roman" w:hAnsi="AvantGarde Bk BT" w:cs="Calibri"/>
                <w:sz w:val="20"/>
                <w:szCs w:val="20"/>
              </w:rPr>
            </w:pPr>
          </w:p>
        </w:tc>
      </w:tr>
      <w:tr w:rsidR="00882718" w:rsidRPr="00B5795E" w14:paraId="1B14CAD9" w14:textId="77777777" w:rsidTr="00245982">
        <w:trPr>
          <w:trHeight w:val="480"/>
        </w:trPr>
        <w:tc>
          <w:tcPr>
            <w:tcW w:w="2835" w:type="dxa"/>
          </w:tcPr>
          <w:p w14:paraId="2555CA7D" w14:textId="5062BB0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Tecnologías de la Información</w:t>
            </w:r>
          </w:p>
        </w:tc>
        <w:tc>
          <w:tcPr>
            <w:tcW w:w="993" w:type="dxa"/>
          </w:tcPr>
          <w:p w14:paraId="6745E171"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CT</w:t>
            </w:r>
          </w:p>
        </w:tc>
        <w:tc>
          <w:tcPr>
            <w:tcW w:w="992" w:type="dxa"/>
          </w:tcPr>
          <w:p w14:paraId="7EE6A98D"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40</w:t>
            </w:r>
          </w:p>
        </w:tc>
        <w:tc>
          <w:tcPr>
            <w:tcW w:w="992" w:type="dxa"/>
          </w:tcPr>
          <w:p w14:paraId="72038FF0"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40</w:t>
            </w:r>
          </w:p>
        </w:tc>
        <w:tc>
          <w:tcPr>
            <w:tcW w:w="851" w:type="dxa"/>
          </w:tcPr>
          <w:p w14:paraId="0DB5E500"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80</w:t>
            </w:r>
          </w:p>
        </w:tc>
        <w:tc>
          <w:tcPr>
            <w:tcW w:w="992" w:type="dxa"/>
          </w:tcPr>
          <w:p w14:paraId="161ED964"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8</w:t>
            </w:r>
          </w:p>
        </w:tc>
        <w:tc>
          <w:tcPr>
            <w:tcW w:w="1701" w:type="dxa"/>
          </w:tcPr>
          <w:p w14:paraId="38868122" w14:textId="77777777" w:rsidR="00882718" w:rsidRPr="00B5795E" w:rsidRDefault="00882718" w:rsidP="00245982">
            <w:pPr>
              <w:tabs>
                <w:tab w:val="left" w:pos="354"/>
              </w:tabs>
              <w:jc w:val="center"/>
              <w:rPr>
                <w:rFonts w:ascii="AvantGarde Bk BT" w:eastAsia="Times New Roman" w:hAnsi="AvantGarde Bk BT" w:cs="Calibri"/>
                <w:sz w:val="20"/>
                <w:szCs w:val="20"/>
              </w:rPr>
            </w:pPr>
          </w:p>
        </w:tc>
      </w:tr>
      <w:tr w:rsidR="00882718" w:rsidRPr="00B5795E" w14:paraId="7A3BAA2B" w14:textId="77777777" w:rsidTr="00245982">
        <w:trPr>
          <w:trHeight w:val="479"/>
        </w:trPr>
        <w:tc>
          <w:tcPr>
            <w:tcW w:w="2835" w:type="dxa"/>
          </w:tcPr>
          <w:p w14:paraId="07B6A3FA"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Universidad y Siglo XXI</w:t>
            </w:r>
          </w:p>
        </w:tc>
        <w:tc>
          <w:tcPr>
            <w:tcW w:w="993" w:type="dxa"/>
          </w:tcPr>
          <w:p w14:paraId="04BD69B1"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CT</w:t>
            </w:r>
          </w:p>
        </w:tc>
        <w:tc>
          <w:tcPr>
            <w:tcW w:w="992" w:type="dxa"/>
          </w:tcPr>
          <w:p w14:paraId="718C63CB"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40</w:t>
            </w:r>
          </w:p>
        </w:tc>
        <w:tc>
          <w:tcPr>
            <w:tcW w:w="992" w:type="dxa"/>
          </w:tcPr>
          <w:p w14:paraId="31DD614D"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40</w:t>
            </w:r>
          </w:p>
        </w:tc>
        <w:tc>
          <w:tcPr>
            <w:tcW w:w="851" w:type="dxa"/>
          </w:tcPr>
          <w:p w14:paraId="14EA98DF"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80</w:t>
            </w:r>
          </w:p>
        </w:tc>
        <w:tc>
          <w:tcPr>
            <w:tcW w:w="992" w:type="dxa"/>
          </w:tcPr>
          <w:p w14:paraId="06F76AF2"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8</w:t>
            </w:r>
          </w:p>
        </w:tc>
        <w:tc>
          <w:tcPr>
            <w:tcW w:w="1701" w:type="dxa"/>
          </w:tcPr>
          <w:p w14:paraId="5CCE87C6" w14:textId="77777777" w:rsidR="00882718" w:rsidRPr="00B5795E" w:rsidRDefault="00882718" w:rsidP="00245982">
            <w:pPr>
              <w:tabs>
                <w:tab w:val="left" w:pos="354"/>
              </w:tabs>
              <w:jc w:val="center"/>
              <w:rPr>
                <w:rFonts w:ascii="AvantGarde Bk BT" w:eastAsia="Times New Roman" w:hAnsi="AvantGarde Bk BT" w:cs="Calibri"/>
                <w:sz w:val="20"/>
                <w:szCs w:val="20"/>
              </w:rPr>
            </w:pPr>
          </w:p>
        </w:tc>
      </w:tr>
      <w:tr w:rsidR="00882718" w:rsidRPr="00B5795E" w14:paraId="7D3D15EF" w14:textId="77777777" w:rsidTr="00245982">
        <w:trPr>
          <w:trHeight w:val="479"/>
        </w:trPr>
        <w:tc>
          <w:tcPr>
            <w:tcW w:w="2835" w:type="dxa"/>
          </w:tcPr>
          <w:p w14:paraId="5DFC1B65" w14:textId="76ADDA06"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Economía I</w:t>
            </w:r>
          </w:p>
        </w:tc>
        <w:tc>
          <w:tcPr>
            <w:tcW w:w="993" w:type="dxa"/>
          </w:tcPr>
          <w:p w14:paraId="2BB3E190"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CT</w:t>
            </w:r>
          </w:p>
        </w:tc>
        <w:tc>
          <w:tcPr>
            <w:tcW w:w="992" w:type="dxa"/>
          </w:tcPr>
          <w:p w14:paraId="2EE10C0F"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40</w:t>
            </w:r>
          </w:p>
        </w:tc>
        <w:tc>
          <w:tcPr>
            <w:tcW w:w="992" w:type="dxa"/>
          </w:tcPr>
          <w:p w14:paraId="0A985E83"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40</w:t>
            </w:r>
          </w:p>
        </w:tc>
        <w:tc>
          <w:tcPr>
            <w:tcW w:w="851" w:type="dxa"/>
          </w:tcPr>
          <w:p w14:paraId="126E90DF"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80</w:t>
            </w:r>
          </w:p>
        </w:tc>
        <w:tc>
          <w:tcPr>
            <w:tcW w:w="992" w:type="dxa"/>
          </w:tcPr>
          <w:p w14:paraId="36B88737"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8</w:t>
            </w:r>
          </w:p>
        </w:tc>
        <w:tc>
          <w:tcPr>
            <w:tcW w:w="1701" w:type="dxa"/>
          </w:tcPr>
          <w:p w14:paraId="60281867" w14:textId="77777777" w:rsidR="00882718" w:rsidRPr="00B5795E" w:rsidRDefault="00882718" w:rsidP="00245982">
            <w:pPr>
              <w:tabs>
                <w:tab w:val="left" w:pos="354"/>
              </w:tabs>
              <w:jc w:val="center"/>
              <w:rPr>
                <w:rFonts w:ascii="AvantGarde Bk BT" w:eastAsia="Times New Roman" w:hAnsi="AvantGarde Bk BT" w:cs="Calibri"/>
                <w:sz w:val="20"/>
                <w:szCs w:val="20"/>
              </w:rPr>
            </w:pPr>
          </w:p>
        </w:tc>
      </w:tr>
      <w:tr w:rsidR="00882718" w:rsidRPr="00B5795E" w14:paraId="52BB7F97" w14:textId="77777777" w:rsidTr="00245982">
        <w:trPr>
          <w:trHeight w:val="479"/>
        </w:trPr>
        <w:tc>
          <w:tcPr>
            <w:tcW w:w="2835" w:type="dxa"/>
          </w:tcPr>
          <w:p w14:paraId="2B7F6EF5" w14:textId="3D96B7DE"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Administración de Recursos Humanos II</w:t>
            </w:r>
          </w:p>
        </w:tc>
        <w:tc>
          <w:tcPr>
            <w:tcW w:w="993" w:type="dxa"/>
          </w:tcPr>
          <w:p w14:paraId="52D06DAB"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CT</w:t>
            </w:r>
          </w:p>
        </w:tc>
        <w:tc>
          <w:tcPr>
            <w:tcW w:w="992" w:type="dxa"/>
          </w:tcPr>
          <w:p w14:paraId="210C0999"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40</w:t>
            </w:r>
          </w:p>
        </w:tc>
        <w:tc>
          <w:tcPr>
            <w:tcW w:w="992" w:type="dxa"/>
          </w:tcPr>
          <w:p w14:paraId="65D8E934"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40</w:t>
            </w:r>
          </w:p>
        </w:tc>
        <w:tc>
          <w:tcPr>
            <w:tcW w:w="851" w:type="dxa"/>
          </w:tcPr>
          <w:p w14:paraId="4D7759B0"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80</w:t>
            </w:r>
          </w:p>
        </w:tc>
        <w:tc>
          <w:tcPr>
            <w:tcW w:w="992" w:type="dxa"/>
          </w:tcPr>
          <w:p w14:paraId="76B8A10E"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8</w:t>
            </w:r>
          </w:p>
        </w:tc>
        <w:tc>
          <w:tcPr>
            <w:tcW w:w="1701" w:type="dxa"/>
          </w:tcPr>
          <w:p w14:paraId="24079A69" w14:textId="77777777" w:rsidR="00882718" w:rsidRPr="00245982" w:rsidRDefault="00882718" w:rsidP="00245982">
            <w:pPr>
              <w:tabs>
                <w:tab w:val="left" w:pos="354"/>
              </w:tabs>
              <w:jc w:val="center"/>
              <w:rPr>
                <w:rFonts w:ascii="AvantGarde Bk BT" w:eastAsia="Times New Roman" w:hAnsi="AvantGarde Bk BT" w:cs="Calibri"/>
                <w:sz w:val="16"/>
                <w:szCs w:val="18"/>
              </w:rPr>
            </w:pPr>
            <w:r w:rsidRPr="00245982">
              <w:rPr>
                <w:rFonts w:ascii="AvantGarde Bk BT" w:eastAsia="Times New Roman" w:hAnsi="AvantGarde Bk BT" w:cs="Calibri"/>
                <w:sz w:val="16"/>
                <w:szCs w:val="18"/>
              </w:rPr>
              <w:t>Administración de Recursos Humanos</w:t>
            </w:r>
          </w:p>
        </w:tc>
      </w:tr>
      <w:tr w:rsidR="00882718" w:rsidRPr="00B5795E" w14:paraId="1B15A376" w14:textId="77777777" w:rsidTr="00245982">
        <w:trPr>
          <w:trHeight w:val="480"/>
        </w:trPr>
        <w:tc>
          <w:tcPr>
            <w:tcW w:w="2835" w:type="dxa"/>
          </w:tcPr>
          <w:p w14:paraId="7E1AAEB3"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Metodología y Práctica de la Investigación</w:t>
            </w:r>
          </w:p>
        </w:tc>
        <w:tc>
          <w:tcPr>
            <w:tcW w:w="993" w:type="dxa"/>
          </w:tcPr>
          <w:p w14:paraId="60AD09FA"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CT</w:t>
            </w:r>
          </w:p>
        </w:tc>
        <w:tc>
          <w:tcPr>
            <w:tcW w:w="992" w:type="dxa"/>
          </w:tcPr>
          <w:p w14:paraId="6964ACE3"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40</w:t>
            </w:r>
          </w:p>
        </w:tc>
        <w:tc>
          <w:tcPr>
            <w:tcW w:w="992" w:type="dxa"/>
          </w:tcPr>
          <w:p w14:paraId="56495DF9"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40</w:t>
            </w:r>
          </w:p>
        </w:tc>
        <w:tc>
          <w:tcPr>
            <w:tcW w:w="851" w:type="dxa"/>
          </w:tcPr>
          <w:p w14:paraId="57A70DAB"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80</w:t>
            </w:r>
          </w:p>
        </w:tc>
        <w:tc>
          <w:tcPr>
            <w:tcW w:w="992" w:type="dxa"/>
          </w:tcPr>
          <w:p w14:paraId="3EC44EC2" w14:textId="77777777" w:rsidR="00882718" w:rsidRPr="00B5795E" w:rsidRDefault="00882718" w:rsidP="00245982">
            <w:pPr>
              <w:tabs>
                <w:tab w:val="left" w:pos="354"/>
              </w:tabs>
              <w:jc w:val="center"/>
              <w:rPr>
                <w:rFonts w:ascii="AvantGarde Bk BT" w:eastAsia="Times New Roman" w:hAnsi="AvantGarde Bk BT" w:cs="Calibri"/>
                <w:sz w:val="20"/>
                <w:szCs w:val="20"/>
              </w:rPr>
            </w:pPr>
            <w:r w:rsidRPr="00B5795E">
              <w:rPr>
                <w:rFonts w:ascii="AvantGarde Bk BT" w:eastAsia="Times New Roman" w:hAnsi="AvantGarde Bk BT" w:cs="Calibri"/>
                <w:sz w:val="20"/>
                <w:szCs w:val="20"/>
              </w:rPr>
              <w:t>8</w:t>
            </w:r>
          </w:p>
        </w:tc>
        <w:tc>
          <w:tcPr>
            <w:tcW w:w="1701" w:type="dxa"/>
          </w:tcPr>
          <w:p w14:paraId="0C0E4910" w14:textId="77777777" w:rsidR="00882718" w:rsidRPr="00B5795E" w:rsidRDefault="00882718" w:rsidP="00245982">
            <w:pPr>
              <w:tabs>
                <w:tab w:val="left" w:pos="354"/>
              </w:tabs>
              <w:jc w:val="center"/>
              <w:rPr>
                <w:rFonts w:ascii="AvantGarde Bk BT" w:eastAsia="Times New Roman" w:hAnsi="AvantGarde Bk BT" w:cs="Calibri"/>
                <w:sz w:val="20"/>
                <w:szCs w:val="20"/>
              </w:rPr>
            </w:pPr>
          </w:p>
        </w:tc>
      </w:tr>
      <w:tr w:rsidR="00882718" w:rsidRPr="00B5795E" w14:paraId="42F5B104" w14:textId="77777777" w:rsidTr="00882718">
        <w:trPr>
          <w:trHeight w:val="183"/>
        </w:trPr>
        <w:tc>
          <w:tcPr>
            <w:tcW w:w="2835" w:type="dxa"/>
          </w:tcPr>
          <w:p w14:paraId="282CA5A2" w14:textId="77777777" w:rsidR="00882718" w:rsidRPr="00B5795E" w:rsidRDefault="00882718" w:rsidP="00245982">
            <w:pPr>
              <w:tabs>
                <w:tab w:val="left" w:pos="354"/>
              </w:tabs>
              <w:jc w:val="center"/>
              <w:rPr>
                <w:rFonts w:ascii="AvantGarde Bk BT" w:eastAsia="Times New Roman" w:hAnsi="AvantGarde Bk BT" w:cs="Calibri"/>
                <w:b/>
                <w:sz w:val="20"/>
                <w:szCs w:val="20"/>
              </w:rPr>
            </w:pPr>
            <w:r w:rsidRPr="00B5795E">
              <w:rPr>
                <w:rFonts w:ascii="AvantGarde Bk BT" w:eastAsia="Times New Roman" w:hAnsi="AvantGarde Bk BT" w:cs="Calibri"/>
                <w:b/>
                <w:sz w:val="20"/>
                <w:szCs w:val="20"/>
              </w:rPr>
              <w:t>Total de Créditos</w:t>
            </w:r>
          </w:p>
        </w:tc>
        <w:tc>
          <w:tcPr>
            <w:tcW w:w="993" w:type="dxa"/>
          </w:tcPr>
          <w:p w14:paraId="53DB016E" w14:textId="77777777" w:rsidR="00882718" w:rsidRPr="00B5795E" w:rsidRDefault="00882718" w:rsidP="00245982">
            <w:pPr>
              <w:tabs>
                <w:tab w:val="left" w:pos="354"/>
              </w:tabs>
              <w:jc w:val="center"/>
              <w:rPr>
                <w:rFonts w:ascii="AvantGarde Bk BT" w:eastAsia="Times New Roman" w:hAnsi="AvantGarde Bk BT" w:cs="Calibri"/>
                <w:b/>
                <w:sz w:val="20"/>
                <w:szCs w:val="20"/>
              </w:rPr>
            </w:pPr>
          </w:p>
        </w:tc>
        <w:tc>
          <w:tcPr>
            <w:tcW w:w="992" w:type="dxa"/>
          </w:tcPr>
          <w:p w14:paraId="13D2C10A" w14:textId="77777777" w:rsidR="00882718" w:rsidRPr="00B5795E" w:rsidRDefault="00882718" w:rsidP="00245982">
            <w:pPr>
              <w:tabs>
                <w:tab w:val="left" w:pos="354"/>
              </w:tabs>
              <w:jc w:val="center"/>
              <w:rPr>
                <w:rFonts w:ascii="AvantGarde Bk BT" w:eastAsia="Times New Roman" w:hAnsi="AvantGarde Bk BT" w:cs="Calibri"/>
                <w:b/>
                <w:sz w:val="20"/>
                <w:szCs w:val="20"/>
              </w:rPr>
            </w:pPr>
            <w:r w:rsidRPr="00B5795E">
              <w:rPr>
                <w:rFonts w:ascii="AvantGarde Bk BT" w:eastAsia="Times New Roman" w:hAnsi="AvantGarde Bk BT" w:cs="Calibri"/>
                <w:b/>
                <w:sz w:val="20"/>
                <w:szCs w:val="20"/>
              </w:rPr>
              <w:t>360</w:t>
            </w:r>
          </w:p>
        </w:tc>
        <w:tc>
          <w:tcPr>
            <w:tcW w:w="992" w:type="dxa"/>
          </w:tcPr>
          <w:p w14:paraId="17445B93" w14:textId="77777777" w:rsidR="00882718" w:rsidRPr="00B5795E" w:rsidRDefault="00882718" w:rsidP="00245982">
            <w:pPr>
              <w:tabs>
                <w:tab w:val="left" w:pos="354"/>
              </w:tabs>
              <w:jc w:val="center"/>
              <w:rPr>
                <w:rFonts w:ascii="AvantGarde Bk BT" w:eastAsia="Times New Roman" w:hAnsi="AvantGarde Bk BT" w:cs="Calibri"/>
                <w:b/>
                <w:sz w:val="20"/>
                <w:szCs w:val="20"/>
              </w:rPr>
            </w:pPr>
            <w:r w:rsidRPr="00B5795E">
              <w:rPr>
                <w:rFonts w:ascii="AvantGarde Bk BT" w:eastAsia="Times New Roman" w:hAnsi="AvantGarde Bk BT" w:cs="Calibri"/>
                <w:b/>
                <w:sz w:val="20"/>
                <w:szCs w:val="20"/>
              </w:rPr>
              <w:t>360</w:t>
            </w:r>
          </w:p>
        </w:tc>
        <w:tc>
          <w:tcPr>
            <w:tcW w:w="851" w:type="dxa"/>
          </w:tcPr>
          <w:p w14:paraId="3479E00F" w14:textId="77777777" w:rsidR="00882718" w:rsidRPr="00B5795E" w:rsidRDefault="00882718" w:rsidP="00245982">
            <w:pPr>
              <w:tabs>
                <w:tab w:val="left" w:pos="354"/>
              </w:tabs>
              <w:jc w:val="center"/>
              <w:rPr>
                <w:rFonts w:ascii="AvantGarde Bk BT" w:eastAsia="Times New Roman" w:hAnsi="AvantGarde Bk BT" w:cs="Calibri"/>
                <w:b/>
                <w:sz w:val="20"/>
                <w:szCs w:val="20"/>
              </w:rPr>
            </w:pPr>
            <w:r w:rsidRPr="00B5795E">
              <w:rPr>
                <w:rFonts w:ascii="AvantGarde Bk BT" w:eastAsia="Times New Roman" w:hAnsi="AvantGarde Bk BT" w:cs="Calibri"/>
                <w:b/>
                <w:sz w:val="20"/>
                <w:szCs w:val="20"/>
              </w:rPr>
              <w:t>720</w:t>
            </w:r>
          </w:p>
        </w:tc>
        <w:tc>
          <w:tcPr>
            <w:tcW w:w="992" w:type="dxa"/>
          </w:tcPr>
          <w:p w14:paraId="42956821" w14:textId="77777777" w:rsidR="00882718" w:rsidRPr="00B5795E" w:rsidRDefault="00882718" w:rsidP="00245982">
            <w:pPr>
              <w:tabs>
                <w:tab w:val="left" w:pos="354"/>
              </w:tabs>
              <w:jc w:val="center"/>
              <w:rPr>
                <w:rFonts w:ascii="AvantGarde Bk BT" w:eastAsia="Times New Roman" w:hAnsi="AvantGarde Bk BT" w:cs="Calibri"/>
                <w:b/>
                <w:sz w:val="20"/>
                <w:szCs w:val="20"/>
              </w:rPr>
            </w:pPr>
            <w:r w:rsidRPr="00B5795E">
              <w:rPr>
                <w:rFonts w:ascii="AvantGarde Bk BT" w:eastAsia="Times New Roman" w:hAnsi="AvantGarde Bk BT" w:cs="Calibri"/>
                <w:b/>
                <w:sz w:val="20"/>
                <w:szCs w:val="20"/>
              </w:rPr>
              <w:t>72</w:t>
            </w:r>
          </w:p>
        </w:tc>
        <w:tc>
          <w:tcPr>
            <w:tcW w:w="1701" w:type="dxa"/>
          </w:tcPr>
          <w:p w14:paraId="78C89B2B" w14:textId="77777777" w:rsidR="00882718" w:rsidRPr="00B5795E" w:rsidRDefault="00882718" w:rsidP="00245982">
            <w:pPr>
              <w:tabs>
                <w:tab w:val="left" w:pos="354"/>
              </w:tabs>
              <w:jc w:val="center"/>
              <w:rPr>
                <w:rFonts w:ascii="AvantGarde Bk BT" w:eastAsia="Times New Roman" w:hAnsi="AvantGarde Bk BT" w:cs="Calibri"/>
                <w:sz w:val="20"/>
                <w:szCs w:val="20"/>
              </w:rPr>
            </w:pPr>
          </w:p>
        </w:tc>
      </w:tr>
    </w:tbl>
    <w:p w14:paraId="6694AB9C" w14:textId="77777777" w:rsidR="00882718" w:rsidRPr="00B5795E" w:rsidRDefault="00882718" w:rsidP="00882718">
      <w:pPr>
        <w:tabs>
          <w:tab w:val="left" w:pos="354"/>
        </w:tabs>
        <w:ind w:left="22"/>
        <w:jc w:val="both"/>
        <w:rPr>
          <w:rFonts w:ascii="AvantGarde Bk BT" w:eastAsia="Times New Roman" w:hAnsi="AvantGarde Bk BT" w:cs="Calibri"/>
          <w:color w:val="auto"/>
          <w:sz w:val="18"/>
          <w:szCs w:val="18"/>
        </w:rPr>
      </w:pPr>
      <w:r w:rsidRPr="00B5795E">
        <w:rPr>
          <w:rFonts w:ascii="AvantGarde Bk BT" w:eastAsia="Times New Roman" w:hAnsi="AvantGarde Bk BT" w:cs="Calibri"/>
          <w:color w:val="auto"/>
          <w:sz w:val="18"/>
          <w:szCs w:val="18"/>
        </w:rPr>
        <w:t>CT= Curso Taller.</w:t>
      </w:r>
    </w:p>
    <w:p w14:paraId="2E06160B" w14:textId="77777777" w:rsidR="00245982" w:rsidRDefault="00245982">
      <w:pPr>
        <w:rPr>
          <w:rFonts w:ascii="AvantGarde Bk BT" w:eastAsia="Times New Roman" w:hAnsi="AvantGarde Bk BT" w:cs="Helvetica"/>
          <w:color w:val="auto"/>
          <w:sz w:val="22"/>
          <w:szCs w:val="22"/>
          <w:lang w:val="es-ES_tradnl" w:eastAsia="es-ES"/>
        </w:rPr>
      </w:pPr>
      <w:r>
        <w:rPr>
          <w:rFonts w:ascii="AvantGarde Bk BT" w:eastAsia="Times New Roman" w:hAnsi="AvantGarde Bk BT" w:cs="Helvetica"/>
          <w:color w:val="auto"/>
          <w:sz w:val="22"/>
          <w:szCs w:val="22"/>
          <w:lang w:val="es-ES_tradnl" w:eastAsia="es-ES"/>
        </w:rPr>
        <w:br w:type="page"/>
      </w:r>
    </w:p>
    <w:p w14:paraId="3DA1BCF0" w14:textId="06921A42" w:rsidR="00882718" w:rsidRPr="00B5795E" w:rsidRDefault="00882718" w:rsidP="00882718">
      <w:pPr>
        <w:jc w:val="center"/>
        <w:rPr>
          <w:rFonts w:ascii="AvantGarde Bk BT" w:eastAsia="Times New Roman" w:hAnsi="AvantGarde Bk BT" w:cs="Helvetica"/>
          <w:color w:val="auto"/>
          <w:sz w:val="22"/>
          <w:szCs w:val="22"/>
          <w:lang w:val="es-ES_tradnl" w:eastAsia="es-ES"/>
        </w:rPr>
      </w:pPr>
      <w:r w:rsidRPr="00B5795E">
        <w:rPr>
          <w:rFonts w:ascii="AvantGarde Bk BT" w:eastAsia="Times New Roman" w:hAnsi="AvantGarde Bk BT" w:cs="Helvetica"/>
          <w:color w:val="auto"/>
          <w:sz w:val="22"/>
          <w:szCs w:val="22"/>
          <w:lang w:val="es-ES_tradnl" w:eastAsia="es-ES"/>
        </w:rPr>
        <w:lastRenderedPageBreak/>
        <w:t xml:space="preserve">ÁREA DE FORMACIÓN BÁSICA PARTICULAR OBLIGATORIA </w:t>
      </w:r>
    </w:p>
    <w:p w14:paraId="00DA1D2E" w14:textId="77777777" w:rsidR="00882718" w:rsidRPr="00B5795E" w:rsidRDefault="00882718" w:rsidP="00882718">
      <w:pPr>
        <w:tabs>
          <w:tab w:val="left" w:pos="354"/>
        </w:tabs>
        <w:jc w:val="both"/>
        <w:rPr>
          <w:rFonts w:ascii="AvantGarde Bk BT" w:eastAsia="Times New Roman" w:hAnsi="AvantGarde Bk BT" w:cs="Calibri"/>
          <w:color w:val="auto"/>
          <w:sz w:val="22"/>
          <w:szCs w:val="22"/>
        </w:rPr>
      </w:pPr>
    </w:p>
    <w:tbl>
      <w:tblPr>
        <w:tblStyle w:val="Tablaconcuadrcula1"/>
        <w:tblW w:w="9351" w:type="dxa"/>
        <w:tblLayout w:type="fixed"/>
        <w:tblLook w:val="04A0" w:firstRow="1" w:lastRow="0" w:firstColumn="1" w:lastColumn="0" w:noHBand="0" w:noVBand="1"/>
      </w:tblPr>
      <w:tblGrid>
        <w:gridCol w:w="2830"/>
        <w:gridCol w:w="993"/>
        <w:gridCol w:w="992"/>
        <w:gridCol w:w="992"/>
        <w:gridCol w:w="851"/>
        <w:gridCol w:w="992"/>
        <w:gridCol w:w="1701"/>
      </w:tblGrid>
      <w:tr w:rsidR="00882718" w:rsidRPr="00B5795E" w14:paraId="54421FFF" w14:textId="77777777" w:rsidTr="00882718">
        <w:trPr>
          <w:trHeight w:val="357"/>
        </w:trPr>
        <w:tc>
          <w:tcPr>
            <w:tcW w:w="2830" w:type="dxa"/>
          </w:tcPr>
          <w:p w14:paraId="4A9E26F5" w14:textId="77777777" w:rsidR="00882718" w:rsidRPr="00B5795E" w:rsidRDefault="00882718" w:rsidP="001206E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Unidad de aprendizaje</w:t>
            </w:r>
          </w:p>
        </w:tc>
        <w:tc>
          <w:tcPr>
            <w:tcW w:w="993" w:type="dxa"/>
          </w:tcPr>
          <w:p w14:paraId="30495627" w14:textId="77777777" w:rsidR="00882718" w:rsidRPr="00B5795E" w:rsidRDefault="00882718" w:rsidP="001206E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Tipo</w:t>
            </w:r>
          </w:p>
        </w:tc>
        <w:tc>
          <w:tcPr>
            <w:tcW w:w="992" w:type="dxa"/>
          </w:tcPr>
          <w:p w14:paraId="087AF09C" w14:textId="77777777" w:rsidR="00882718" w:rsidRPr="00B5795E" w:rsidRDefault="00882718" w:rsidP="001206E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Horas Teoría</w:t>
            </w:r>
          </w:p>
        </w:tc>
        <w:tc>
          <w:tcPr>
            <w:tcW w:w="992" w:type="dxa"/>
          </w:tcPr>
          <w:p w14:paraId="6F6D4D5C" w14:textId="77777777" w:rsidR="00882718" w:rsidRPr="00B5795E" w:rsidRDefault="00882718" w:rsidP="001206E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Horas Práctica</w:t>
            </w:r>
          </w:p>
        </w:tc>
        <w:tc>
          <w:tcPr>
            <w:tcW w:w="851" w:type="dxa"/>
          </w:tcPr>
          <w:p w14:paraId="4F3DC792" w14:textId="77777777" w:rsidR="00882718" w:rsidRPr="00B5795E" w:rsidRDefault="00882718" w:rsidP="001206E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Horas totales</w:t>
            </w:r>
          </w:p>
        </w:tc>
        <w:tc>
          <w:tcPr>
            <w:tcW w:w="992" w:type="dxa"/>
          </w:tcPr>
          <w:p w14:paraId="101DFD57" w14:textId="77777777" w:rsidR="00882718" w:rsidRPr="00B5795E" w:rsidRDefault="00882718" w:rsidP="001206E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Créditos</w:t>
            </w:r>
          </w:p>
        </w:tc>
        <w:tc>
          <w:tcPr>
            <w:tcW w:w="1701" w:type="dxa"/>
          </w:tcPr>
          <w:p w14:paraId="698CA927" w14:textId="77777777" w:rsidR="00882718" w:rsidRPr="00B5795E" w:rsidRDefault="00882718" w:rsidP="001206E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Prerrequisito</w:t>
            </w:r>
          </w:p>
        </w:tc>
      </w:tr>
      <w:tr w:rsidR="00882718" w:rsidRPr="00B5795E" w14:paraId="5845844B" w14:textId="77777777" w:rsidTr="00245982">
        <w:trPr>
          <w:trHeight w:val="432"/>
        </w:trPr>
        <w:tc>
          <w:tcPr>
            <w:tcW w:w="2830" w:type="dxa"/>
          </w:tcPr>
          <w:p w14:paraId="07D269E2" w14:textId="65EB6A3D"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Fundamentos de Gastronomía</w:t>
            </w:r>
          </w:p>
        </w:tc>
        <w:tc>
          <w:tcPr>
            <w:tcW w:w="993" w:type="dxa"/>
          </w:tcPr>
          <w:p w14:paraId="2E34BA53"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37DCD6F9"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30</w:t>
            </w:r>
          </w:p>
        </w:tc>
        <w:tc>
          <w:tcPr>
            <w:tcW w:w="992" w:type="dxa"/>
          </w:tcPr>
          <w:p w14:paraId="2E2FD99D"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50</w:t>
            </w:r>
          </w:p>
        </w:tc>
        <w:tc>
          <w:tcPr>
            <w:tcW w:w="851" w:type="dxa"/>
          </w:tcPr>
          <w:p w14:paraId="7CBC16A0"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56BCF9FA"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7</w:t>
            </w:r>
          </w:p>
        </w:tc>
        <w:tc>
          <w:tcPr>
            <w:tcW w:w="1701" w:type="dxa"/>
          </w:tcPr>
          <w:p w14:paraId="2ACEBD6B"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4F15439A" w14:textId="77777777" w:rsidTr="00245982">
        <w:trPr>
          <w:trHeight w:val="432"/>
        </w:trPr>
        <w:tc>
          <w:tcPr>
            <w:tcW w:w="2830" w:type="dxa"/>
          </w:tcPr>
          <w:p w14:paraId="7DF10397" w14:textId="13578792"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Métodos Cuantitativos I</w:t>
            </w:r>
          </w:p>
        </w:tc>
        <w:tc>
          <w:tcPr>
            <w:tcW w:w="993" w:type="dxa"/>
          </w:tcPr>
          <w:p w14:paraId="2223A999"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4D2E223B"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7DE40E7E"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310CE88B"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5741DE35"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14F67C8F"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68ABAEED" w14:textId="77777777" w:rsidTr="00245982">
        <w:trPr>
          <w:trHeight w:val="432"/>
        </w:trPr>
        <w:tc>
          <w:tcPr>
            <w:tcW w:w="2830" w:type="dxa"/>
          </w:tcPr>
          <w:p w14:paraId="7DCF59FC" w14:textId="1FF8A49D"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Métodos Cuantitativos II</w:t>
            </w:r>
          </w:p>
        </w:tc>
        <w:tc>
          <w:tcPr>
            <w:tcW w:w="993" w:type="dxa"/>
          </w:tcPr>
          <w:p w14:paraId="16BC2018"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4A2802D3"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7C0124C7"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52ECD51C"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62B885E3"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5BF532D3"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Métodos Cuantitativos I</w:t>
            </w:r>
          </w:p>
        </w:tc>
      </w:tr>
      <w:tr w:rsidR="00882718" w:rsidRPr="00B5795E" w14:paraId="2FAF470C" w14:textId="77777777" w:rsidTr="00245982">
        <w:trPr>
          <w:trHeight w:val="432"/>
        </w:trPr>
        <w:tc>
          <w:tcPr>
            <w:tcW w:w="2830" w:type="dxa"/>
          </w:tcPr>
          <w:p w14:paraId="1D62B7FB"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Mercadotecnia</w:t>
            </w:r>
          </w:p>
        </w:tc>
        <w:tc>
          <w:tcPr>
            <w:tcW w:w="993" w:type="dxa"/>
          </w:tcPr>
          <w:p w14:paraId="6F38D1A7"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71CFD9B8"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4DE050F8"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318F0DF1"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581693D7"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75328F45"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7EC55590" w14:textId="77777777" w:rsidTr="00245982">
        <w:trPr>
          <w:trHeight w:val="432"/>
        </w:trPr>
        <w:tc>
          <w:tcPr>
            <w:tcW w:w="2830" w:type="dxa"/>
          </w:tcPr>
          <w:p w14:paraId="7245704C"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Finanzas I</w:t>
            </w:r>
          </w:p>
        </w:tc>
        <w:tc>
          <w:tcPr>
            <w:tcW w:w="993" w:type="dxa"/>
          </w:tcPr>
          <w:p w14:paraId="6CF204C0"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1BAD1E62"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5B7346FA"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7076D98E"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1A851CA4"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7FA88362"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3508959E" w14:textId="77777777" w:rsidTr="00245982">
        <w:trPr>
          <w:trHeight w:val="432"/>
        </w:trPr>
        <w:tc>
          <w:tcPr>
            <w:tcW w:w="2830" w:type="dxa"/>
          </w:tcPr>
          <w:p w14:paraId="73706507" w14:textId="20CFD3D5"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Cocina Básica</w:t>
            </w:r>
          </w:p>
        </w:tc>
        <w:tc>
          <w:tcPr>
            <w:tcW w:w="993" w:type="dxa"/>
          </w:tcPr>
          <w:p w14:paraId="39E0B727"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7CDF2583"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0</w:t>
            </w:r>
          </w:p>
        </w:tc>
        <w:tc>
          <w:tcPr>
            <w:tcW w:w="992" w:type="dxa"/>
          </w:tcPr>
          <w:p w14:paraId="17AF0455"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851" w:type="dxa"/>
          </w:tcPr>
          <w:p w14:paraId="30460087"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088F181C"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5</w:t>
            </w:r>
          </w:p>
        </w:tc>
        <w:tc>
          <w:tcPr>
            <w:tcW w:w="1701" w:type="dxa"/>
          </w:tcPr>
          <w:p w14:paraId="749C8E36"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39FB148A" w14:textId="77777777" w:rsidTr="00245982">
        <w:trPr>
          <w:trHeight w:val="432"/>
        </w:trPr>
        <w:tc>
          <w:tcPr>
            <w:tcW w:w="2830" w:type="dxa"/>
          </w:tcPr>
          <w:p w14:paraId="2560ACBC" w14:textId="5FFE6014"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Cocina Intermedia</w:t>
            </w:r>
          </w:p>
        </w:tc>
        <w:tc>
          <w:tcPr>
            <w:tcW w:w="993" w:type="dxa"/>
          </w:tcPr>
          <w:p w14:paraId="08CF7613"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19F17F36"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0</w:t>
            </w:r>
          </w:p>
        </w:tc>
        <w:tc>
          <w:tcPr>
            <w:tcW w:w="992" w:type="dxa"/>
          </w:tcPr>
          <w:p w14:paraId="60A9F8F5"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851" w:type="dxa"/>
          </w:tcPr>
          <w:p w14:paraId="73C0ADA3"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41D22FDD"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5</w:t>
            </w:r>
          </w:p>
        </w:tc>
        <w:tc>
          <w:tcPr>
            <w:tcW w:w="1701" w:type="dxa"/>
          </w:tcPr>
          <w:p w14:paraId="37830F9F"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Cocina Básica</w:t>
            </w:r>
          </w:p>
        </w:tc>
      </w:tr>
      <w:tr w:rsidR="00882718" w:rsidRPr="00B5795E" w14:paraId="7199AFD3" w14:textId="77777777" w:rsidTr="00245982">
        <w:trPr>
          <w:trHeight w:val="432"/>
        </w:trPr>
        <w:tc>
          <w:tcPr>
            <w:tcW w:w="2830" w:type="dxa"/>
          </w:tcPr>
          <w:p w14:paraId="704FBA70" w14:textId="3CB8C6F8"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Cocina Avanzada</w:t>
            </w:r>
          </w:p>
        </w:tc>
        <w:tc>
          <w:tcPr>
            <w:tcW w:w="993" w:type="dxa"/>
          </w:tcPr>
          <w:p w14:paraId="3DB03F64"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2D7CBDF7"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0</w:t>
            </w:r>
          </w:p>
        </w:tc>
        <w:tc>
          <w:tcPr>
            <w:tcW w:w="992" w:type="dxa"/>
          </w:tcPr>
          <w:p w14:paraId="25907005"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851" w:type="dxa"/>
          </w:tcPr>
          <w:p w14:paraId="312627A4"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1FCB7E6B"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5</w:t>
            </w:r>
          </w:p>
        </w:tc>
        <w:tc>
          <w:tcPr>
            <w:tcW w:w="1701" w:type="dxa"/>
          </w:tcPr>
          <w:p w14:paraId="5CBD9F6B"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Cocina Intermedia</w:t>
            </w:r>
          </w:p>
        </w:tc>
      </w:tr>
      <w:tr w:rsidR="00882718" w:rsidRPr="00B5795E" w14:paraId="0121CAF4" w14:textId="77777777" w:rsidTr="00245982">
        <w:trPr>
          <w:trHeight w:val="432"/>
        </w:trPr>
        <w:tc>
          <w:tcPr>
            <w:tcW w:w="2830" w:type="dxa"/>
          </w:tcPr>
          <w:p w14:paraId="2FFB1755" w14:textId="17B5DA8F" w:rsidR="00882718" w:rsidRPr="00B5795E" w:rsidRDefault="00882718" w:rsidP="001206E4">
            <w:pPr>
              <w:tabs>
                <w:tab w:val="left" w:pos="354"/>
              </w:tabs>
              <w:jc w:val="center"/>
              <w:rPr>
                <w:rFonts w:ascii="AvantGarde Bk BT" w:eastAsia="Times New Roman" w:hAnsi="AvantGarde Bk BT" w:cs="Calibri"/>
                <w:sz w:val="16"/>
                <w:szCs w:val="16"/>
              </w:rPr>
            </w:pPr>
            <w:r w:rsidRPr="00B5795E">
              <w:rPr>
                <w:rFonts w:ascii="AvantGarde Bk BT" w:eastAsia="Times New Roman" w:hAnsi="AvantGarde Bk BT" w:cs="Calibri"/>
                <w:sz w:val="16"/>
                <w:szCs w:val="16"/>
              </w:rPr>
              <w:t>Control de Costos de Alimentos y Bebidas</w:t>
            </w:r>
          </w:p>
        </w:tc>
        <w:tc>
          <w:tcPr>
            <w:tcW w:w="993" w:type="dxa"/>
          </w:tcPr>
          <w:p w14:paraId="4EBADE16"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71E6D365"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3F48CEFD"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67399F24"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289B231D"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629ECCC0" w14:textId="77777777" w:rsidR="00882718" w:rsidRPr="00B5795E" w:rsidRDefault="00882718" w:rsidP="001206E4">
            <w:pPr>
              <w:tabs>
                <w:tab w:val="left" w:pos="354"/>
              </w:tabs>
              <w:jc w:val="center"/>
              <w:rPr>
                <w:rFonts w:ascii="AvantGarde Bk BT" w:eastAsia="Times New Roman" w:hAnsi="AvantGarde Bk BT" w:cs="Calibri"/>
                <w:sz w:val="16"/>
                <w:szCs w:val="16"/>
              </w:rPr>
            </w:pPr>
            <w:r w:rsidRPr="00B5795E">
              <w:rPr>
                <w:rFonts w:ascii="AvantGarde Bk BT" w:eastAsia="Times New Roman" w:hAnsi="AvantGarde Bk BT" w:cs="Calibri"/>
                <w:sz w:val="16"/>
                <w:szCs w:val="16"/>
              </w:rPr>
              <w:t>Contabilidad General</w:t>
            </w:r>
          </w:p>
        </w:tc>
      </w:tr>
      <w:tr w:rsidR="00882718" w:rsidRPr="00B5795E" w14:paraId="0A0DB4D9" w14:textId="77777777" w:rsidTr="00245982">
        <w:trPr>
          <w:trHeight w:val="432"/>
        </w:trPr>
        <w:tc>
          <w:tcPr>
            <w:tcW w:w="2830" w:type="dxa"/>
          </w:tcPr>
          <w:p w14:paraId="0873A705" w14:textId="368E57D9"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Cultura Gastronómica</w:t>
            </w:r>
          </w:p>
        </w:tc>
        <w:tc>
          <w:tcPr>
            <w:tcW w:w="993" w:type="dxa"/>
          </w:tcPr>
          <w:p w14:paraId="57DB1D05"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0BF5229F"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20</w:t>
            </w:r>
          </w:p>
        </w:tc>
        <w:tc>
          <w:tcPr>
            <w:tcW w:w="992" w:type="dxa"/>
          </w:tcPr>
          <w:p w14:paraId="563DE8CE"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60</w:t>
            </w:r>
          </w:p>
        </w:tc>
        <w:tc>
          <w:tcPr>
            <w:tcW w:w="851" w:type="dxa"/>
          </w:tcPr>
          <w:p w14:paraId="201905C6"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7AFF35B9"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7</w:t>
            </w:r>
          </w:p>
        </w:tc>
        <w:tc>
          <w:tcPr>
            <w:tcW w:w="1701" w:type="dxa"/>
          </w:tcPr>
          <w:p w14:paraId="2BBCEE46"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24DD2177" w14:textId="77777777" w:rsidTr="00245982">
        <w:trPr>
          <w:trHeight w:val="432"/>
        </w:trPr>
        <w:tc>
          <w:tcPr>
            <w:tcW w:w="2830" w:type="dxa"/>
          </w:tcPr>
          <w:p w14:paraId="4ADF8BE6" w14:textId="0DCCE6A5"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Enología y Mixología</w:t>
            </w:r>
          </w:p>
        </w:tc>
        <w:tc>
          <w:tcPr>
            <w:tcW w:w="993" w:type="dxa"/>
          </w:tcPr>
          <w:p w14:paraId="7D06D0B1"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098103D9"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0</w:t>
            </w:r>
          </w:p>
        </w:tc>
        <w:tc>
          <w:tcPr>
            <w:tcW w:w="992" w:type="dxa"/>
          </w:tcPr>
          <w:p w14:paraId="357D64E3"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851" w:type="dxa"/>
          </w:tcPr>
          <w:p w14:paraId="26943621"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1EED456A"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5</w:t>
            </w:r>
          </w:p>
        </w:tc>
        <w:tc>
          <w:tcPr>
            <w:tcW w:w="1701" w:type="dxa"/>
          </w:tcPr>
          <w:p w14:paraId="0F8CBA8B"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5DDCF5CE" w14:textId="77777777" w:rsidTr="00245982">
        <w:trPr>
          <w:trHeight w:val="432"/>
        </w:trPr>
        <w:tc>
          <w:tcPr>
            <w:tcW w:w="2830" w:type="dxa"/>
          </w:tcPr>
          <w:p w14:paraId="5259AA32" w14:textId="08B8EE02"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Identificación de Insumos Alimentarios</w:t>
            </w:r>
          </w:p>
        </w:tc>
        <w:tc>
          <w:tcPr>
            <w:tcW w:w="993" w:type="dxa"/>
          </w:tcPr>
          <w:p w14:paraId="54E32371"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28D399BE"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0</w:t>
            </w:r>
          </w:p>
        </w:tc>
        <w:tc>
          <w:tcPr>
            <w:tcW w:w="992" w:type="dxa"/>
          </w:tcPr>
          <w:p w14:paraId="58BDD2E2"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851" w:type="dxa"/>
          </w:tcPr>
          <w:p w14:paraId="054FFF2C"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68FCF101"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5</w:t>
            </w:r>
          </w:p>
        </w:tc>
        <w:tc>
          <w:tcPr>
            <w:tcW w:w="1701" w:type="dxa"/>
          </w:tcPr>
          <w:p w14:paraId="4AB6B224"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660088F6" w14:textId="77777777" w:rsidTr="00245982">
        <w:trPr>
          <w:trHeight w:val="432"/>
        </w:trPr>
        <w:tc>
          <w:tcPr>
            <w:tcW w:w="2830" w:type="dxa"/>
          </w:tcPr>
          <w:p w14:paraId="00CEBACE" w14:textId="398F80B1"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Geografía de los Alimentos</w:t>
            </w:r>
          </w:p>
        </w:tc>
        <w:tc>
          <w:tcPr>
            <w:tcW w:w="993" w:type="dxa"/>
          </w:tcPr>
          <w:p w14:paraId="15E11195"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766C4310"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20</w:t>
            </w:r>
          </w:p>
        </w:tc>
        <w:tc>
          <w:tcPr>
            <w:tcW w:w="992" w:type="dxa"/>
          </w:tcPr>
          <w:p w14:paraId="3255C286"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60</w:t>
            </w:r>
          </w:p>
        </w:tc>
        <w:tc>
          <w:tcPr>
            <w:tcW w:w="851" w:type="dxa"/>
          </w:tcPr>
          <w:p w14:paraId="1F145ABC"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6AE99FC8"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7</w:t>
            </w:r>
          </w:p>
        </w:tc>
        <w:tc>
          <w:tcPr>
            <w:tcW w:w="1701" w:type="dxa"/>
          </w:tcPr>
          <w:p w14:paraId="1FA3B26B"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3E3DF0FF" w14:textId="77777777" w:rsidTr="00245982">
        <w:trPr>
          <w:trHeight w:val="432"/>
        </w:trPr>
        <w:tc>
          <w:tcPr>
            <w:tcW w:w="2830" w:type="dxa"/>
          </w:tcPr>
          <w:p w14:paraId="3D933A41"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Creatividad e Innovación en la Gastronomía</w:t>
            </w:r>
          </w:p>
        </w:tc>
        <w:tc>
          <w:tcPr>
            <w:tcW w:w="993" w:type="dxa"/>
          </w:tcPr>
          <w:p w14:paraId="542EB73D"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1F388105"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55BA58D5"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68EED02C"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2CB51E4C"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3B581C2E"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2168D04E" w14:textId="77777777" w:rsidTr="00245982">
        <w:trPr>
          <w:trHeight w:val="432"/>
        </w:trPr>
        <w:tc>
          <w:tcPr>
            <w:tcW w:w="2830" w:type="dxa"/>
          </w:tcPr>
          <w:p w14:paraId="695329C5" w14:textId="5148E875"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Nutrición</w:t>
            </w:r>
          </w:p>
        </w:tc>
        <w:tc>
          <w:tcPr>
            <w:tcW w:w="993" w:type="dxa"/>
          </w:tcPr>
          <w:p w14:paraId="3676612E"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767AE9CA"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20</w:t>
            </w:r>
          </w:p>
        </w:tc>
        <w:tc>
          <w:tcPr>
            <w:tcW w:w="992" w:type="dxa"/>
          </w:tcPr>
          <w:p w14:paraId="6467E08B"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60</w:t>
            </w:r>
          </w:p>
        </w:tc>
        <w:tc>
          <w:tcPr>
            <w:tcW w:w="851" w:type="dxa"/>
          </w:tcPr>
          <w:p w14:paraId="001E1F93"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1EADED2C"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7</w:t>
            </w:r>
          </w:p>
        </w:tc>
        <w:tc>
          <w:tcPr>
            <w:tcW w:w="1701" w:type="dxa"/>
          </w:tcPr>
          <w:p w14:paraId="11706F41"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3CD019B2" w14:textId="77777777" w:rsidTr="00245982">
        <w:trPr>
          <w:trHeight w:val="432"/>
        </w:trPr>
        <w:tc>
          <w:tcPr>
            <w:tcW w:w="2830" w:type="dxa"/>
          </w:tcPr>
          <w:p w14:paraId="4D0C02F2"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Panadería y Repostería</w:t>
            </w:r>
          </w:p>
        </w:tc>
        <w:tc>
          <w:tcPr>
            <w:tcW w:w="993" w:type="dxa"/>
          </w:tcPr>
          <w:p w14:paraId="60D9EA1C"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22F7191A"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0</w:t>
            </w:r>
          </w:p>
        </w:tc>
        <w:tc>
          <w:tcPr>
            <w:tcW w:w="992" w:type="dxa"/>
          </w:tcPr>
          <w:p w14:paraId="7C8AC79E"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851" w:type="dxa"/>
          </w:tcPr>
          <w:p w14:paraId="7318FC0B"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208A37BF"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5</w:t>
            </w:r>
          </w:p>
        </w:tc>
        <w:tc>
          <w:tcPr>
            <w:tcW w:w="1701" w:type="dxa"/>
          </w:tcPr>
          <w:p w14:paraId="718956B4"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4FD6579B" w14:textId="77777777" w:rsidTr="00245982">
        <w:trPr>
          <w:trHeight w:val="432"/>
        </w:trPr>
        <w:tc>
          <w:tcPr>
            <w:tcW w:w="2830" w:type="dxa"/>
          </w:tcPr>
          <w:p w14:paraId="1676A77F" w14:textId="750AA864"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Química de Sabores y Fragancias</w:t>
            </w:r>
          </w:p>
        </w:tc>
        <w:tc>
          <w:tcPr>
            <w:tcW w:w="993" w:type="dxa"/>
          </w:tcPr>
          <w:p w14:paraId="610460D7"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000410AB"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0</w:t>
            </w:r>
          </w:p>
        </w:tc>
        <w:tc>
          <w:tcPr>
            <w:tcW w:w="992" w:type="dxa"/>
          </w:tcPr>
          <w:p w14:paraId="37002D90"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851" w:type="dxa"/>
          </w:tcPr>
          <w:p w14:paraId="1CE0C50F"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75F48652"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5</w:t>
            </w:r>
          </w:p>
        </w:tc>
        <w:tc>
          <w:tcPr>
            <w:tcW w:w="1701" w:type="dxa"/>
          </w:tcPr>
          <w:p w14:paraId="40D1E8A2"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766A8CBE" w14:textId="77777777" w:rsidTr="00245982">
        <w:trPr>
          <w:trHeight w:val="432"/>
        </w:trPr>
        <w:tc>
          <w:tcPr>
            <w:tcW w:w="2830" w:type="dxa"/>
          </w:tcPr>
          <w:p w14:paraId="6CEBBD75" w14:textId="34EB0701"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Sanidad, Seguridad e Higiene en Alimentos y Bebidas</w:t>
            </w:r>
          </w:p>
        </w:tc>
        <w:tc>
          <w:tcPr>
            <w:tcW w:w="993" w:type="dxa"/>
          </w:tcPr>
          <w:p w14:paraId="2AD01DC7"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0D1320E8"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0</w:t>
            </w:r>
          </w:p>
        </w:tc>
        <w:tc>
          <w:tcPr>
            <w:tcW w:w="992" w:type="dxa"/>
          </w:tcPr>
          <w:p w14:paraId="31E20DF1"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851" w:type="dxa"/>
          </w:tcPr>
          <w:p w14:paraId="483DB017"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01993E85" w14:textId="77777777" w:rsidR="00882718" w:rsidRPr="00B5795E" w:rsidRDefault="00882718" w:rsidP="001206E4">
            <w:pPr>
              <w:jc w:val="center"/>
            </w:pPr>
            <w:r w:rsidRPr="00B5795E">
              <w:rPr>
                <w:rFonts w:ascii="AvantGarde Bk BT" w:eastAsia="Times New Roman" w:hAnsi="AvantGarde Bk BT" w:cs="Calibri"/>
                <w:sz w:val="18"/>
                <w:szCs w:val="18"/>
              </w:rPr>
              <w:t>5</w:t>
            </w:r>
          </w:p>
        </w:tc>
        <w:tc>
          <w:tcPr>
            <w:tcW w:w="1701" w:type="dxa"/>
          </w:tcPr>
          <w:p w14:paraId="6F0037D3"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1E7141C2" w14:textId="77777777" w:rsidTr="00245982">
        <w:trPr>
          <w:trHeight w:val="432"/>
        </w:trPr>
        <w:tc>
          <w:tcPr>
            <w:tcW w:w="2830" w:type="dxa"/>
          </w:tcPr>
          <w:p w14:paraId="70A63A66"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Servicio de  Catering y Banquetes</w:t>
            </w:r>
          </w:p>
        </w:tc>
        <w:tc>
          <w:tcPr>
            <w:tcW w:w="993" w:type="dxa"/>
          </w:tcPr>
          <w:p w14:paraId="341B521E"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172A1481"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0</w:t>
            </w:r>
          </w:p>
        </w:tc>
        <w:tc>
          <w:tcPr>
            <w:tcW w:w="992" w:type="dxa"/>
          </w:tcPr>
          <w:p w14:paraId="446156E7"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851" w:type="dxa"/>
          </w:tcPr>
          <w:p w14:paraId="654FC50A"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40470AC4" w14:textId="77777777" w:rsidR="00882718" w:rsidRPr="00B5795E" w:rsidRDefault="00882718" w:rsidP="001206E4">
            <w:pPr>
              <w:jc w:val="center"/>
            </w:pPr>
            <w:r w:rsidRPr="00B5795E">
              <w:rPr>
                <w:rFonts w:ascii="AvantGarde Bk BT" w:eastAsia="Times New Roman" w:hAnsi="AvantGarde Bk BT" w:cs="Calibri"/>
                <w:sz w:val="18"/>
                <w:szCs w:val="18"/>
              </w:rPr>
              <w:t>5</w:t>
            </w:r>
          </w:p>
        </w:tc>
        <w:tc>
          <w:tcPr>
            <w:tcW w:w="1701" w:type="dxa"/>
          </w:tcPr>
          <w:p w14:paraId="0074DDE5"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31BF4404" w14:textId="77777777" w:rsidTr="00245982">
        <w:trPr>
          <w:trHeight w:val="432"/>
        </w:trPr>
        <w:tc>
          <w:tcPr>
            <w:tcW w:w="2830" w:type="dxa"/>
          </w:tcPr>
          <w:p w14:paraId="79F45F5B" w14:textId="377882D0"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Sistemas de Calidad en Alimentos y Bebidas</w:t>
            </w:r>
          </w:p>
        </w:tc>
        <w:tc>
          <w:tcPr>
            <w:tcW w:w="993" w:type="dxa"/>
          </w:tcPr>
          <w:p w14:paraId="2EFB0E06"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7055C3E2"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0</w:t>
            </w:r>
          </w:p>
        </w:tc>
        <w:tc>
          <w:tcPr>
            <w:tcW w:w="992" w:type="dxa"/>
          </w:tcPr>
          <w:p w14:paraId="2548AEC9"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851" w:type="dxa"/>
          </w:tcPr>
          <w:p w14:paraId="70662E42"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1B0980A2" w14:textId="77777777" w:rsidR="00882718" w:rsidRPr="00B5795E" w:rsidRDefault="00882718" w:rsidP="001206E4">
            <w:pPr>
              <w:jc w:val="center"/>
            </w:pPr>
            <w:r w:rsidRPr="00B5795E">
              <w:rPr>
                <w:rFonts w:ascii="AvantGarde Bk BT" w:eastAsia="Times New Roman" w:hAnsi="AvantGarde Bk BT" w:cs="Calibri"/>
                <w:sz w:val="18"/>
                <w:szCs w:val="18"/>
              </w:rPr>
              <w:t>5</w:t>
            </w:r>
          </w:p>
        </w:tc>
        <w:tc>
          <w:tcPr>
            <w:tcW w:w="1701" w:type="dxa"/>
          </w:tcPr>
          <w:p w14:paraId="569874A2"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71BFC694" w14:textId="77777777" w:rsidTr="00245982">
        <w:trPr>
          <w:trHeight w:val="432"/>
        </w:trPr>
        <w:tc>
          <w:tcPr>
            <w:tcW w:w="2830" w:type="dxa"/>
          </w:tcPr>
          <w:p w14:paraId="11A12D24" w14:textId="253F2A0D" w:rsidR="00882718" w:rsidRPr="00B5795E" w:rsidRDefault="00882718" w:rsidP="001206E4">
            <w:pPr>
              <w:tabs>
                <w:tab w:val="left" w:pos="354"/>
              </w:tabs>
              <w:jc w:val="center"/>
              <w:rPr>
                <w:rFonts w:ascii="AvantGarde Bk BT" w:eastAsia="Times New Roman" w:hAnsi="AvantGarde Bk BT" w:cs="Calibri"/>
                <w:sz w:val="16"/>
                <w:szCs w:val="16"/>
              </w:rPr>
            </w:pPr>
            <w:r w:rsidRPr="00B5795E">
              <w:rPr>
                <w:rFonts w:ascii="AvantGarde Bk BT" w:eastAsia="Times New Roman" w:hAnsi="AvantGarde Bk BT" w:cs="Calibri"/>
                <w:sz w:val="16"/>
                <w:szCs w:val="16"/>
              </w:rPr>
              <w:t>Compras y Almacén de Alimentos y Bebidas</w:t>
            </w:r>
          </w:p>
        </w:tc>
        <w:tc>
          <w:tcPr>
            <w:tcW w:w="993" w:type="dxa"/>
          </w:tcPr>
          <w:p w14:paraId="6F4D6FD4"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08C8093C"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0</w:t>
            </w:r>
          </w:p>
        </w:tc>
        <w:tc>
          <w:tcPr>
            <w:tcW w:w="992" w:type="dxa"/>
          </w:tcPr>
          <w:p w14:paraId="7D1707F4"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851" w:type="dxa"/>
          </w:tcPr>
          <w:p w14:paraId="77990E94"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45D1362E" w14:textId="77777777" w:rsidR="00882718" w:rsidRPr="00B5795E" w:rsidRDefault="00882718" w:rsidP="001206E4">
            <w:pPr>
              <w:jc w:val="center"/>
            </w:pPr>
            <w:r w:rsidRPr="00B5795E">
              <w:rPr>
                <w:rFonts w:ascii="AvantGarde Bk BT" w:eastAsia="Times New Roman" w:hAnsi="AvantGarde Bk BT" w:cs="Calibri"/>
                <w:sz w:val="18"/>
                <w:szCs w:val="18"/>
              </w:rPr>
              <w:t>5</w:t>
            </w:r>
          </w:p>
        </w:tc>
        <w:tc>
          <w:tcPr>
            <w:tcW w:w="1701" w:type="dxa"/>
          </w:tcPr>
          <w:p w14:paraId="06186AA4" w14:textId="033CE8F4" w:rsidR="00882718" w:rsidRPr="00B5795E" w:rsidRDefault="00882718" w:rsidP="001206E4">
            <w:pPr>
              <w:tabs>
                <w:tab w:val="left" w:pos="354"/>
              </w:tabs>
              <w:jc w:val="center"/>
              <w:rPr>
                <w:rFonts w:ascii="AvantGarde Bk BT" w:eastAsia="Times New Roman" w:hAnsi="AvantGarde Bk BT" w:cs="Calibri"/>
                <w:sz w:val="16"/>
                <w:szCs w:val="16"/>
              </w:rPr>
            </w:pPr>
            <w:r w:rsidRPr="00B5795E">
              <w:rPr>
                <w:rFonts w:ascii="AvantGarde Bk BT" w:eastAsia="Times New Roman" w:hAnsi="AvantGarde Bk BT" w:cs="Calibri"/>
                <w:sz w:val="16"/>
                <w:szCs w:val="16"/>
              </w:rPr>
              <w:t>Contabilidad General</w:t>
            </w:r>
          </w:p>
        </w:tc>
      </w:tr>
      <w:tr w:rsidR="00882718" w:rsidRPr="00B5795E" w14:paraId="3845270E" w14:textId="77777777" w:rsidTr="00245982">
        <w:trPr>
          <w:trHeight w:val="432"/>
        </w:trPr>
        <w:tc>
          <w:tcPr>
            <w:tcW w:w="2830" w:type="dxa"/>
          </w:tcPr>
          <w:p w14:paraId="65321406" w14:textId="52C17CE8"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Tecnología en Alimentos</w:t>
            </w:r>
          </w:p>
        </w:tc>
        <w:tc>
          <w:tcPr>
            <w:tcW w:w="993" w:type="dxa"/>
          </w:tcPr>
          <w:p w14:paraId="4D37188C"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55B5A20D"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0</w:t>
            </w:r>
          </w:p>
        </w:tc>
        <w:tc>
          <w:tcPr>
            <w:tcW w:w="992" w:type="dxa"/>
          </w:tcPr>
          <w:p w14:paraId="3416BBD8"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851" w:type="dxa"/>
          </w:tcPr>
          <w:p w14:paraId="67310F41"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60231CE2"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5</w:t>
            </w:r>
          </w:p>
        </w:tc>
        <w:tc>
          <w:tcPr>
            <w:tcW w:w="1701" w:type="dxa"/>
          </w:tcPr>
          <w:p w14:paraId="3E17F600" w14:textId="63E1A6D3"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Nutrición</w:t>
            </w:r>
          </w:p>
        </w:tc>
      </w:tr>
      <w:tr w:rsidR="00882718" w:rsidRPr="00B5795E" w14:paraId="5A2917CB" w14:textId="77777777" w:rsidTr="00245982">
        <w:trPr>
          <w:trHeight w:val="432"/>
        </w:trPr>
        <w:tc>
          <w:tcPr>
            <w:tcW w:w="2830" w:type="dxa"/>
          </w:tcPr>
          <w:p w14:paraId="4FF821BF" w14:textId="62C9D5A0"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Francés I</w:t>
            </w:r>
          </w:p>
        </w:tc>
        <w:tc>
          <w:tcPr>
            <w:tcW w:w="993" w:type="dxa"/>
          </w:tcPr>
          <w:p w14:paraId="7D33782C"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T</w:t>
            </w:r>
          </w:p>
        </w:tc>
        <w:tc>
          <w:tcPr>
            <w:tcW w:w="992" w:type="dxa"/>
          </w:tcPr>
          <w:p w14:paraId="3A961D61"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0</w:t>
            </w:r>
          </w:p>
        </w:tc>
        <w:tc>
          <w:tcPr>
            <w:tcW w:w="992" w:type="dxa"/>
          </w:tcPr>
          <w:p w14:paraId="2BF1F392"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90</w:t>
            </w:r>
          </w:p>
        </w:tc>
        <w:tc>
          <w:tcPr>
            <w:tcW w:w="851" w:type="dxa"/>
          </w:tcPr>
          <w:p w14:paraId="7C1A0000"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90</w:t>
            </w:r>
          </w:p>
        </w:tc>
        <w:tc>
          <w:tcPr>
            <w:tcW w:w="992" w:type="dxa"/>
          </w:tcPr>
          <w:p w14:paraId="0C7F09A6"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6</w:t>
            </w:r>
          </w:p>
        </w:tc>
        <w:tc>
          <w:tcPr>
            <w:tcW w:w="1701" w:type="dxa"/>
          </w:tcPr>
          <w:p w14:paraId="00A1CC59"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bl>
    <w:p w14:paraId="3AD67543" w14:textId="77777777" w:rsidR="00245982" w:rsidRDefault="00245982">
      <w:r>
        <w:br w:type="page"/>
      </w:r>
    </w:p>
    <w:tbl>
      <w:tblPr>
        <w:tblStyle w:val="Tablaconcuadrcula1"/>
        <w:tblW w:w="9351" w:type="dxa"/>
        <w:tblLayout w:type="fixed"/>
        <w:tblLook w:val="04A0" w:firstRow="1" w:lastRow="0" w:firstColumn="1" w:lastColumn="0" w:noHBand="0" w:noVBand="1"/>
      </w:tblPr>
      <w:tblGrid>
        <w:gridCol w:w="2830"/>
        <w:gridCol w:w="993"/>
        <w:gridCol w:w="992"/>
        <w:gridCol w:w="992"/>
        <w:gridCol w:w="851"/>
        <w:gridCol w:w="992"/>
        <w:gridCol w:w="1701"/>
      </w:tblGrid>
      <w:tr w:rsidR="00245982" w:rsidRPr="00B5795E" w14:paraId="733EA171" w14:textId="77777777" w:rsidTr="00A266D4">
        <w:trPr>
          <w:trHeight w:val="357"/>
        </w:trPr>
        <w:tc>
          <w:tcPr>
            <w:tcW w:w="2830" w:type="dxa"/>
          </w:tcPr>
          <w:p w14:paraId="17E80230" w14:textId="44C453FA" w:rsidR="00245982" w:rsidRPr="00B5795E" w:rsidRDefault="00245982" w:rsidP="00A266D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lastRenderedPageBreak/>
              <w:t>Unidad de aprendizaje</w:t>
            </w:r>
          </w:p>
        </w:tc>
        <w:tc>
          <w:tcPr>
            <w:tcW w:w="993" w:type="dxa"/>
          </w:tcPr>
          <w:p w14:paraId="3AA8B072" w14:textId="77777777" w:rsidR="00245982" w:rsidRPr="00B5795E" w:rsidRDefault="00245982" w:rsidP="00A266D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Tipo</w:t>
            </w:r>
          </w:p>
        </w:tc>
        <w:tc>
          <w:tcPr>
            <w:tcW w:w="992" w:type="dxa"/>
          </w:tcPr>
          <w:p w14:paraId="7485EA6A" w14:textId="77777777" w:rsidR="00245982" w:rsidRPr="00B5795E" w:rsidRDefault="00245982" w:rsidP="00A266D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Horas Teoría</w:t>
            </w:r>
          </w:p>
        </w:tc>
        <w:tc>
          <w:tcPr>
            <w:tcW w:w="992" w:type="dxa"/>
          </w:tcPr>
          <w:p w14:paraId="507EDF04" w14:textId="77777777" w:rsidR="00245982" w:rsidRPr="00B5795E" w:rsidRDefault="00245982" w:rsidP="00A266D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Horas Práctica</w:t>
            </w:r>
          </w:p>
        </w:tc>
        <w:tc>
          <w:tcPr>
            <w:tcW w:w="851" w:type="dxa"/>
          </w:tcPr>
          <w:p w14:paraId="2E3E75B2" w14:textId="77777777" w:rsidR="00245982" w:rsidRPr="00B5795E" w:rsidRDefault="00245982" w:rsidP="00A266D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Horas totales</w:t>
            </w:r>
          </w:p>
        </w:tc>
        <w:tc>
          <w:tcPr>
            <w:tcW w:w="992" w:type="dxa"/>
          </w:tcPr>
          <w:p w14:paraId="2D35EDF4" w14:textId="77777777" w:rsidR="00245982" w:rsidRPr="00B5795E" w:rsidRDefault="00245982" w:rsidP="00A266D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Créditos</w:t>
            </w:r>
          </w:p>
        </w:tc>
        <w:tc>
          <w:tcPr>
            <w:tcW w:w="1701" w:type="dxa"/>
          </w:tcPr>
          <w:p w14:paraId="08F67DA4" w14:textId="77777777" w:rsidR="00245982" w:rsidRPr="00B5795E" w:rsidRDefault="00245982" w:rsidP="00A266D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Prerrequisito</w:t>
            </w:r>
          </w:p>
        </w:tc>
      </w:tr>
      <w:tr w:rsidR="00882718" w:rsidRPr="00B5795E" w14:paraId="1BBA71F4" w14:textId="77777777" w:rsidTr="00245982">
        <w:trPr>
          <w:trHeight w:val="432"/>
        </w:trPr>
        <w:tc>
          <w:tcPr>
            <w:tcW w:w="2830" w:type="dxa"/>
          </w:tcPr>
          <w:p w14:paraId="7582C00E" w14:textId="74154752"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Francés II</w:t>
            </w:r>
          </w:p>
        </w:tc>
        <w:tc>
          <w:tcPr>
            <w:tcW w:w="993" w:type="dxa"/>
          </w:tcPr>
          <w:p w14:paraId="340EC150"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T</w:t>
            </w:r>
          </w:p>
        </w:tc>
        <w:tc>
          <w:tcPr>
            <w:tcW w:w="992" w:type="dxa"/>
          </w:tcPr>
          <w:p w14:paraId="351AE704"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0</w:t>
            </w:r>
          </w:p>
        </w:tc>
        <w:tc>
          <w:tcPr>
            <w:tcW w:w="992" w:type="dxa"/>
          </w:tcPr>
          <w:p w14:paraId="641D4CD5"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90</w:t>
            </w:r>
          </w:p>
        </w:tc>
        <w:tc>
          <w:tcPr>
            <w:tcW w:w="851" w:type="dxa"/>
          </w:tcPr>
          <w:p w14:paraId="5319730D"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90</w:t>
            </w:r>
          </w:p>
        </w:tc>
        <w:tc>
          <w:tcPr>
            <w:tcW w:w="992" w:type="dxa"/>
          </w:tcPr>
          <w:p w14:paraId="125F943D"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6</w:t>
            </w:r>
          </w:p>
        </w:tc>
        <w:tc>
          <w:tcPr>
            <w:tcW w:w="1701" w:type="dxa"/>
          </w:tcPr>
          <w:p w14:paraId="77C6ABD1"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Francés I</w:t>
            </w:r>
          </w:p>
        </w:tc>
      </w:tr>
      <w:tr w:rsidR="00882718" w:rsidRPr="00B5795E" w14:paraId="2355FBCD" w14:textId="77777777" w:rsidTr="00245982">
        <w:trPr>
          <w:trHeight w:val="432"/>
        </w:trPr>
        <w:tc>
          <w:tcPr>
            <w:tcW w:w="2830" w:type="dxa"/>
          </w:tcPr>
          <w:p w14:paraId="5AB26F63" w14:textId="6F5DF9B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Francés III</w:t>
            </w:r>
          </w:p>
        </w:tc>
        <w:tc>
          <w:tcPr>
            <w:tcW w:w="993" w:type="dxa"/>
          </w:tcPr>
          <w:p w14:paraId="0A680954"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T</w:t>
            </w:r>
          </w:p>
        </w:tc>
        <w:tc>
          <w:tcPr>
            <w:tcW w:w="992" w:type="dxa"/>
          </w:tcPr>
          <w:p w14:paraId="543A7F41"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0</w:t>
            </w:r>
          </w:p>
        </w:tc>
        <w:tc>
          <w:tcPr>
            <w:tcW w:w="992" w:type="dxa"/>
          </w:tcPr>
          <w:p w14:paraId="6330D31A"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90</w:t>
            </w:r>
          </w:p>
        </w:tc>
        <w:tc>
          <w:tcPr>
            <w:tcW w:w="851" w:type="dxa"/>
          </w:tcPr>
          <w:p w14:paraId="631F7B43"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90</w:t>
            </w:r>
          </w:p>
        </w:tc>
        <w:tc>
          <w:tcPr>
            <w:tcW w:w="992" w:type="dxa"/>
          </w:tcPr>
          <w:p w14:paraId="49C8ABFB"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6</w:t>
            </w:r>
          </w:p>
        </w:tc>
        <w:tc>
          <w:tcPr>
            <w:tcW w:w="1701" w:type="dxa"/>
          </w:tcPr>
          <w:p w14:paraId="327A9294"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Francés II</w:t>
            </w:r>
          </w:p>
        </w:tc>
      </w:tr>
      <w:tr w:rsidR="00882718" w:rsidRPr="00B5795E" w14:paraId="7EF13F1A" w14:textId="77777777" w:rsidTr="00245982">
        <w:trPr>
          <w:trHeight w:val="432"/>
        </w:trPr>
        <w:tc>
          <w:tcPr>
            <w:tcW w:w="2830" w:type="dxa"/>
          </w:tcPr>
          <w:p w14:paraId="34A9BE9E" w14:textId="0341D519"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Francés IV</w:t>
            </w:r>
          </w:p>
        </w:tc>
        <w:tc>
          <w:tcPr>
            <w:tcW w:w="993" w:type="dxa"/>
          </w:tcPr>
          <w:p w14:paraId="6F027063"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T</w:t>
            </w:r>
          </w:p>
        </w:tc>
        <w:tc>
          <w:tcPr>
            <w:tcW w:w="992" w:type="dxa"/>
          </w:tcPr>
          <w:p w14:paraId="4B9E809F"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0</w:t>
            </w:r>
          </w:p>
        </w:tc>
        <w:tc>
          <w:tcPr>
            <w:tcW w:w="992" w:type="dxa"/>
          </w:tcPr>
          <w:p w14:paraId="1AB93AF1"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90</w:t>
            </w:r>
          </w:p>
        </w:tc>
        <w:tc>
          <w:tcPr>
            <w:tcW w:w="851" w:type="dxa"/>
          </w:tcPr>
          <w:p w14:paraId="4F16E799"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90</w:t>
            </w:r>
          </w:p>
        </w:tc>
        <w:tc>
          <w:tcPr>
            <w:tcW w:w="992" w:type="dxa"/>
          </w:tcPr>
          <w:p w14:paraId="3CBFAD54"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6</w:t>
            </w:r>
          </w:p>
        </w:tc>
        <w:tc>
          <w:tcPr>
            <w:tcW w:w="1701" w:type="dxa"/>
          </w:tcPr>
          <w:p w14:paraId="206933B4"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Francés III</w:t>
            </w:r>
          </w:p>
        </w:tc>
      </w:tr>
      <w:tr w:rsidR="00882718" w:rsidRPr="00B5795E" w14:paraId="781C58B6" w14:textId="77777777" w:rsidTr="00245982">
        <w:trPr>
          <w:trHeight w:val="432"/>
        </w:trPr>
        <w:tc>
          <w:tcPr>
            <w:tcW w:w="2830" w:type="dxa"/>
          </w:tcPr>
          <w:p w14:paraId="080EC9ED" w14:textId="18F64432"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Prácticas Profesionales</w:t>
            </w:r>
            <w:r w:rsidR="000E4AD2" w:rsidRPr="00B5795E">
              <w:rPr>
                <w:rFonts w:ascii="AvantGarde Bk BT" w:eastAsia="Times New Roman" w:hAnsi="AvantGarde Bk BT" w:cs="Calibri"/>
                <w:sz w:val="18"/>
                <w:szCs w:val="18"/>
              </w:rPr>
              <w:t xml:space="preserve"> I</w:t>
            </w:r>
          </w:p>
        </w:tc>
        <w:tc>
          <w:tcPr>
            <w:tcW w:w="993" w:type="dxa"/>
          </w:tcPr>
          <w:p w14:paraId="3A6537C7"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w:t>
            </w:r>
          </w:p>
        </w:tc>
        <w:tc>
          <w:tcPr>
            <w:tcW w:w="992" w:type="dxa"/>
          </w:tcPr>
          <w:p w14:paraId="5819AD5A"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w:t>
            </w:r>
          </w:p>
        </w:tc>
        <w:tc>
          <w:tcPr>
            <w:tcW w:w="992" w:type="dxa"/>
          </w:tcPr>
          <w:p w14:paraId="6C1C2A49"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w:t>
            </w:r>
          </w:p>
        </w:tc>
        <w:tc>
          <w:tcPr>
            <w:tcW w:w="851" w:type="dxa"/>
          </w:tcPr>
          <w:p w14:paraId="0F8F357F" w14:textId="7BFD9BD4" w:rsidR="00882718" w:rsidRPr="00B5795E" w:rsidRDefault="00236433" w:rsidP="001206E4">
            <w:pPr>
              <w:tabs>
                <w:tab w:val="left" w:pos="354"/>
              </w:tabs>
              <w:jc w:val="center"/>
              <w:rPr>
                <w:rFonts w:ascii="AvantGarde Bk BT" w:eastAsia="Times New Roman" w:hAnsi="AvantGarde Bk BT" w:cs="Calibri"/>
                <w:sz w:val="18"/>
                <w:szCs w:val="18"/>
              </w:rPr>
            </w:pPr>
            <w:r>
              <w:rPr>
                <w:rFonts w:ascii="AvantGarde Bk BT" w:eastAsia="Times New Roman" w:hAnsi="AvantGarde Bk BT" w:cs="Calibri"/>
                <w:sz w:val="18"/>
                <w:szCs w:val="18"/>
              </w:rPr>
              <w:t>480</w:t>
            </w:r>
          </w:p>
        </w:tc>
        <w:tc>
          <w:tcPr>
            <w:tcW w:w="992" w:type="dxa"/>
          </w:tcPr>
          <w:p w14:paraId="04041019"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2AEA4315" w14:textId="77777777" w:rsidR="00882718" w:rsidRPr="00245982" w:rsidRDefault="00882718" w:rsidP="001206E4">
            <w:pPr>
              <w:tabs>
                <w:tab w:val="left" w:pos="354"/>
              </w:tabs>
              <w:jc w:val="center"/>
              <w:rPr>
                <w:rFonts w:ascii="AvantGarde Bk BT" w:eastAsia="Times New Roman" w:hAnsi="AvantGarde Bk BT" w:cs="Calibri"/>
                <w:sz w:val="12"/>
                <w:szCs w:val="16"/>
              </w:rPr>
            </w:pPr>
            <w:r w:rsidRPr="00245982">
              <w:rPr>
                <w:rFonts w:ascii="AvantGarde Bk BT" w:eastAsia="Times New Roman" w:hAnsi="AvantGarde Bk BT" w:cs="Calibri"/>
                <w:sz w:val="12"/>
                <w:szCs w:val="16"/>
              </w:rPr>
              <w:t>Haber cubierto el 34 por ciento de los créditos totales del plan de estudios</w:t>
            </w:r>
          </w:p>
        </w:tc>
      </w:tr>
      <w:tr w:rsidR="00EA3CFC" w:rsidRPr="00B5795E" w14:paraId="27195E13" w14:textId="77777777" w:rsidTr="00882718">
        <w:trPr>
          <w:trHeight w:val="174"/>
        </w:trPr>
        <w:tc>
          <w:tcPr>
            <w:tcW w:w="2830" w:type="dxa"/>
          </w:tcPr>
          <w:p w14:paraId="39D7ED13" w14:textId="524F9244" w:rsidR="00EA3CFC" w:rsidRPr="00B5795E" w:rsidRDefault="00EA3CFC"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Prácticas Profesionales II</w:t>
            </w:r>
          </w:p>
        </w:tc>
        <w:tc>
          <w:tcPr>
            <w:tcW w:w="993" w:type="dxa"/>
          </w:tcPr>
          <w:p w14:paraId="2BAEB497" w14:textId="1D611AC7" w:rsidR="00EA3CFC" w:rsidRPr="00B5795E" w:rsidRDefault="00EA3CFC"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PP</w:t>
            </w:r>
          </w:p>
        </w:tc>
        <w:tc>
          <w:tcPr>
            <w:tcW w:w="992" w:type="dxa"/>
          </w:tcPr>
          <w:p w14:paraId="6852D1A8" w14:textId="314D125F" w:rsidR="00EA3CFC" w:rsidRPr="00B5795E" w:rsidRDefault="00EA3CFC"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w:t>
            </w:r>
          </w:p>
        </w:tc>
        <w:tc>
          <w:tcPr>
            <w:tcW w:w="992" w:type="dxa"/>
          </w:tcPr>
          <w:p w14:paraId="4C41FAD7" w14:textId="74C68453" w:rsidR="00EA3CFC" w:rsidRPr="00B5795E" w:rsidRDefault="00EA3CFC"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w:t>
            </w:r>
          </w:p>
        </w:tc>
        <w:tc>
          <w:tcPr>
            <w:tcW w:w="851" w:type="dxa"/>
          </w:tcPr>
          <w:p w14:paraId="1A40D7A9" w14:textId="59BA1EF3" w:rsidR="00EA3CFC" w:rsidRPr="00B5795E" w:rsidRDefault="00236433" w:rsidP="001206E4">
            <w:pPr>
              <w:tabs>
                <w:tab w:val="left" w:pos="354"/>
              </w:tabs>
              <w:jc w:val="center"/>
              <w:rPr>
                <w:rFonts w:ascii="AvantGarde Bk BT" w:eastAsia="Times New Roman" w:hAnsi="AvantGarde Bk BT" w:cs="Calibri"/>
                <w:sz w:val="18"/>
                <w:szCs w:val="18"/>
              </w:rPr>
            </w:pPr>
            <w:r>
              <w:rPr>
                <w:rFonts w:ascii="AvantGarde Bk BT" w:eastAsia="Times New Roman" w:hAnsi="AvantGarde Bk BT" w:cs="Calibri"/>
                <w:sz w:val="18"/>
                <w:szCs w:val="18"/>
              </w:rPr>
              <w:t>480</w:t>
            </w:r>
          </w:p>
        </w:tc>
        <w:tc>
          <w:tcPr>
            <w:tcW w:w="992" w:type="dxa"/>
          </w:tcPr>
          <w:p w14:paraId="449E21CC" w14:textId="7472326D" w:rsidR="00EA3CFC" w:rsidRPr="00B5795E" w:rsidRDefault="00EA3CFC"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018359D1" w14:textId="60F8E476" w:rsidR="00EA3CFC" w:rsidRPr="00245982" w:rsidRDefault="00EA3CFC" w:rsidP="001206E4">
            <w:pPr>
              <w:tabs>
                <w:tab w:val="left" w:pos="354"/>
              </w:tabs>
              <w:jc w:val="center"/>
              <w:rPr>
                <w:rFonts w:ascii="AvantGarde Bk BT" w:eastAsia="Times New Roman" w:hAnsi="AvantGarde Bk BT" w:cs="Calibri"/>
                <w:sz w:val="12"/>
                <w:szCs w:val="16"/>
              </w:rPr>
            </w:pPr>
            <w:r w:rsidRPr="00245982">
              <w:rPr>
                <w:rFonts w:ascii="AvantGarde Bk BT" w:eastAsia="Times New Roman" w:hAnsi="AvantGarde Bk BT" w:cs="Calibri"/>
                <w:sz w:val="12"/>
                <w:szCs w:val="16"/>
              </w:rPr>
              <w:t>Prácticas Profesionales I y haber cubierto el 98% de los créditos totales del plan de estudios</w:t>
            </w:r>
          </w:p>
        </w:tc>
      </w:tr>
      <w:tr w:rsidR="00882718" w:rsidRPr="00B5795E" w14:paraId="1BD396BD" w14:textId="77777777" w:rsidTr="00882718">
        <w:trPr>
          <w:trHeight w:val="174"/>
        </w:trPr>
        <w:tc>
          <w:tcPr>
            <w:tcW w:w="2830" w:type="dxa"/>
          </w:tcPr>
          <w:p w14:paraId="72844762" w14:textId="768B5484" w:rsidR="00882718" w:rsidRPr="00B5795E" w:rsidRDefault="00882718" w:rsidP="001206E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TOTAL CRÉDITOS</w:t>
            </w:r>
          </w:p>
        </w:tc>
        <w:tc>
          <w:tcPr>
            <w:tcW w:w="993" w:type="dxa"/>
          </w:tcPr>
          <w:p w14:paraId="57B371D0" w14:textId="77777777" w:rsidR="00882718" w:rsidRPr="00B5795E" w:rsidRDefault="00882718" w:rsidP="001206E4">
            <w:pPr>
              <w:tabs>
                <w:tab w:val="left" w:pos="354"/>
              </w:tabs>
              <w:jc w:val="center"/>
              <w:rPr>
                <w:rFonts w:ascii="AvantGarde Bk BT" w:eastAsia="Times New Roman" w:hAnsi="AvantGarde Bk BT" w:cs="Calibri"/>
                <w:b/>
                <w:sz w:val="18"/>
                <w:szCs w:val="18"/>
              </w:rPr>
            </w:pPr>
          </w:p>
        </w:tc>
        <w:tc>
          <w:tcPr>
            <w:tcW w:w="992" w:type="dxa"/>
          </w:tcPr>
          <w:p w14:paraId="1A22121B" w14:textId="364A9BFB" w:rsidR="00882718" w:rsidRPr="00B5795E" w:rsidRDefault="000E4AD2" w:rsidP="001206E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330</w:t>
            </w:r>
          </w:p>
        </w:tc>
        <w:tc>
          <w:tcPr>
            <w:tcW w:w="992" w:type="dxa"/>
          </w:tcPr>
          <w:p w14:paraId="281D4B9C" w14:textId="59E20CEB" w:rsidR="00882718" w:rsidRPr="00B5795E" w:rsidRDefault="000E4AD2" w:rsidP="001206E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1790</w:t>
            </w:r>
          </w:p>
        </w:tc>
        <w:tc>
          <w:tcPr>
            <w:tcW w:w="851" w:type="dxa"/>
          </w:tcPr>
          <w:p w14:paraId="06EA6330" w14:textId="7EF741CF" w:rsidR="00882718" w:rsidRPr="00B5795E" w:rsidRDefault="00236433" w:rsidP="00236433">
            <w:pPr>
              <w:tabs>
                <w:tab w:val="left" w:pos="354"/>
              </w:tabs>
              <w:jc w:val="center"/>
              <w:rPr>
                <w:rFonts w:ascii="AvantGarde Bk BT" w:eastAsia="Times New Roman" w:hAnsi="AvantGarde Bk BT" w:cs="Calibri"/>
                <w:b/>
                <w:sz w:val="18"/>
                <w:szCs w:val="18"/>
              </w:rPr>
            </w:pPr>
            <w:r>
              <w:rPr>
                <w:rFonts w:ascii="AvantGarde Bk BT" w:eastAsia="Times New Roman" w:hAnsi="AvantGarde Bk BT" w:cs="Calibri"/>
                <w:b/>
                <w:sz w:val="18"/>
                <w:szCs w:val="18"/>
              </w:rPr>
              <w:t>3080</w:t>
            </w:r>
          </w:p>
        </w:tc>
        <w:tc>
          <w:tcPr>
            <w:tcW w:w="992" w:type="dxa"/>
          </w:tcPr>
          <w:p w14:paraId="68EBCECC" w14:textId="3CAB0F17" w:rsidR="00882718" w:rsidRPr="00B5795E" w:rsidRDefault="001206E4" w:rsidP="001206E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176</w:t>
            </w:r>
          </w:p>
        </w:tc>
        <w:tc>
          <w:tcPr>
            <w:tcW w:w="1701" w:type="dxa"/>
          </w:tcPr>
          <w:p w14:paraId="39696850"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bl>
    <w:p w14:paraId="1F4A83B0" w14:textId="77777777" w:rsidR="00882718" w:rsidRPr="00B5795E" w:rsidRDefault="00882718" w:rsidP="002D3A33">
      <w:pPr>
        <w:tabs>
          <w:tab w:val="left" w:pos="354"/>
        </w:tabs>
        <w:rPr>
          <w:rFonts w:ascii="AvantGarde Bk BT" w:eastAsia="Times New Roman" w:hAnsi="AvantGarde Bk BT" w:cs="Calibri"/>
          <w:color w:val="auto"/>
          <w:sz w:val="18"/>
          <w:szCs w:val="18"/>
        </w:rPr>
      </w:pPr>
      <w:r w:rsidRPr="00B5795E">
        <w:rPr>
          <w:rFonts w:ascii="AvantGarde Bk BT" w:eastAsia="Times New Roman" w:hAnsi="AvantGarde Bk BT" w:cs="Calibri"/>
          <w:color w:val="auto"/>
          <w:sz w:val="18"/>
          <w:szCs w:val="18"/>
        </w:rPr>
        <w:t>CT= Curso Taller.</w:t>
      </w:r>
    </w:p>
    <w:p w14:paraId="08AAC52B" w14:textId="77777777" w:rsidR="00882718" w:rsidRPr="00B5795E" w:rsidRDefault="00882718" w:rsidP="002D3A33">
      <w:pPr>
        <w:tabs>
          <w:tab w:val="left" w:pos="354"/>
        </w:tabs>
        <w:ind w:left="22"/>
        <w:rPr>
          <w:rFonts w:ascii="AvantGarde Bk BT" w:eastAsia="Times New Roman" w:hAnsi="AvantGarde Bk BT" w:cs="Calibri"/>
          <w:color w:val="auto"/>
          <w:sz w:val="18"/>
          <w:szCs w:val="18"/>
        </w:rPr>
      </w:pPr>
      <w:r w:rsidRPr="00B5795E">
        <w:rPr>
          <w:rFonts w:ascii="AvantGarde Bk BT" w:eastAsia="Times New Roman" w:hAnsi="AvantGarde Bk BT" w:cs="Calibri"/>
          <w:color w:val="auto"/>
          <w:sz w:val="18"/>
          <w:szCs w:val="18"/>
        </w:rPr>
        <w:t>PP= Prácticas Profesionales.</w:t>
      </w:r>
    </w:p>
    <w:p w14:paraId="505D6434" w14:textId="77777777" w:rsidR="00245982" w:rsidRDefault="00245982" w:rsidP="001206E4">
      <w:pPr>
        <w:jc w:val="center"/>
        <w:rPr>
          <w:rFonts w:ascii="AvantGarde Bk BT" w:eastAsia="Times New Roman" w:hAnsi="AvantGarde Bk BT" w:cs="Helvetica"/>
          <w:color w:val="auto"/>
          <w:sz w:val="22"/>
          <w:szCs w:val="22"/>
          <w:lang w:val="es-ES_tradnl" w:eastAsia="es-ES"/>
        </w:rPr>
      </w:pPr>
    </w:p>
    <w:p w14:paraId="22EC4712" w14:textId="75EF3DD5" w:rsidR="00882718" w:rsidRPr="00B5795E" w:rsidRDefault="00882718" w:rsidP="001206E4">
      <w:pPr>
        <w:jc w:val="center"/>
        <w:rPr>
          <w:rFonts w:ascii="AvantGarde Bk BT" w:eastAsia="Times New Roman" w:hAnsi="AvantGarde Bk BT" w:cs="Helvetica"/>
          <w:color w:val="auto"/>
          <w:sz w:val="22"/>
          <w:szCs w:val="22"/>
          <w:lang w:val="es-ES_tradnl" w:eastAsia="es-ES"/>
        </w:rPr>
      </w:pPr>
      <w:r w:rsidRPr="00B5795E">
        <w:rPr>
          <w:rFonts w:ascii="AvantGarde Bk BT" w:eastAsia="Times New Roman" w:hAnsi="AvantGarde Bk BT" w:cs="Helvetica"/>
          <w:color w:val="auto"/>
          <w:sz w:val="22"/>
          <w:szCs w:val="22"/>
          <w:lang w:val="es-ES_tradnl" w:eastAsia="es-ES"/>
        </w:rPr>
        <w:t>ÁREA DE FORMACIÓN ESPECIALIZANTE OBLIGATORIA</w:t>
      </w:r>
    </w:p>
    <w:tbl>
      <w:tblPr>
        <w:tblStyle w:val="Tablaconcuadrcula1"/>
        <w:tblW w:w="0" w:type="auto"/>
        <w:tblLayout w:type="fixed"/>
        <w:tblLook w:val="04A0" w:firstRow="1" w:lastRow="0" w:firstColumn="1" w:lastColumn="0" w:noHBand="0" w:noVBand="1"/>
      </w:tblPr>
      <w:tblGrid>
        <w:gridCol w:w="2830"/>
        <w:gridCol w:w="993"/>
        <w:gridCol w:w="992"/>
        <w:gridCol w:w="992"/>
        <w:gridCol w:w="851"/>
        <w:gridCol w:w="992"/>
        <w:gridCol w:w="1701"/>
      </w:tblGrid>
      <w:tr w:rsidR="00882718" w:rsidRPr="00B5795E" w14:paraId="10898DFD" w14:textId="77777777" w:rsidTr="00882718">
        <w:trPr>
          <w:trHeight w:val="479"/>
        </w:trPr>
        <w:tc>
          <w:tcPr>
            <w:tcW w:w="2830" w:type="dxa"/>
          </w:tcPr>
          <w:p w14:paraId="5D6F380E" w14:textId="77777777" w:rsidR="00882718" w:rsidRPr="00B5795E" w:rsidRDefault="00882718"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Unidad de aprendizaje</w:t>
            </w:r>
          </w:p>
        </w:tc>
        <w:tc>
          <w:tcPr>
            <w:tcW w:w="993" w:type="dxa"/>
          </w:tcPr>
          <w:p w14:paraId="0EC66BF9" w14:textId="77777777" w:rsidR="00882718" w:rsidRPr="00B5795E" w:rsidRDefault="00882718" w:rsidP="001206E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Tipo</w:t>
            </w:r>
          </w:p>
        </w:tc>
        <w:tc>
          <w:tcPr>
            <w:tcW w:w="992" w:type="dxa"/>
          </w:tcPr>
          <w:p w14:paraId="6D28DEBC" w14:textId="77777777" w:rsidR="00882718" w:rsidRPr="00B5795E" w:rsidRDefault="00882718" w:rsidP="001206E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Horas Teoría</w:t>
            </w:r>
          </w:p>
        </w:tc>
        <w:tc>
          <w:tcPr>
            <w:tcW w:w="992" w:type="dxa"/>
          </w:tcPr>
          <w:p w14:paraId="53F5C3BD" w14:textId="77777777" w:rsidR="00882718" w:rsidRPr="00B5795E" w:rsidRDefault="00882718" w:rsidP="001206E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Horas Práctica</w:t>
            </w:r>
          </w:p>
        </w:tc>
        <w:tc>
          <w:tcPr>
            <w:tcW w:w="851" w:type="dxa"/>
          </w:tcPr>
          <w:p w14:paraId="166303CD" w14:textId="77777777" w:rsidR="00882718" w:rsidRPr="00B5795E" w:rsidRDefault="00882718" w:rsidP="001206E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Horas totales</w:t>
            </w:r>
          </w:p>
        </w:tc>
        <w:tc>
          <w:tcPr>
            <w:tcW w:w="992" w:type="dxa"/>
          </w:tcPr>
          <w:p w14:paraId="6F9596A7" w14:textId="77777777" w:rsidR="00882718" w:rsidRPr="00B5795E" w:rsidRDefault="00882718" w:rsidP="001206E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Créditos</w:t>
            </w:r>
          </w:p>
        </w:tc>
        <w:tc>
          <w:tcPr>
            <w:tcW w:w="1701" w:type="dxa"/>
          </w:tcPr>
          <w:p w14:paraId="58C173EF" w14:textId="77777777" w:rsidR="00882718" w:rsidRPr="00B5795E" w:rsidRDefault="00882718" w:rsidP="001206E4">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Prerrequisito</w:t>
            </w:r>
          </w:p>
        </w:tc>
      </w:tr>
      <w:tr w:rsidR="00882718" w:rsidRPr="00B5795E" w14:paraId="5FAADFC9" w14:textId="77777777" w:rsidTr="00245982">
        <w:trPr>
          <w:trHeight w:val="432"/>
        </w:trPr>
        <w:tc>
          <w:tcPr>
            <w:tcW w:w="2830" w:type="dxa"/>
          </w:tcPr>
          <w:p w14:paraId="0818E78C" w14:textId="77777777" w:rsidR="00882718" w:rsidRPr="00245982" w:rsidRDefault="00882718" w:rsidP="00245982">
            <w:pPr>
              <w:tabs>
                <w:tab w:val="left" w:pos="354"/>
              </w:tabs>
              <w:jc w:val="center"/>
              <w:rPr>
                <w:rFonts w:ascii="AvantGarde Bk BT" w:eastAsia="Times New Roman" w:hAnsi="AvantGarde Bk BT" w:cs="Calibri"/>
                <w:sz w:val="16"/>
                <w:szCs w:val="18"/>
              </w:rPr>
            </w:pPr>
            <w:r w:rsidRPr="00245982">
              <w:rPr>
                <w:rFonts w:ascii="AvantGarde Bk BT" w:eastAsia="Times New Roman" w:hAnsi="AvantGarde Bk BT" w:cs="Calibri"/>
                <w:sz w:val="16"/>
                <w:szCs w:val="18"/>
              </w:rPr>
              <w:t>Estudios de Caso sobre Negocios Turísticos y Gastronómicos</w:t>
            </w:r>
          </w:p>
        </w:tc>
        <w:tc>
          <w:tcPr>
            <w:tcW w:w="993" w:type="dxa"/>
          </w:tcPr>
          <w:p w14:paraId="3E77A805"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0F75B092"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310381F8"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6E9DD205"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378EFC3C"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036F4B5D" w14:textId="77777777" w:rsidR="00882718" w:rsidRPr="00245982" w:rsidRDefault="00882718" w:rsidP="001206E4">
            <w:pPr>
              <w:tabs>
                <w:tab w:val="left" w:pos="354"/>
              </w:tabs>
              <w:jc w:val="center"/>
              <w:rPr>
                <w:rFonts w:ascii="AvantGarde Bk BT" w:eastAsia="Times New Roman" w:hAnsi="AvantGarde Bk BT" w:cs="Calibri"/>
                <w:sz w:val="14"/>
                <w:szCs w:val="18"/>
              </w:rPr>
            </w:pPr>
            <w:r w:rsidRPr="00245982">
              <w:rPr>
                <w:rFonts w:ascii="AvantGarde Bk BT" w:eastAsia="Times New Roman" w:hAnsi="AvantGarde Bk BT" w:cs="Calibri"/>
                <w:sz w:val="14"/>
                <w:szCs w:val="18"/>
              </w:rPr>
              <w:t>Metodología y Práctica de la Investigación</w:t>
            </w:r>
          </w:p>
        </w:tc>
      </w:tr>
      <w:tr w:rsidR="00882718" w:rsidRPr="00B5795E" w14:paraId="69BCF94E" w14:textId="77777777" w:rsidTr="00245982">
        <w:trPr>
          <w:trHeight w:val="432"/>
        </w:trPr>
        <w:tc>
          <w:tcPr>
            <w:tcW w:w="2830" w:type="dxa"/>
          </w:tcPr>
          <w:p w14:paraId="39581A48"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Administración de Comedores Industriales</w:t>
            </w:r>
          </w:p>
        </w:tc>
        <w:tc>
          <w:tcPr>
            <w:tcW w:w="993" w:type="dxa"/>
          </w:tcPr>
          <w:p w14:paraId="03F50417"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69AAA837"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30</w:t>
            </w:r>
          </w:p>
        </w:tc>
        <w:tc>
          <w:tcPr>
            <w:tcW w:w="992" w:type="dxa"/>
          </w:tcPr>
          <w:p w14:paraId="53043938"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50</w:t>
            </w:r>
          </w:p>
        </w:tc>
        <w:tc>
          <w:tcPr>
            <w:tcW w:w="851" w:type="dxa"/>
          </w:tcPr>
          <w:p w14:paraId="6414011E"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6E7BCBB0"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7</w:t>
            </w:r>
          </w:p>
        </w:tc>
        <w:tc>
          <w:tcPr>
            <w:tcW w:w="1701" w:type="dxa"/>
          </w:tcPr>
          <w:p w14:paraId="1E421F71"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143FE0D4" w14:textId="77777777" w:rsidTr="00245982">
        <w:trPr>
          <w:trHeight w:val="432"/>
        </w:trPr>
        <w:tc>
          <w:tcPr>
            <w:tcW w:w="2830" w:type="dxa"/>
          </w:tcPr>
          <w:p w14:paraId="11B51B93"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Marco Legal para Negocios</w:t>
            </w:r>
          </w:p>
        </w:tc>
        <w:tc>
          <w:tcPr>
            <w:tcW w:w="993" w:type="dxa"/>
          </w:tcPr>
          <w:p w14:paraId="6BEFA201"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6326E4C4"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66231C53"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6C029648"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3A4C4B35"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1BEDFE42"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6F83D517" w14:textId="77777777" w:rsidTr="00245982">
        <w:trPr>
          <w:trHeight w:val="432"/>
        </w:trPr>
        <w:tc>
          <w:tcPr>
            <w:tcW w:w="2830" w:type="dxa"/>
          </w:tcPr>
          <w:p w14:paraId="71A0D6FD" w14:textId="6D7C6A13"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Negocios Agroalimentarios</w:t>
            </w:r>
          </w:p>
        </w:tc>
        <w:tc>
          <w:tcPr>
            <w:tcW w:w="993" w:type="dxa"/>
          </w:tcPr>
          <w:p w14:paraId="4264AE08"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2B754824"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4D5D61BF"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127BBFF8"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30804FEE"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45873833"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6EF836E9" w14:textId="77777777" w:rsidTr="00245982">
        <w:trPr>
          <w:trHeight w:val="432"/>
        </w:trPr>
        <w:tc>
          <w:tcPr>
            <w:tcW w:w="2830" w:type="dxa"/>
          </w:tcPr>
          <w:p w14:paraId="2F92C805"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Seminario de Investigación Gastronómica</w:t>
            </w:r>
          </w:p>
        </w:tc>
        <w:tc>
          <w:tcPr>
            <w:tcW w:w="993" w:type="dxa"/>
          </w:tcPr>
          <w:p w14:paraId="2D103A9D"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S</w:t>
            </w:r>
          </w:p>
        </w:tc>
        <w:tc>
          <w:tcPr>
            <w:tcW w:w="992" w:type="dxa"/>
          </w:tcPr>
          <w:p w14:paraId="62A567DC"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7E8E400E"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323C50D3"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4EF56C51"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38494C13" w14:textId="77777777" w:rsidR="00882718" w:rsidRPr="00245982" w:rsidRDefault="00882718" w:rsidP="001206E4">
            <w:pPr>
              <w:tabs>
                <w:tab w:val="left" w:pos="354"/>
              </w:tabs>
              <w:jc w:val="center"/>
              <w:rPr>
                <w:rFonts w:ascii="AvantGarde Bk BT" w:eastAsia="Times New Roman" w:hAnsi="AvantGarde Bk BT" w:cs="Calibri"/>
                <w:sz w:val="14"/>
                <w:szCs w:val="18"/>
              </w:rPr>
            </w:pPr>
            <w:r w:rsidRPr="00245982">
              <w:rPr>
                <w:rFonts w:ascii="AvantGarde Bk BT" w:eastAsia="Times New Roman" w:hAnsi="AvantGarde Bk BT" w:cs="Calibri"/>
                <w:sz w:val="14"/>
                <w:szCs w:val="18"/>
              </w:rPr>
              <w:t>Metodología y Práctica de a Investigación</w:t>
            </w:r>
          </w:p>
        </w:tc>
      </w:tr>
      <w:tr w:rsidR="00882718" w:rsidRPr="00B5795E" w14:paraId="594D2635" w14:textId="77777777" w:rsidTr="00245982">
        <w:trPr>
          <w:trHeight w:val="432"/>
        </w:trPr>
        <w:tc>
          <w:tcPr>
            <w:tcW w:w="2830" w:type="dxa"/>
          </w:tcPr>
          <w:p w14:paraId="435F89D2" w14:textId="58FE5389"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Administración de Proyectos de Inversión</w:t>
            </w:r>
          </w:p>
        </w:tc>
        <w:tc>
          <w:tcPr>
            <w:tcW w:w="993" w:type="dxa"/>
          </w:tcPr>
          <w:p w14:paraId="43371CD3"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345994D5"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6BAF8279"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472D46A8"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2EFC67AF"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24227772"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Finanzas I</w:t>
            </w:r>
          </w:p>
        </w:tc>
      </w:tr>
      <w:tr w:rsidR="00882718" w:rsidRPr="00B5795E" w14:paraId="6E40D07E" w14:textId="77777777" w:rsidTr="00245982">
        <w:trPr>
          <w:trHeight w:val="432"/>
        </w:trPr>
        <w:tc>
          <w:tcPr>
            <w:tcW w:w="2830" w:type="dxa"/>
          </w:tcPr>
          <w:p w14:paraId="7FBF9844" w14:textId="3836B0A6" w:rsidR="00882718" w:rsidRPr="00B5795E" w:rsidRDefault="00882718" w:rsidP="00A0735B">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Emprend</w:t>
            </w:r>
            <w:r w:rsidR="00A0735B">
              <w:rPr>
                <w:rFonts w:ascii="AvantGarde Bk BT" w:eastAsia="Times New Roman" w:hAnsi="AvantGarde Bk BT" w:cs="Calibri"/>
                <w:sz w:val="18"/>
                <w:szCs w:val="18"/>
              </w:rPr>
              <w:t xml:space="preserve">imiento </w:t>
            </w:r>
            <w:r w:rsidRPr="00B5795E">
              <w:rPr>
                <w:rFonts w:ascii="AvantGarde Bk BT" w:eastAsia="Times New Roman" w:hAnsi="AvantGarde Bk BT" w:cs="Calibri"/>
                <w:sz w:val="18"/>
                <w:szCs w:val="18"/>
              </w:rPr>
              <w:t>Gastronómico</w:t>
            </w:r>
          </w:p>
        </w:tc>
        <w:tc>
          <w:tcPr>
            <w:tcW w:w="993" w:type="dxa"/>
          </w:tcPr>
          <w:p w14:paraId="744160CF"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T</w:t>
            </w:r>
          </w:p>
        </w:tc>
        <w:tc>
          <w:tcPr>
            <w:tcW w:w="992" w:type="dxa"/>
          </w:tcPr>
          <w:p w14:paraId="0B2BEC00"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0</w:t>
            </w:r>
          </w:p>
        </w:tc>
        <w:tc>
          <w:tcPr>
            <w:tcW w:w="992" w:type="dxa"/>
          </w:tcPr>
          <w:p w14:paraId="2F0966C9"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851" w:type="dxa"/>
          </w:tcPr>
          <w:p w14:paraId="16B8FBFF"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51A82A58"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5</w:t>
            </w:r>
          </w:p>
        </w:tc>
        <w:tc>
          <w:tcPr>
            <w:tcW w:w="1701" w:type="dxa"/>
          </w:tcPr>
          <w:p w14:paraId="3B6D6176"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3CEF9674" w14:textId="77777777" w:rsidTr="00245982">
        <w:trPr>
          <w:trHeight w:val="432"/>
        </w:trPr>
        <w:tc>
          <w:tcPr>
            <w:tcW w:w="2830" w:type="dxa"/>
          </w:tcPr>
          <w:p w14:paraId="478B6FCD"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Comportamiento del Consumidor</w:t>
            </w:r>
          </w:p>
        </w:tc>
        <w:tc>
          <w:tcPr>
            <w:tcW w:w="993" w:type="dxa"/>
          </w:tcPr>
          <w:p w14:paraId="4B4CF964"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63085D13"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52E78362"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16A82C82"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4CC02BE7"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03610AFF"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3A133AC4" w14:textId="77777777" w:rsidTr="00245982">
        <w:trPr>
          <w:trHeight w:val="432"/>
        </w:trPr>
        <w:tc>
          <w:tcPr>
            <w:tcW w:w="2830" w:type="dxa"/>
          </w:tcPr>
          <w:p w14:paraId="4E6BB45C" w14:textId="7D2FFCDB"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Dirección Empresarial</w:t>
            </w:r>
          </w:p>
        </w:tc>
        <w:tc>
          <w:tcPr>
            <w:tcW w:w="993" w:type="dxa"/>
          </w:tcPr>
          <w:p w14:paraId="14F30D8F"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4B5BDC26"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1E19764C"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51DC08F1"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014FDC66"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6FC6D62C"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2949A1C4" w14:textId="77777777" w:rsidTr="00245982">
        <w:trPr>
          <w:trHeight w:val="432"/>
        </w:trPr>
        <w:tc>
          <w:tcPr>
            <w:tcW w:w="2830" w:type="dxa"/>
          </w:tcPr>
          <w:p w14:paraId="0EC23C0F" w14:textId="35044A6E" w:rsidR="00882718" w:rsidRPr="00245982" w:rsidRDefault="00882718" w:rsidP="00245982">
            <w:pPr>
              <w:tabs>
                <w:tab w:val="left" w:pos="354"/>
              </w:tabs>
              <w:jc w:val="center"/>
              <w:rPr>
                <w:rFonts w:ascii="AvantGarde Bk BT" w:eastAsia="Times New Roman" w:hAnsi="AvantGarde Bk BT" w:cs="Calibri"/>
                <w:sz w:val="16"/>
                <w:szCs w:val="18"/>
              </w:rPr>
            </w:pPr>
            <w:r w:rsidRPr="00245982">
              <w:rPr>
                <w:rFonts w:ascii="AvantGarde Bk BT" w:eastAsia="Times New Roman" w:hAnsi="AvantGarde Bk BT" w:cs="Calibri"/>
                <w:sz w:val="16"/>
                <w:szCs w:val="18"/>
              </w:rPr>
              <w:t>Ambientación para Establecimientos Gastronómicos</w:t>
            </w:r>
          </w:p>
        </w:tc>
        <w:tc>
          <w:tcPr>
            <w:tcW w:w="993" w:type="dxa"/>
          </w:tcPr>
          <w:p w14:paraId="4C86D088"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6AFADD60"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20</w:t>
            </w:r>
          </w:p>
        </w:tc>
        <w:tc>
          <w:tcPr>
            <w:tcW w:w="992" w:type="dxa"/>
          </w:tcPr>
          <w:p w14:paraId="350BA243"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60</w:t>
            </w:r>
          </w:p>
        </w:tc>
        <w:tc>
          <w:tcPr>
            <w:tcW w:w="851" w:type="dxa"/>
          </w:tcPr>
          <w:p w14:paraId="1A5CBDE2" w14:textId="77777777" w:rsidR="00882718" w:rsidRPr="00B5795E" w:rsidRDefault="00882718"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72ED3CE6" w14:textId="77777777" w:rsidR="00882718" w:rsidRPr="00B5795E" w:rsidRDefault="002C3D60" w:rsidP="001206E4">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7</w:t>
            </w:r>
          </w:p>
        </w:tc>
        <w:tc>
          <w:tcPr>
            <w:tcW w:w="1701" w:type="dxa"/>
          </w:tcPr>
          <w:p w14:paraId="12462D6E" w14:textId="77777777" w:rsidR="00882718" w:rsidRPr="00B5795E" w:rsidRDefault="00882718" w:rsidP="001206E4">
            <w:pPr>
              <w:tabs>
                <w:tab w:val="left" w:pos="354"/>
              </w:tabs>
              <w:jc w:val="center"/>
              <w:rPr>
                <w:rFonts w:ascii="AvantGarde Bk BT" w:eastAsia="Times New Roman" w:hAnsi="AvantGarde Bk BT" w:cs="Calibri"/>
                <w:sz w:val="18"/>
                <w:szCs w:val="18"/>
              </w:rPr>
            </w:pPr>
          </w:p>
        </w:tc>
      </w:tr>
      <w:tr w:rsidR="00882718" w:rsidRPr="00B5795E" w14:paraId="19FF7A88" w14:textId="77777777" w:rsidTr="00245982">
        <w:trPr>
          <w:trHeight w:val="432"/>
        </w:trPr>
        <w:tc>
          <w:tcPr>
            <w:tcW w:w="2830" w:type="dxa"/>
          </w:tcPr>
          <w:p w14:paraId="08CF96A7"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Desarrollo de Nuevos Productos Alimenticios</w:t>
            </w:r>
          </w:p>
        </w:tc>
        <w:tc>
          <w:tcPr>
            <w:tcW w:w="993" w:type="dxa"/>
          </w:tcPr>
          <w:p w14:paraId="1ED32BDC"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26464A53"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719E1CDA"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59C5DB11"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16720F64"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30C53E9A" w14:textId="77777777" w:rsidR="00882718" w:rsidRPr="00B5795E" w:rsidRDefault="00882718" w:rsidP="00882718">
            <w:pPr>
              <w:tabs>
                <w:tab w:val="left" w:pos="354"/>
              </w:tabs>
              <w:rPr>
                <w:rFonts w:ascii="AvantGarde Bk BT" w:eastAsia="Times New Roman" w:hAnsi="AvantGarde Bk BT" w:cs="Calibri"/>
                <w:sz w:val="18"/>
                <w:szCs w:val="18"/>
              </w:rPr>
            </w:pPr>
          </w:p>
        </w:tc>
      </w:tr>
      <w:tr w:rsidR="00882718" w:rsidRPr="00B5795E" w14:paraId="4C41621E" w14:textId="77777777" w:rsidTr="00245982">
        <w:trPr>
          <w:trHeight w:val="432"/>
        </w:trPr>
        <w:tc>
          <w:tcPr>
            <w:tcW w:w="2830" w:type="dxa"/>
          </w:tcPr>
          <w:p w14:paraId="790C6C0D"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Evaluación de Proyectos Gastronómicos</w:t>
            </w:r>
          </w:p>
        </w:tc>
        <w:tc>
          <w:tcPr>
            <w:tcW w:w="993" w:type="dxa"/>
          </w:tcPr>
          <w:p w14:paraId="6C9A14D9"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6E1EB8D9"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2BA64BF4"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25BC9181"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4E26CEBD"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41D61070" w14:textId="77777777" w:rsidR="00882718" w:rsidRPr="00B5795E" w:rsidRDefault="00882718" w:rsidP="00882718">
            <w:pPr>
              <w:tabs>
                <w:tab w:val="left" w:pos="354"/>
              </w:tabs>
              <w:rPr>
                <w:rFonts w:ascii="AvantGarde Bk BT" w:eastAsia="Times New Roman" w:hAnsi="AvantGarde Bk BT" w:cs="Calibri"/>
                <w:sz w:val="18"/>
                <w:szCs w:val="18"/>
              </w:rPr>
            </w:pPr>
            <w:r w:rsidRPr="00B5795E">
              <w:rPr>
                <w:rFonts w:ascii="AvantGarde Bk BT" w:eastAsia="Times New Roman" w:hAnsi="AvantGarde Bk BT" w:cs="Calibri"/>
                <w:sz w:val="18"/>
                <w:szCs w:val="18"/>
              </w:rPr>
              <w:t>Finanzas I</w:t>
            </w:r>
          </w:p>
        </w:tc>
      </w:tr>
      <w:tr w:rsidR="00882718" w:rsidRPr="00B5795E" w14:paraId="773C4C1C" w14:textId="77777777" w:rsidTr="00882718">
        <w:trPr>
          <w:trHeight w:val="174"/>
        </w:trPr>
        <w:tc>
          <w:tcPr>
            <w:tcW w:w="2830" w:type="dxa"/>
          </w:tcPr>
          <w:p w14:paraId="79187C7A" w14:textId="77777777" w:rsidR="00882718" w:rsidRPr="00B5795E" w:rsidRDefault="00882718"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TOTAL DE CRÉDITOS</w:t>
            </w:r>
          </w:p>
        </w:tc>
        <w:tc>
          <w:tcPr>
            <w:tcW w:w="993" w:type="dxa"/>
          </w:tcPr>
          <w:p w14:paraId="3B6C44F0" w14:textId="77777777" w:rsidR="00882718" w:rsidRPr="00B5795E" w:rsidRDefault="00882718" w:rsidP="00882718">
            <w:pPr>
              <w:tabs>
                <w:tab w:val="left" w:pos="354"/>
              </w:tabs>
              <w:jc w:val="center"/>
              <w:rPr>
                <w:rFonts w:ascii="AvantGarde Bk BT" w:eastAsia="Times New Roman" w:hAnsi="AvantGarde Bk BT" w:cs="Calibri"/>
                <w:b/>
                <w:sz w:val="18"/>
                <w:szCs w:val="18"/>
              </w:rPr>
            </w:pPr>
          </w:p>
        </w:tc>
        <w:tc>
          <w:tcPr>
            <w:tcW w:w="992" w:type="dxa"/>
          </w:tcPr>
          <w:p w14:paraId="439D8554" w14:textId="42D20CB4" w:rsidR="00882718" w:rsidRPr="00B5795E" w:rsidRDefault="00882718" w:rsidP="000E4AD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4</w:t>
            </w:r>
            <w:r w:rsidR="000E4AD2" w:rsidRPr="00B5795E">
              <w:rPr>
                <w:rFonts w:ascii="AvantGarde Bk BT" w:eastAsia="Times New Roman" w:hAnsi="AvantGarde Bk BT" w:cs="Calibri"/>
                <w:b/>
                <w:sz w:val="18"/>
                <w:szCs w:val="18"/>
              </w:rPr>
              <w:t>1</w:t>
            </w:r>
            <w:r w:rsidRPr="00B5795E">
              <w:rPr>
                <w:rFonts w:ascii="AvantGarde Bk BT" w:eastAsia="Times New Roman" w:hAnsi="AvantGarde Bk BT" w:cs="Calibri"/>
                <w:b/>
                <w:sz w:val="18"/>
                <w:szCs w:val="18"/>
              </w:rPr>
              <w:t>0</w:t>
            </w:r>
          </w:p>
        </w:tc>
        <w:tc>
          <w:tcPr>
            <w:tcW w:w="992" w:type="dxa"/>
          </w:tcPr>
          <w:p w14:paraId="0D10AEB3" w14:textId="473FD49E" w:rsidR="00882718" w:rsidRPr="00B5795E" w:rsidRDefault="00882718" w:rsidP="00882718">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5</w:t>
            </w:r>
            <w:r w:rsidR="000E4AD2" w:rsidRPr="00B5795E">
              <w:rPr>
                <w:rFonts w:ascii="AvantGarde Bk BT" w:eastAsia="Times New Roman" w:hAnsi="AvantGarde Bk BT" w:cs="Calibri"/>
                <w:b/>
                <w:sz w:val="18"/>
                <w:szCs w:val="18"/>
              </w:rPr>
              <w:t>5</w:t>
            </w:r>
            <w:r w:rsidRPr="00B5795E">
              <w:rPr>
                <w:rFonts w:ascii="AvantGarde Bk BT" w:eastAsia="Times New Roman" w:hAnsi="AvantGarde Bk BT" w:cs="Calibri"/>
                <w:b/>
                <w:sz w:val="18"/>
                <w:szCs w:val="18"/>
              </w:rPr>
              <w:t>0</w:t>
            </w:r>
          </w:p>
        </w:tc>
        <w:tc>
          <w:tcPr>
            <w:tcW w:w="851" w:type="dxa"/>
          </w:tcPr>
          <w:p w14:paraId="540AD1EF" w14:textId="77777777" w:rsidR="00882718" w:rsidRPr="00B5795E" w:rsidRDefault="00882718" w:rsidP="00882718">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960</w:t>
            </w:r>
          </w:p>
        </w:tc>
        <w:tc>
          <w:tcPr>
            <w:tcW w:w="992" w:type="dxa"/>
          </w:tcPr>
          <w:p w14:paraId="3E248D8C" w14:textId="74340EE4" w:rsidR="00882718" w:rsidRPr="00B5795E" w:rsidRDefault="001206E4" w:rsidP="00882718">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91</w:t>
            </w:r>
          </w:p>
        </w:tc>
        <w:tc>
          <w:tcPr>
            <w:tcW w:w="1701" w:type="dxa"/>
          </w:tcPr>
          <w:p w14:paraId="1B5717E4" w14:textId="77777777" w:rsidR="00882718" w:rsidRPr="00B5795E" w:rsidRDefault="00882718" w:rsidP="00882718">
            <w:pPr>
              <w:tabs>
                <w:tab w:val="left" w:pos="354"/>
              </w:tabs>
              <w:rPr>
                <w:rFonts w:ascii="AvantGarde Bk BT" w:eastAsia="Times New Roman" w:hAnsi="AvantGarde Bk BT" w:cs="Calibri"/>
                <w:sz w:val="18"/>
                <w:szCs w:val="18"/>
              </w:rPr>
            </w:pPr>
          </w:p>
        </w:tc>
      </w:tr>
    </w:tbl>
    <w:p w14:paraId="5F40B68C" w14:textId="77777777" w:rsidR="00882718" w:rsidRPr="00B5795E" w:rsidRDefault="00882718" w:rsidP="00882718">
      <w:pPr>
        <w:tabs>
          <w:tab w:val="left" w:pos="354"/>
        </w:tabs>
        <w:ind w:left="22"/>
        <w:jc w:val="both"/>
        <w:rPr>
          <w:rFonts w:ascii="AvantGarde Bk BT" w:eastAsia="Times New Roman" w:hAnsi="AvantGarde Bk BT" w:cs="Calibri"/>
          <w:color w:val="auto"/>
          <w:sz w:val="18"/>
          <w:szCs w:val="18"/>
        </w:rPr>
      </w:pPr>
      <w:r w:rsidRPr="00B5795E">
        <w:rPr>
          <w:rFonts w:ascii="AvantGarde Bk BT" w:eastAsia="Times New Roman" w:hAnsi="AvantGarde Bk BT" w:cs="Calibri"/>
          <w:color w:val="auto"/>
          <w:sz w:val="18"/>
          <w:szCs w:val="18"/>
        </w:rPr>
        <w:t>CT= Curso Taller.</w:t>
      </w:r>
    </w:p>
    <w:p w14:paraId="50A7F3BF" w14:textId="77777777" w:rsidR="00882718" w:rsidRPr="00B5795E" w:rsidRDefault="00882718" w:rsidP="00882718">
      <w:pPr>
        <w:tabs>
          <w:tab w:val="left" w:pos="354"/>
        </w:tabs>
        <w:ind w:left="22"/>
        <w:jc w:val="both"/>
        <w:rPr>
          <w:rFonts w:ascii="AvantGarde Bk BT" w:eastAsia="Times New Roman" w:hAnsi="AvantGarde Bk BT" w:cs="Calibri"/>
          <w:color w:val="auto"/>
          <w:sz w:val="18"/>
          <w:szCs w:val="18"/>
        </w:rPr>
      </w:pPr>
      <w:r w:rsidRPr="00B5795E">
        <w:rPr>
          <w:rFonts w:ascii="AvantGarde Bk BT" w:eastAsia="Times New Roman" w:hAnsi="AvantGarde Bk BT" w:cs="Calibri"/>
          <w:color w:val="auto"/>
          <w:sz w:val="18"/>
          <w:szCs w:val="18"/>
        </w:rPr>
        <w:t>S=Seminario</w:t>
      </w:r>
    </w:p>
    <w:p w14:paraId="563ECCE3" w14:textId="77777777" w:rsidR="00882718" w:rsidRPr="00B5795E" w:rsidRDefault="00882718" w:rsidP="00882718">
      <w:pPr>
        <w:tabs>
          <w:tab w:val="left" w:pos="354"/>
        </w:tabs>
        <w:ind w:left="22"/>
        <w:jc w:val="both"/>
        <w:rPr>
          <w:rFonts w:ascii="AvantGarde Bk BT" w:eastAsia="Times New Roman" w:hAnsi="AvantGarde Bk BT" w:cs="Calibri"/>
          <w:color w:val="auto"/>
          <w:sz w:val="18"/>
          <w:szCs w:val="18"/>
        </w:rPr>
      </w:pPr>
      <w:r w:rsidRPr="00B5795E">
        <w:rPr>
          <w:rFonts w:ascii="AvantGarde Bk BT" w:eastAsia="Times New Roman" w:hAnsi="AvantGarde Bk BT" w:cs="Calibri"/>
          <w:color w:val="auto"/>
          <w:sz w:val="18"/>
          <w:szCs w:val="18"/>
        </w:rPr>
        <w:t>PP= Prácticas Profesionales</w:t>
      </w:r>
    </w:p>
    <w:p w14:paraId="42470CE3" w14:textId="77777777" w:rsidR="00882718" w:rsidRPr="00B5795E" w:rsidRDefault="00882718" w:rsidP="00882718">
      <w:pPr>
        <w:rPr>
          <w:rFonts w:ascii="AvantGarde Bk BT" w:eastAsia="Times New Roman" w:hAnsi="AvantGarde Bk BT" w:cs="Helvetica"/>
          <w:color w:val="auto"/>
          <w:sz w:val="22"/>
          <w:szCs w:val="22"/>
          <w:lang w:val="es-ES_tradnl" w:eastAsia="es-ES"/>
        </w:rPr>
      </w:pPr>
    </w:p>
    <w:p w14:paraId="2484A641" w14:textId="77777777" w:rsidR="00B5795E" w:rsidRPr="00B5795E" w:rsidRDefault="00B5795E">
      <w:pPr>
        <w:rPr>
          <w:rFonts w:ascii="AvantGarde Bk BT" w:eastAsia="Times New Roman" w:hAnsi="AvantGarde Bk BT" w:cs="Helvetica"/>
          <w:color w:val="auto"/>
          <w:sz w:val="22"/>
          <w:szCs w:val="22"/>
          <w:lang w:val="es-ES_tradnl" w:eastAsia="es-ES"/>
        </w:rPr>
      </w:pPr>
      <w:r w:rsidRPr="00B5795E">
        <w:rPr>
          <w:rFonts w:ascii="AvantGarde Bk BT" w:eastAsia="Times New Roman" w:hAnsi="AvantGarde Bk BT" w:cs="Helvetica"/>
          <w:color w:val="auto"/>
          <w:sz w:val="22"/>
          <w:szCs w:val="22"/>
          <w:lang w:val="es-ES_tradnl" w:eastAsia="es-ES"/>
        </w:rPr>
        <w:br w:type="page"/>
      </w:r>
    </w:p>
    <w:p w14:paraId="3AC633F0" w14:textId="32027D10" w:rsidR="00882718" w:rsidRPr="00B5795E" w:rsidRDefault="00882718" w:rsidP="00882718">
      <w:pPr>
        <w:jc w:val="center"/>
        <w:rPr>
          <w:rFonts w:ascii="AvantGarde Bk BT" w:eastAsia="Times New Roman" w:hAnsi="AvantGarde Bk BT" w:cs="Helvetica"/>
          <w:color w:val="auto"/>
          <w:sz w:val="22"/>
          <w:szCs w:val="22"/>
          <w:lang w:val="es-ES_tradnl" w:eastAsia="es-ES"/>
        </w:rPr>
      </w:pPr>
      <w:r w:rsidRPr="00B5795E">
        <w:rPr>
          <w:rFonts w:ascii="AvantGarde Bk BT" w:eastAsia="Times New Roman" w:hAnsi="AvantGarde Bk BT" w:cs="Helvetica"/>
          <w:color w:val="auto"/>
          <w:sz w:val="22"/>
          <w:szCs w:val="22"/>
          <w:lang w:val="es-ES_tradnl" w:eastAsia="es-ES"/>
        </w:rPr>
        <w:lastRenderedPageBreak/>
        <w:t>ÁREA DE FORMACIÓN ESPECIALIZANTE SELECTIVA</w:t>
      </w:r>
    </w:p>
    <w:tbl>
      <w:tblPr>
        <w:tblStyle w:val="Tablaconcuadrcula1"/>
        <w:tblW w:w="9351" w:type="dxa"/>
        <w:tblLayout w:type="fixed"/>
        <w:tblLook w:val="04A0" w:firstRow="1" w:lastRow="0" w:firstColumn="1" w:lastColumn="0" w:noHBand="0" w:noVBand="1"/>
      </w:tblPr>
      <w:tblGrid>
        <w:gridCol w:w="2830"/>
        <w:gridCol w:w="993"/>
        <w:gridCol w:w="992"/>
        <w:gridCol w:w="992"/>
        <w:gridCol w:w="851"/>
        <w:gridCol w:w="992"/>
        <w:gridCol w:w="1701"/>
      </w:tblGrid>
      <w:tr w:rsidR="00882718" w:rsidRPr="00B5795E" w14:paraId="3D54C169" w14:textId="77777777" w:rsidTr="00882718">
        <w:trPr>
          <w:trHeight w:val="296"/>
        </w:trPr>
        <w:tc>
          <w:tcPr>
            <w:tcW w:w="9351" w:type="dxa"/>
            <w:gridSpan w:val="7"/>
          </w:tcPr>
          <w:p w14:paraId="60C33F00"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Orientación en Negocios Gastronómicos</w:t>
            </w:r>
          </w:p>
        </w:tc>
      </w:tr>
      <w:tr w:rsidR="00882718" w:rsidRPr="00B5795E" w14:paraId="14FCEE5D" w14:textId="77777777" w:rsidTr="00882718">
        <w:trPr>
          <w:trHeight w:val="477"/>
        </w:trPr>
        <w:tc>
          <w:tcPr>
            <w:tcW w:w="2830" w:type="dxa"/>
          </w:tcPr>
          <w:p w14:paraId="778CADE3" w14:textId="77777777" w:rsidR="00882718" w:rsidRPr="00B5795E" w:rsidRDefault="00882718"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Unidad de aprendizaje</w:t>
            </w:r>
          </w:p>
        </w:tc>
        <w:tc>
          <w:tcPr>
            <w:tcW w:w="993" w:type="dxa"/>
          </w:tcPr>
          <w:p w14:paraId="6AF7C803" w14:textId="77777777" w:rsidR="00882718" w:rsidRPr="00B5795E" w:rsidRDefault="00882718"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Tipo</w:t>
            </w:r>
          </w:p>
        </w:tc>
        <w:tc>
          <w:tcPr>
            <w:tcW w:w="992" w:type="dxa"/>
          </w:tcPr>
          <w:p w14:paraId="3EC10052" w14:textId="77777777" w:rsidR="00882718" w:rsidRPr="00B5795E" w:rsidRDefault="00882718"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Horas Teoría</w:t>
            </w:r>
          </w:p>
        </w:tc>
        <w:tc>
          <w:tcPr>
            <w:tcW w:w="992" w:type="dxa"/>
          </w:tcPr>
          <w:p w14:paraId="0D360C8E" w14:textId="77777777" w:rsidR="00882718" w:rsidRPr="00B5795E" w:rsidRDefault="00882718"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Horas Práctica</w:t>
            </w:r>
          </w:p>
        </w:tc>
        <w:tc>
          <w:tcPr>
            <w:tcW w:w="851" w:type="dxa"/>
          </w:tcPr>
          <w:p w14:paraId="6D8C50FD" w14:textId="77777777" w:rsidR="00882718" w:rsidRPr="00B5795E" w:rsidRDefault="00882718"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Horas totales</w:t>
            </w:r>
          </w:p>
        </w:tc>
        <w:tc>
          <w:tcPr>
            <w:tcW w:w="992" w:type="dxa"/>
          </w:tcPr>
          <w:p w14:paraId="3B0BFCF6" w14:textId="77777777" w:rsidR="00882718" w:rsidRPr="00B5795E" w:rsidRDefault="00882718"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Créditos</w:t>
            </w:r>
          </w:p>
        </w:tc>
        <w:tc>
          <w:tcPr>
            <w:tcW w:w="1701" w:type="dxa"/>
          </w:tcPr>
          <w:p w14:paraId="55F4375E" w14:textId="77777777" w:rsidR="00882718" w:rsidRPr="00B5795E" w:rsidRDefault="00882718"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Prerrequisito</w:t>
            </w:r>
          </w:p>
        </w:tc>
      </w:tr>
      <w:tr w:rsidR="00882718" w:rsidRPr="00B5795E" w14:paraId="24A96A71" w14:textId="77777777" w:rsidTr="00245982">
        <w:trPr>
          <w:trHeight w:val="647"/>
        </w:trPr>
        <w:tc>
          <w:tcPr>
            <w:tcW w:w="2830" w:type="dxa"/>
          </w:tcPr>
          <w:p w14:paraId="465117C3"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Industria Restaurantera Mundial</w:t>
            </w:r>
          </w:p>
        </w:tc>
        <w:tc>
          <w:tcPr>
            <w:tcW w:w="993" w:type="dxa"/>
          </w:tcPr>
          <w:p w14:paraId="30097399"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75A493AA"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30</w:t>
            </w:r>
          </w:p>
        </w:tc>
        <w:tc>
          <w:tcPr>
            <w:tcW w:w="992" w:type="dxa"/>
          </w:tcPr>
          <w:p w14:paraId="45C1CDDA"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50</w:t>
            </w:r>
          </w:p>
        </w:tc>
        <w:tc>
          <w:tcPr>
            <w:tcW w:w="851" w:type="dxa"/>
          </w:tcPr>
          <w:p w14:paraId="37031005"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0B8A51E8"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7</w:t>
            </w:r>
          </w:p>
        </w:tc>
        <w:tc>
          <w:tcPr>
            <w:tcW w:w="1701" w:type="dxa"/>
          </w:tcPr>
          <w:p w14:paraId="5474ECB3" w14:textId="77777777" w:rsidR="00882718" w:rsidRPr="00245982" w:rsidRDefault="00882718" w:rsidP="00245982">
            <w:pPr>
              <w:tabs>
                <w:tab w:val="left" w:pos="354"/>
              </w:tabs>
              <w:jc w:val="center"/>
              <w:rPr>
                <w:rFonts w:ascii="AvantGarde Bk BT" w:eastAsia="Times New Roman" w:hAnsi="AvantGarde Bk BT" w:cs="Calibri"/>
                <w:sz w:val="14"/>
                <w:szCs w:val="18"/>
              </w:rPr>
            </w:pPr>
            <w:r w:rsidRPr="00245982">
              <w:rPr>
                <w:rFonts w:ascii="AvantGarde Bk BT" w:eastAsia="Times New Roman" w:hAnsi="AvantGarde Bk BT" w:cs="Calibri"/>
                <w:sz w:val="14"/>
                <w:szCs w:val="18"/>
              </w:rPr>
              <w:t>Haber cubierto el 50% de los créditos totales del plan de estudios</w:t>
            </w:r>
          </w:p>
        </w:tc>
      </w:tr>
      <w:tr w:rsidR="00882718" w:rsidRPr="00B5795E" w14:paraId="43DDE1CC" w14:textId="77777777" w:rsidTr="00245982">
        <w:trPr>
          <w:trHeight w:val="647"/>
        </w:trPr>
        <w:tc>
          <w:tcPr>
            <w:tcW w:w="2830" w:type="dxa"/>
          </w:tcPr>
          <w:p w14:paraId="12653B9C"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Competitividad de la Actividad Gastronómica</w:t>
            </w:r>
          </w:p>
        </w:tc>
        <w:tc>
          <w:tcPr>
            <w:tcW w:w="993" w:type="dxa"/>
          </w:tcPr>
          <w:p w14:paraId="50AC78E2"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03A64C33"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1DC5E8B1"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4C7C8F90"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619C692B"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487B7900"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Industria Restaurantera Mundial</w:t>
            </w:r>
          </w:p>
        </w:tc>
      </w:tr>
      <w:tr w:rsidR="00882718" w:rsidRPr="00B5795E" w14:paraId="489D5C91" w14:textId="77777777" w:rsidTr="00245982">
        <w:trPr>
          <w:trHeight w:val="648"/>
        </w:trPr>
        <w:tc>
          <w:tcPr>
            <w:tcW w:w="2830" w:type="dxa"/>
          </w:tcPr>
          <w:p w14:paraId="322C1F0F" w14:textId="29DA0911"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Diseño del Plan de Negocios</w:t>
            </w:r>
          </w:p>
        </w:tc>
        <w:tc>
          <w:tcPr>
            <w:tcW w:w="993" w:type="dxa"/>
          </w:tcPr>
          <w:p w14:paraId="61B05505"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44BA8119"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30</w:t>
            </w:r>
          </w:p>
        </w:tc>
        <w:tc>
          <w:tcPr>
            <w:tcW w:w="992" w:type="dxa"/>
          </w:tcPr>
          <w:p w14:paraId="41F78595"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50</w:t>
            </w:r>
          </w:p>
        </w:tc>
        <w:tc>
          <w:tcPr>
            <w:tcW w:w="851" w:type="dxa"/>
          </w:tcPr>
          <w:p w14:paraId="4FCC7560"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71BFD251"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7</w:t>
            </w:r>
          </w:p>
        </w:tc>
        <w:tc>
          <w:tcPr>
            <w:tcW w:w="1701" w:type="dxa"/>
          </w:tcPr>
          <w:p w14:paraId="66F46396" w14:textId="77777777" w:rsidR="00882718" w:rsidRPr="00B5795E" w:rsidRDefault="00882718" w:rsidP="00245982">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Competitividad de la Actividad Gastronómica</w:t>
            </w:r>
          </w:p>
        </w:tc>
      </w:tr>
      <w:tr w:rsidR="00882718" w:rsidRPr="00B5795E" w14:paraId="2F8D3241" w14:textId="77777777" w:rsidTr="00882718">
        <w:trPr>
          <w:trHeight w:val="135"/>
        </w:trPr>
        <w:tc>
          <w:tcPr>
            <w:tcW w:w="2830" w:type="dxa"/>
          </w:tcPr>
          <w:p w14:paraId="57F4EFCE" w14:textId="77777777" w:rsidR="00882718" w:rsidRPr="00B5795E" w:rsidRDefault="00882718"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TOTAL DE CRÉDITOS</w:t>
            </w:r>
          </w:p>
        </w:tc>
        <w:tc>
          <w:tcPr>
            <w:tcW w:w="993" w:type="dxa"/>
          </w:tcPr>
          <w:p w14:paraId="6AA09676" w14:textId="77777777" w:rsidR="00882718" w:rsidRPr="00B5795E" w:rsidRDefault="00882718" w:rsidP="00245982">
            <w:pPr>
              <w:tabs>
                <w:tab w:val="left" w:pos="354"/>
              </w:tabs>
              <w:jc w:val="center"/>
              <w:rPr>
                <w:rFonts w:ascii="AvantGarde Bk BT" w:eastAsia="Times New Roman" w:hAnsi="AvantGarde Bk BT" w:cs="Calibri"/>
                <w:sz w:val="18"/>
                <w:szCs w:val="18"/>
              </w:rPr>
            </w:pPr>
          </w:p>
        </w:tc>
        <w:tc>
          <w:tcPr>
            <w:tcW w:w="992" w:type="dxa"/>
          </w:tcPr>
          <w:p w14:paraId="2DB92AE6" w14:textId="76EE7CBC" w:rsidR="00882718" w:rsidRPr="00B5795E" w:rsidRDefault="000E4AD2"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10</w:t>
            </w:r>
            <w:r w:rsidR="00882718" w:rsidRPr="00B5795E">
              <w:rPr>
                <w:rFonts w:ascii="AvantGarde Bk BT" w:eastAsia="Times New Roman" w:hAnsi="AvantGarde Bk BT" w:cs="Calibri"/>
                <w:b/>
                <w:sz w:val="18"/>
                <w:szCs w:val="18"/>
              </w:rPr>
              <w:t>0</w:t>
            </w:r>
          </w:p>
        </w:tc>
        <w:tc>
          <w:tcPr>
            <w:tcW w:w="992" w:type="dxa"/>
          </w:tcPr>
          <w:p w14:paraId="33AF80F6" w14:textId="0E433CA1" w:rsidR="00882718" w:rsidRPr="00B5795E" w:rsidRDefault="000E4AD2"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14</w:t>
            </w:r>
            <w:r w:rsidR="00882718" w:rsidRPr="00B5795E">
              <w:rPr>
                <w:rFonts w:ascii="AvantGarde Bk BT" w:eastAsia="Times New Roman" w:hAnsi="AvantGarde Bk BT" w:cs="Calibri"/>
                <w:b/>
                <w:sz w:val="18"/>
                <w:szCs w:val="18"/>
              </w:rPr>
              <w:t>0</w:t>
            </w:r>
          </w:p>
        </w:tc>
        <w:tc>
          <w:tcPr>
            <w:tcW w:w="851" w:type="dxa"/>
          </w:tcPr>
          <w:p w14:paraId="6EF33B2D" w14:textId="77777777" w:rsidR="00882718" w:rsidRPr="00B5795E" w:rsidRDefault="00882718"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240</w:t>
            </w:r>
          </w:p>
        </w:tc>
        <w:tc>
          <w:tcPr>
            <w:tcW w:w="992" w:type="dxa"/>
          </w:tcPr>
          <w:p w14:paraId="04321713" w14:textId="77777777" w:rsidR="00882718" w:rsidRPr="00B5795E" w:rsidRDefault="00882718" w:rsidP="00245982">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22</w:t>
            </w:r>
          </w:p>
        </w:tc>
        <w:tc>
          <w:tcPr>
            <w:tcW w:w="1701" w:type="dxa"/>
          </w:tcPr>
          <w:p w14:paraId="10ABF2C5" w14:textId="77777777" w:rsidR="00882718" w:rsidRPr="00B5795E" w:rsidRDefault="00882718" w:rsidP="00245982">
            <w:pPr>
              <w:tabs>
                <w:tab w:val="left" w:pos="354"/>
              </w:tabs>
              <w:jc w:val="center"/>
              <w:rPr>
                <w:rFonts w:ascii="AvantGarde Bk BT" w:eastAsia="Times New Roman" w:hAnsi="AvantGarde Bk BT" w:cs="Calibri"/>
                <w:sz w:val="18"/>
                <w:szCs w:val="18"/>
              </w:rPr>
            </w:pPr>
          </w:p>
        </w:tc>
      </w:tr>
    </w:tbl>
    <w:p w14:paraId="56CDB46A" w14:textId="62750A15" w:rsidR="00B5795E" w:rsidRPr="00B5795E" w:rsidRDefault="00882718" w:rsidP="00882718">
      <w:pPr>
        <w:tabs>
          <w:tab w:val="left" w:pos="354"/>
        </w:tabs>
        <w:jc w:val="both"/>
        <w:rPr>
          <w:rFonts w:ascii="AvantGarde Bk BT" w:eastAsia="Times New Roman" w:hAnsi="AvantGarde Bk BT" w:cs="Calibri"/>
          <w:color w:val="auto"/>
          <w:sz w:val="18"/>
          <w:szCs w:val="18"/>
        </w:rPr>
      </w:pPr>
      <w:r w:rsidRPr="00B5795E">
        <w:rPr>
          <w:rFonts w:ascii="AvantGarde Bk BT" w:eastAsia="Times New Roman" w:hAnsi="AvantGarde Bk BT" w:cs="Calibri"/>
          <w:color w:val="auto"/>
          <w:sz w:val="18"/>
          <w:szCs w:val="18"/>
        </w:rPr>
        <w:t>CT= Curso Taller.</w:t>
      </w:r>
    </w:p>
    <w:p w14:paraId="37AC2786" w14:textId="77777777" w:rsidR="00882718" w:rsidRPr="00B5795E" w:rsidRDefault="00882718" w:rsidP="00882718">
      <w:pPr>
        <w:tabs>
          <w:tab w:val="left" w:pos="354"/>
        </w:tabs>
        <w:jc w:val="both"/>
        <w:rPr>
          <w:rFonts w:ascii="AvantGarde Bk BT" w:eastAsia="Times New Roman" w:hAnsi="AvantGarde Bk BT" w:cs="Calibri"/>
          <w:color w:val="auto"/>
          <w:sz w:val="18"/>
          <w:szCs w:val="18"/>
        </w:rPr>
      </w:pPr>
    </w:p>
    <w:tbl>
      <w:tblPr>
        <w:tblStyle w:val="Tablaconcuadrcula1"/>
        <w:tblW w:w="9351" w:type="dxa"/>
        <w:tblLayout w:type="fixed"/>
        <w:tblLook w:val="04A0" w:firstRow="1" w:lastRow="0" w:firstColumn="1" w:lastColumn="0" w:noHBand="0" w:noVBand="1"/>
      </w:tblPr>
      <w:tblGrid>
        <w:gridCol w:w="2830"/>
        <w:gridCol w:w="993"/>
        <w:gridCol w:w="992"/>
        <w:gridCol w:w="992"/>
        <w:gridCol w:w="851"/>
        <w:gridCol w:w="992"/>
        <w:gridCol w:w="1701"/>
      </w:tblGrid>
      <w:tr w:rsidR="00882718" w:rsidRPr="00B5795E" w14:paraId="0AE41BFB" w14:textId="77777777" w:rsidTr="00882718">
        <w:trPr>
          <w:trHeight w:val="296"/>
        </w:trPr>
        <w:tc>
          <w:tcPr>
            <w:tcW w:w="9351" w:type="dxa"/>
            <w:gridSpan w:val="7"/>
          </w:tcPr>
          <w:p w14:paraId="2C8F2751"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Orientación en Comercialización de Productos Gastronómicos</w:t>
            </w:r>
          </w:p>
        </w:tc>
      </w:tr>
      <w:tr w:rsidR="00882718" w:rsidRPr="00B5795E" w14:paraId="32088341" w14:textId="77777777" w:rsidTr="00882718">
        <w:trPr>
          <w:trHeight w:val="397"/>
        </w:trPr>
        <w:tc>
          <w:tcPr>
            <w:tcW w:w="2830" w:type="dxa"/>
          </w:tcPr>
          <w:p w14:paraId="6C121F95" w14:textId="77777777" w:rsidR="00882718" w:rsidRPr="00B5795E" w:rsidRDefault="00882718" w:rsidP="00FB2DE9">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Unidad de aprendizaje</w:t>
            </w:r>
          </w:p>
        </w:tc>
        <w:tc>
          <w:tcPr>
            <w:tcW w:w="993" w:type="dxa"/>
          </w:tcPr>
          <w:p w14:paraId="0E528833" w14:textId="77777777" w:rsidR="00882718" w:rsidRPr="00B5795E" w:rsidRDefault="00882718" w:rsidP="00FB2DE9">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Tipo</w:t>
            </w:r>
          </w:p>
        </w:tc>
        <w:tc>
          <w:tcPr>
            <w:tcW w:w="992" w:type="dxa"/>
          </w:tcPr>
          <w:p w14:paraId="0F3FC3C1" w14:textId="77777777" w:rsidR="00882718" w:rsidRPr="00B5795E" w:rsidRDefault="00882718" w:rsidP="00FB2DE9">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Horas Teoría</w:t>
            </w:r>
          </w:p>
        </w:tc>
        <w:tc>
          <w:tcPr>
            <w:tcW w:w="992" w:type="dxa"/>
          </w:tcPr>
          <w:p w14:paraId="1C457192" w14:textId="77777777" w:rsidR="00882718" w:rsidRPr="00B5795E" w:rsidRDefault="00882718" w:rsidP="00FB2DE9">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Horas Práctica</w:t>
            </w:r>
          </w:p>
        </w:tc>
        <w:tc>
          <w:tcPr>
            <w:tcW w:w="851" w:type="dxa"/>
          </w:tcPr>
          <w:p w14:paraId="2F22B932" w14:textId="77777777" w:rsidR="00882718" w:rsidRPr="00B5795E" w:rsidRDefault="00882718" w:rsidP="00FB2DE9">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Horas totales</w:t>
            </w:r>
          </w:p>
        </w:tc>
        <w:tc>
          <w:tcPr>
            <w:tcW w:w="992" w:type="dxa"/>
          </w:tcPr>
          <w:p w14:paraId="62276DC2" w14:textId="77777777" w:rsidR="00882718" w:rsidRPr="00B5795E" w:rsidRDefault="00882718" w:rsidP="00FB2DE9">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Créditos</w:t>
            </w:r>
          </w:p>
        </w:tc>
        <w:tc>
          <w:tcPr>
            <w:tcW w:w="1701" w:type="dxa"/>
          </w:tcPr>
          <w:p w14:paraId="1DAA86F7" w14:textId="77777777" w:rsidR="00882718" w:rsidRPr="00B5795E" w:rsidRDefault="00882718" w:rsidP="00FB2DE9">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Prerrequisito</w:t>
            </w:r>
          </w:p>
        </w:tc>
      </w:tr>
      <w:tr w:rsidR="00882718" w:rsidRPr="00B5795E" w14:paraId="2CEE8D1E" w14:textId="77777777" w:rsidTr="00FB2DE9">
        <w:trPr>
          <w:trHeight w:val="647"/>
        </w:trPr>
        <w:tc>
          <w:tcPr>
            <w:tcW w:w="2830" w:type="dxa"/>
          </w:tcPr>
          <w:p w14:paraId="0BA02012"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Análisis del Cliente en la rama Gastronómica</w:t>
            </w:r>
          </w:p>
        </w:tc>
        <w:tc>
          <w:tcPr>
            <w:tcW w:w="993" w:type="dxa"/>
          </w:tcPr>
          <w:p w14:paraId="18FB02A5"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70A13EF1"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30</w:t>
            </w:r>
          </w:p>
        </w:tc>
        <w:tc>
          <w:tcPr>
            <w:tcW w:w="992" w:type="dxa"/>
          </w:tcPr>
          <w:p w14:paraId="74F89CEF"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50</w:t>
            </w:r>
          </w:p>
        </w:tc>
        <w:tc>
          <w:tcPr>
            <w:tcW w:w="851" w:type="dxa"/>
          </w:tcPr>
          <w:p w14:paraId="00A9608F"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7CE9F86E"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7</w:t>
            </w:r>
          </w:p>
        </w:tc>
        <w:tc>
          <w:tcPr>
            <w:tcW w:w="1701" w:type="dxa"/>
          </w:tcPr>
          <w:p w14:paraId="36EC93CA" w14:textId="77777777" w:rsidR="00882718" w:rsidRPr="00FB2DE9" w:rsidRDefault="00882718" w:rsidP="00FB2DE9">
            <w:pPr>
              <w:tabs>
                <w:tab w:val="left" w:pos="354"/>
              </w:tabs>
              <w:jc w:val="center"/>
              <w:rPr>
                <w:rFonts w:ascii="AvantGarde Bk BT" w:eastAsia="Times New Roman" w:hAnsi="AvantGarde Bk BT" w:cs="Calibri"/>
                <w:sz w:val="14"/>
                <w:szCs w:val="18"/>
              </w:rPr>
            </w:pPr>
            <w:r w:rsidRPr="00FB2DE9">
              <w:rPr>
                <w:rFonts w:ascii="AvantGarde Bk BT" w:eastAsia="Times New Roman" w:hAnsi="AvantGarde Bk BT" w:cs="Calibri"/>
                <w:sz w:val="14"/>
                <w:szCs w:val="18"/>
              </w:rPr>
              <w:t>Haber cubierto el 50% de los créditos totales del plan de estudios</w:t>
            </w:r>
          </w:p>
        </w:tc>
      </w:tr>
      <w:tr w:rsidR="00882718" w:rsidRPr="00B5795E" w14:paraId="4380DBAC" w14:textId="77777777" w:rsidTr="00FB2DE9">
        <w:trPr>
          <w:trHeight w:val="647"/>
        </w:trPr>
        <w:tc>
          <w:tcPr>
            <w:tcW w:w="2830" w:type="dxa"/>
          </w:tcPr>
          <w:p w14:paraId="56A87E7B"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Inteligencia de Mercados Gastronómicos</w:t>
            </w:r>
          </w:p>
        </w:tc>
        <w:tc>
          <w:tcPr>
            <w:tcW w:w="993" w:type="dxa"/>
          </w:tcPr>
          <w:p w14:paraId="19091292"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0C1A355F"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647E382E"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593E1F2A"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3F3E8206"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5C0EEC01"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Análisis del Cliente en la Rama Gastronómica</w:t>
            </w:r>
          </w:p>
        </w:tc>
      </w:tr>
      <w:tr w:rsidR="00882718" w:rsidRPr="00B5795E" w14:paraId="334A0438" w14:textId="77777777" w:rsidTr="00FB2DE9">
        <w:trPr>
          <w:trHeight w:val="648"/>
        </w:trPr>
        <w:tc>
          <w:tcPr>
            <w:tcW w:w="2830" w:type="dxa"/>
          </w:tcPr>
          <w:p w14:paraId="4178323F"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Mercadotecnia para Empresas Gastronómicas</w:t>
            </w:r>
          </w:p>
        </w:tc>
        <w:tc>
          <w:tcPr>
            <w:tcW w:w="993" w:type="dxa"/>
          </w:tcPr>
          <w:p w14:paraId="3B2C6FC8"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32C91DC7"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30</w:t>
            </w:r>
          </w:p>
        </w:tc>
        <w:tc>
          <w:tcPr>
            <w:tcW w:w="992" w:type="dxa"/>
          </w:tcPr>
          <w:p w14:paraId="68883821"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50</w:t>
            </w:r>
          </w:p>
        </w:tc>
        <w:tc>
          <w:tcPr>
            <w:tcW w:w="851" w:type="dxa"/>
          </w:tcPr>
          <w:p w14:paraId="4CDE25DA"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015EEA33"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7</w:t>
            </w:r>
          </w:p>
        </w:tc>
        <w:tc>
          <w:tcPr>
            <w:tcW w:w="1701" w:type="dxa"/>
          </w:tcPr>
          <w:p w14:paraId="314B5D60"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Inteligencia de Mercados Gastronómicos</w:t>
            </w:r>
          </w:p>
        </w:tc>
      </w:tr>
      <w:tr w:rsidR="00882718" w:rsidRPr="00B5795E" w14:paraId="5622D072" w14:textId="77777777" w:rsidTr="00882718">
        <w:trPr>
          <w:trHeight w:val="174"/>
        </w:trPr>
        <w:tc>
          <w:tcPr>
            <w:tcW w:w="2830" w:type="dxa"/>
          </w:tcPr>
          <w:p w14:paraId="39909D3E" w14:textId="77777777" w:rsidR="00882718" w:rsidRPr="00B5795E" w:rsidRDefault="00882718" w:rsidP="00FB2DE9">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TOTAL DE CRÉDITOS</w:t>
            </w:r>
          </w:p>
        </w:tc>
        <w:tc>
          <w:tcPr>
            <w:tcW w:w="993" w:type="dxa"/>
          </w:tcPr>
          <w:p w14:paraId="7BED1AE4" w14:textId="77777777" w:rsidR="00882718" w:rsidRPr="00B5795E" w:rsidRDefault="00882718" w:rsidP="00FB2DE9">
            <w:pPr>
              <w:tabs>
                <w:tab w:val="left" w:pos="354"/>
              </w:tabs>
              <w:jc w:val="center"/>
              <w:rPr>
                <w:rFonts w:ascii="AvantGarde Bk BT" w:eastAsia="Times New Roman" w:hAnsi="AvantGarde Bk BT" w:cs="Calibri"/>
                <w:b/>
                <w:sz w:val="18"/>
                <w:szCs w:val="18"/>
              </w:rPr>
            </w:pPr>
          </w:p>
        </w:tc>
        <w:tc>
          <w:tcPr>
            <w:tcW w:w="992" w:type="dxa"/>
          </w:tcPr>
          <w:p w14:paraId="522D8A5F" w14:textId="0DF068BF" w:rsidR="00882718" w:rsidRPr="00B5795E" w:rsidRDefault="000E4AD2" w:rsidP="00FB2DE9">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10</w:t>
            </w:r>
            <w:r w:rsidR="00882718" w:rsidRPr="00B5795E">
              <w:rPr>
                <w:rFonts w:ascii="AvantGarde Bk BT" w:eastAsia="Times New Roman" w:hAnsi="AvantGarde Bk BT" w:cs="Calibri"/>
                <w:b/>
                <w:sz w:val="18"/>
                <w:szCs w:val="18"/>
              </w:rPr>
              <w:t>0</w:t>
            </w:r>
          </w:p>
        </w:tc>
        <w:tc>
          <w:tcPr>
            <w:tcW w:w="992" w:type="dxa"/>
          </w:tcPr>
          <w:p w14:paraId="38224DEE" w14:textId="2227BC2A" w:rsidR="00882718" w:rsidRPr="00B5795E" w:rsidRDefault="000E4AD2" w:rsidP="00FB2DE9">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14</w:t>
            </w:r>
            <w:r w:rsidR="00882718" w:rsidRPr="00B5795E">
              <w:rPr>
                <w:rFonts w:ascii="AvantGarde Bk BT" w:eastAsia="Times New Roman" w:hAnsi="AvantGarde Bk BT" w:cs="Calibri"/>
                <w:b/>
                <w:sz w:val="18"/>
                <w:szCs w:val="18"/>
              </w:rPr>
              <w:t>0</w:t>
            </w:r>
          </w:p>
        </w:tc>
        <w:tc>
          <w:tcPr>
            <w:tcW w:w="851" w:type="dxa"/>
          </w:tcPr>
          <w:p w14:paraId="17148120" w14:textId="77777777" w:rsidR="00882718" w:rsidRPr="00B5795E" w:rsidRDefault="00882718" w:rsidP="00FB2DE9">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240</w:t>
            </w:r>
          </w:p>
        </w:tc>
        <w:tc>
          <w:tcPr>
            <w:tcW w:w="992" w:type="dxa"/>
          </w:tcPr>
          <w:p w14:paraId="08AA5E0D" w14:textId="77777777" w:rsidR="00882718" w:rsidRPr="00B5795E" w:rsidRDefault="00882718" w:rsidP="00FB2DE9">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22</w:t>
            </w:r>
          </w:p>
        </w:tc>
        <w:tc>
          <w:tcPr>
            <w:tcW w:w="1701" w:type="dxa"/>
          </w:tcPr>
          <w:p w14:paraId="0AE6DFC2" w14:textId="77777777" w:rsidR="00882718" w:rsidRPr="00B5795E" w:rsidRDefault="00882718" w:rsidP="00FB2DE9">
            <w:pPr>
              <w:tabs>
                <w:tab w:val="left" w:pos="354"/>
              </w:tabs>
              <w:jc w:val="center"/>
              <w:rPr>
                <w:rFonts w:ascii="AvantGarde Bk BT" w:eastAsia="Times New Roman" w:hAnsi="AvantGarde Bk BT" w:cs="Calibri"/>
                <w:sz w:val="18"/>
                <w:szCs w:val="18"/>
              </w:rPr>
            </w:pPr>
          </w:p>
        </w:tc>
      </w:tr>
    </w:tbl>
    <w:p w14:paraId="10A37D62" w14:textId="77777777" w:rsidR="00882718" w:rsidRPr="00B5795E" w:rsidRDefault="00882718" w:rsidP="00882718">
      <w:pPr>
        <w:tabs>
          <w:tab w:val="left" w:pos="354"/>
        </w:tabs>
        <w:ind w:left="22"/>
        <w:jc w:val="both"/>
        <w:rPr>
          <w:rFonts w:ascii="AvantGarde Bk BT" w:eastAsia="Times New Roman" w:hAnsi="AvantGarde Bk BT" w:cs="Calibri"/>
          <w:color w:val="auto"/>
          <w:sz w:val="14"/>
          <w:szCs w:val="14"/>
        </w:rPr>
      </w:pPr>
      <w:r w:rsidRPr="00B5795E">
        <w:rPr>
          <w:rFonts w:ascii="AvantGarde Bk BT" w:eastAsia="Times New Roman" w:hAnsi="AvantGarde Bk BT" w:cs="Calibri"/>
          <w:color w:val="auto"/>
          <w:sz w:val="14"/>
          <w:szCs w:val="14"/>
        </w:rPr>
        <w:t>CT= Curso Taller.</w:t>
      </w:r>
    </w:p>
    <w:p w14:paraId="43E5B68D" w14:textId="414C067E" w:rsidR="00B5795E" w:rsidRPr="00B5795E" w:rsidRDefault="00B5795E">
      <w:pPr>
        <w:rPr>
          <w:rFonts w:ascii="AvantGarde Bk BT" w:eastAsia="Times New Roman" w:hAnsi="AvantGarde Bk BT" w:cs="Helvetica"/>
          <w:color w:val="auto"/>
          <w:sz w:val="22"/>
          <w:szCs w:val="22"/>
          <w:lang w:val="es-ES_tradnl" w:eastAsia="es-ES"/>
        </w:rPr>
      </w:pPr>
      <w:r w:rsidRPr="00B5795E">
        <w:rPr>
          <w:rFonts w:ascii="AvantGarde Bk BT" w:eastAsia="Times New Roman" w:hAnsi="AvantGarde Bk BT" w:cs="Helvetica"/>
          <w:color w:val="auto"/>
          <w:sz w:val="22"/>
          <w:szCs w:val="22"/>
          <w:lang w:val="es-ES_tradnl" w:eastAsia="es-ES"/>
        </w:rPr>
        <w:br w:type="page"/>
      </w:r>
    </w:p>
    <w:p w14:paraId="1CA1F860" w14:textId="77777777" w:rsidR="002D3A33" w:rsidRPr="00B5795E" w:rsidRDefault="002D3A33">
      <w:pPr>
        <w:rPr>
          <w:rFonts w:ascii="AvantGarde Bk BT" w:eastAsia="Times New Roman" w:hAnsi="AvantGarde Bk BT" w:cs="Helvetica"/>
          <w:color w:val="auto"/>
          <w:sz w:val="22"/>
          <w:szCs w:val="22"/>
          <w:lang w:val="es-ES_tradnl" w:eastAsia="es-ES"/>
        </w:rPr>
      </w:pPr>
    </w:p>
    <w:p w14:paraId="6B0DD584" w14:textId="7A810D3C" w:rsidR="00882718" w:rsidRPr="00B5795E" w:rsidRDefault="00882718" w:rsidP="00882718">
      <w:pPr>
        <w:jc w:val="center"/>
        <w:rPr>
          <w:rFonts w:ascii="AvantGarde Bk BT" w:eastAsia="Times New Roman" w:hAnsi="AvantGarde Bk BT" w:cs="Helvetica"/>
          <w:color w:val="auto"/>
          <w:sz w:val="22"/>
          <w:szCs w:val="22"/>
          <w:lang w:val="es-ES_tradnl" w:eastAsia="es-ES"/>
        </w:rPr>
      </w:pPr>
      <w:r w:rsidRPr="00B5795E">
        <w:rPr>
          <w:rFonts w:ascii="AvantGarde Bk BT" w:eastAsia="Times New Roman" w:hAnsi="AvantGarde Bk BT" w:cs="Helvetica"/>
          <w:color w:val="auto"/>
          <w:sz w:val="22"/>
          <w:szCs w:val="22"/>
          <w:lang w:val="es-ES_tradnl" w:eastAsia="es-ES"/>
        </w:rPr>
        <w:t>ÁREA DE FORMACIÓN OPTATIVA ABIERTA</w:t>
      </w:r>
    </w:p>
    <w:tbl>
      <w:tblPr>
        <w:tblStyle w:val="Tablaconcuadrcula1"/>
        <w:tblW w:w="9351" w:type="dxa"/>
        <w:tblLayout w:type="fixed"/>
        <w:tblLook w:val="04A0" w:firstRow="1" w:lastRow="0" w:firstColumn="1" w:lastColumn="0" w:noHBand="0" w:noVBand="1"/>
      </w:tblPr>
      <w:tblGrid>
        <w:gridCol w:w="2830"/>
        <w:gridCol w:w="993"/>
        <w:gridCol w:w="992"/>
        <w:gridCol w:w="992"/>
        <w:gridCol w:w="851"/>
        <w:gridCol w:w="992"/>
        <w:gridCol w:w="1701"/>
      </w:tblGrid>
      <w:tr w:rsidR="00882718" w:rsidRPr="00B5795E" w14:paraId="41CAA6F5" w14:textId="77777777" w:rsidTr="00882718">
        <w:trPr>
          <w:trHeight w:val="438"/>
        </w:trPr>
        <w:tc>
          <w:tcPr>
            <w:tcW w:w="2830" w:type="dxa"/>
          </w:tcPr>
          <w:p w14:paraId="0CC51CA5" w14:textId="77777777" w:rsidR="00882718" w:rsidRPr="00B5795E" w:rsidRDefault="00882718" w:rsidP="00FB2DE9">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Unidad de aprendizaje</w:t>
            </w:r>
          </w:p>
        </w:tc>
        <w:tc>
          <w:tcPr>
            <w:tcW w:w="993" w:type="dxa"/>
          </w:tcPr>
          <w:p w14:paraId="00E8AACE" w14:textId="77777777" w:rsidR="00882718" w:rsidRPr="00B5795E" w:rsidRDefault="00882718" w:rsidP="00882718">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Tipo</w:t>
            </w:r>
          </w:p>
        </w:tc>
        <w:tc>
          <w:tcPr>
            <w:tcW w:w="992" w:type="dxa"/>
          </w:tcPr>
          <w:p w14:paraId="78ED5189" w14:textId="77777777" w:rsidR="00882718" w:rsidRPr="00B5795E" w:rsidRDefault="00882718" w:rsidP="00882718">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Horas Teoría</w:t>
            </w:r>
          </w:p>
        </w:tc>
        <w:tc>
          <w:tcPr>
            <w:tcW w:w="992" w:type="dxa"/>
          </w:tcPr>
          <w:p w14:paraId="435DF785" w14:textId="77777777" w:rsidR="00882718" w:rsidRPr="00B5795E" w:rsidRDefault="00882718" w:rsidP="00882718">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Horas Práctica</w:t>
            </w:r>
          </w:p>
        </w:tc>
        <w:tc>
          <w:tcPr>
            <w:tcW w:w="851" w:type="dxa"/>
          </w:tcPr>
          <w:p w14:paraId="06ED8D59" w14:textId="77777777" w:rsidR="00882718" w:rsidRPr="00B5795E" w:rsidRDefault="00882718" w:rsidP="00882718">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Horas totales</w:t>
            </w:r>
          </w:p>
        </w:tc>
        <w:tc>
          <w:tcPr>
            <w:tcW w:w="992" w:type="dxa"/>
          </w:tcPr>
          <w:p w14:paraId="6254559D" w14:textId="77777777" w:rsidR="00882718" w:rsidRPr="00B5795E" w:rsidRDefault="00882718" w:rsidP="00882718">
            <w:pPr>
              <w:tabs>
                <w:tab w:val="left" w:pos="354"/>
              </w:tabs>
              <w:jc w:val="center"/>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Créditos</w:t>
            </w:r>
          </w:p>
        </w:tc>
        <w:tc>
          <w:tcPr>
            <w:tcW w:w="1701" w:type="dxa"/>
          </w:tcPr>
          <w:p w14:paraId="58655069" w14:textId="77777777" w:rsidR="00882718" w:rsidRPr="00B5795E" w:rsidRDefault="00882718" w:rsidP="00882718">
            <w:pPr>
              <w:tabs>
                <w:tab w:val="left" w:pos="354"/>
              </w:tabs>
              <w:jc w:val="both"/>
              <w:rPr>
                <w:rFonts w:ascii="AvantGarde Bk BT" w:eastAsia="Times New Roman" w:hAnsi="AvantGarde Bk BT" w:cs="Calibri"/>
                <w:b/>
                <w:sz w:val="18"/>
                <w:szCs w:val="18"/>
              </w:rPr>
            </w:pPr>
            <w:r w:rsidRPr="00B5795E">
              <w:rPr>
                <w:rFonts w:ascii="AvantGarde Bk BT" w:eastAsia="Times New Roman" w:hAnsi="AvantGarde Bk BT" w:cs="Calibri"/>
                <w:b/>
                <w:sz w:val="18"/>
                <w:szCs w:val="18"/>
              </w:rPr>
              <w:t>Prerrequisito</w:t>
            </w:r>
          </w:p>
        </w:tc>
      </w:tr>
      <w:tr w:rsidR="00882718" w:rsidRPr="00B5795E" w14:paraId="467E4ACD" w14:textId="77777777" w:rsidTr="00FB2DE9">
        <w:trPr>
          <w:trHeight w:val="432"/>
        </w:trPr>
        <w:tc>
          <w:tcPr>
            <w:tcW w:w="2830" w:type="dxa"/>
          </w:tcPr>
          <w:p w14:paraId="1673E48A" w14:textId="761E306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Auditoría de Alimentos y Bebidas</w:t>
            </w:r>
          </w:p>
        </w:tc>
        <w:tc>
          <w:tcPr>
            <w:tcW w:w="993" w:type="dxa"/>
          </w:tcPr>
          <w:p w14:paraId="77134C4F"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3A636C29"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1339254F"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1258F4F6"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79BA29C0"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75E0A747" w14:textId="77777777" w:rsidR="00882718" w:rsidRPr="00B5795E" w:rsidRDefault="00882718" w:rsidP="00882718">
            <w:pPr>
              <w:tabs>
                <w:tab w:val="left" w:pos="354"/>
              </w:tabs>
              <w:jc w:val="both"/>
              <w:rPr>
                <w:rFonts w:ascii="AvantGarde Bk BT" w:eastAsia="Times New Roman" w:hAnsi="AvantGarde Bk BT" w:cs="Calibri"/>
                <w:sz w:val="18"/>
                <w:szCs w:val="18"/>
              </w:rPr>
            </w:pPr>
          </w:p>
        </w:tc>
      </w:tr>
      <w:tr w:rsidR="00882718" w:rsidRPr="00B5795E" w14:paraId="355288DB" w14:textId="77777777" w:rsidTr="00FB2DE9">
        <w:trPr>
          <w:trHeight w:val="432"/>
        </w:trPr>
        <w:tc>
          <w:tcPr>
            <w:tcW w:w="2830" w:type="dxa"/>
          </w:tcPr>
          <w:p w14:paraId="7608659F" w14:textId="7F33D7F9"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Diseño de Productos Turísticos y Gastronómicos</w:t>
            </w:r>
          </w:p>
        </w:tc>
        <w:tc>
          <w:tcPr>
            <w:tcW w:w="993" w:type="dxa"/>
          </w:tcPr>
          <w:p w14:paraId="3B2F8C15"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2A1DDD45"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56BE5929"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5F6F6378"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4F47C9CF"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1015F487" w14:textId="77777777" w:rsidR="00882718" w:rsidRPr="00B5795E" w:rsidRDefault="00882718" w:rsidP="00882718">
            <w:pPr>
              <w:tabs>
                <w:tab w:val="left" w:pos="354"/>
              </w:tabs>
              <w:jc w:val="both"/>
              <w:rPr>
                <w:rFonts w:ascii="AvantGarde Bk BT" w:eastAsia="Times New Roman" w:hAnsi="AvantGarde Bk BT" w:cs="Calibri"/>
                <w:sz w:val="18"/>
                <w:szCs w:val="18"/>
              </w:rPr>
            </w:pPr>
          </w:p>
        </w:tc>
      </w:tr>
      <w:tr w:rsidR="00882718" w:rsidRPr="00B5795E" w14:paraId="5B8A8466" w14:textId="77777777" w:rsidTr="00FB2DE9">
        <w:trPr>
          <w:trHeight w:val="432"/>
        </w:trPr>
        <w:tc>
          <w:tcPr>
            <w:tcW w:w="2830" w:type="dxa"/>
          </w:tcPr>
          <w:p w14:paraId="3A58FAAC" w14:textId="02F175B4"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Gestión de Restaurantes</w:t>
            </w:r>
          </w:p>
        </w:tc>
        <w:tc>
          <w:tcPr>
            <w:tcW w:w="993" w:type="dxa"/>
          </w:tcPr>
          <w:p w14:paraId="02956C68"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396C960B"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15C4E9AF"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3E45A635"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11060B9C"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2FF816AC" w14:textId="77777777" w:rsidR="00882718" w:rsidRPr="00B5795E" w:rsidRDefault="00882718" w:rsidP="00882718">
            <w:pPr>
              <w:tabs>
                <w:tab w:val="left" w:pos="354"/>
              </w:tabs>
              <w:rPr>
                <w:rFonts w:ascii="AvantGarde Bk BT" w:eastAsia="Times New Roman" w:hAnsi="AvantGarde Bk BT" w:cs="Calibri"/>
                <w:sz w:val="18"/>
                <w:szCs w:val="18"/>
              </w:rPr>
            </w:pPr>
          </w:p>
        </w:tc>
      </w:tr>
      <w:tr w:rsidR="00882718" w:rsidRPr="00B5795E" w14:paraId="68810B7B" w14:textId="77777777" w:rsidTr="00FB2DE9">
        <w:trPr>
          <w:trHeight w:val="432"/>
        </w:trPr>
        <w:tc>
          <w:tcPr>
            <w:tcW w:w="2830" w:type="dxa"/>
          </w:tcPr>
          <w:p w14:paraId="6C061492" w14:textId="043D32D1"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Equipos e instalaciones en restaurantes</w:t>
            </w:r>
          </w:p>
        </w:tc>
        <w:tc>
          <w:tcPr>
            <w:tcW w:w="993" w:type="dxa"/>
          </w:tcPr>
          <w:p w14:paraId="405004DF"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58D7C523"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68B2BFA8"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2C6F781C"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4B5F891C"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2B1BE731" w14:textId="77777777" w:rsidR="00882718" w:rsidRPr="00B5795E" w:rsidRDefault="00882718" w:rsidP="00882718">
            <w:pPr>
              <w:tabs>
                <w:tab w:val="left" w:pos="354"/>
              </w:tabs>
              <w:rPr>
                <w:rFonts w:ascii="AvantGarde Bk BT" w:eastAsia="Times New Roman" w:hAnsi="AvantGarde Bk BT" w:cs="Calibri"/>
                <w:sz w:val="18"/>
                <w:szCs w:val="18"/>
              </w:rPr>
            </w:pPr>
          </w:p>
        </w:tc>
      </w:tr>
      <w:tr w:rsidR="001D62F4" w:rsidRPr="00B5795E" w14:paraId="0498C7E4" w14:textId="77777777" w:rsidTr="00AE769C">
        <w:trPr>
          <w:trHeight w:val="432"/>
        </w:trPr>
        <w:tc>
          <w:tcPr>
            <w:tcW w:w="2830" w:type="dxa"/>
            <w:vAlign w:val="center"/>
          </w:tcPr>
          <w:p w14:paraId="39A24EDE" w14:textId="77777777" w:rsidR="001D62F4" w:rsidRPr="00B5795E" w:rsidRDefault="001D62F4"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Inglés Especializado en Negocios I</w:t>
            </w:r>
          </w:p>
        </w:tc>
        <w:tc>
          <w:tcPr>
            <w:tcW w:w="993" w:type="dxa"/>
          </w:tcPr>
          <w:p w14:paraId="22B864AE" w14:textId="77777777" w:rsidR="001D62F4" w:rsidRPr="00B5795E" w:rsidRDefault="001D62F4" w:rsidP="00882718">
            <w:pPr>
              <w:tabs>
                <w:tab w:val="left" w:pos="354"/>
              </w:tabs>
              <w:jc w:val="center"/>
              <w:rPr>
                <w:rFonts w:ascii="AvantGarde Bk BT" w:eastAsia="Times New Roman" w:hAnsi="AvantGarde Bk BT" w:cs="Calibri"/>
                <w:sz w:val="18"/>
                <w:szCs w:val="18"/>
              </w:rPr>
            </w:pPr>
          </w:p>
          <w:p w14:paraId="16FB2C5F" w14:textId="77777777"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3CE20517" w14:textId="34DC67DF"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45EA0F42" w14:textId="67F8D4B9"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3F5830E4" w14:textId="04F8B113"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vAlign w:val="bottom"/>
          </w:tcPr>
          <w:p w14:paraId="35587378" w14:textId="3C4E6884"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1D5297DD" w14:textId="77777777" w:rsidR="001D62F4" w:rsidRPr="00B5795E" w:rsidRDefault="001D62F4" w:rsidP="00882718">
            <w:pPr>
              <w:tabs>
                <w:tab w:val="left" w:pos="354"/>
              </w:tabs>
              <w:rPr>
                <w:rFonts w:ascii="AvantGarde Bk BT" w:eastAsia="Times New Roman" w:hAnsi="AvantGarde Bk BT" w:cs="Calibri"/>
                <w:sz w:val="18"/>
                <w:szCs w:val="18"/>
              </w:rPr>
            </w:pPr>
          </w:p>
        </w:tc>
      </w:tr>
      <w:tr w:rsidR="001D62F4" w:rsidRPr="00B5795E" w14:paraId="1E56163D" w14:textId="77777777" w:rsidTr="0091482B">
        <w:trPr>
          <w:trHeight w:val="432"/>
        </w:trPr>
        <w:tc>
          <w:tcPr>
            <w:tcW w:w="2830" w:type="dxa"/>
            <w:vAlign w:val="center"/>
          </w:tcPr>
          <w:p w14:paraId="743917B1" w14:textId="77777777" w:rsidR="001D62F4" w:rsidRPr="00B5795E" w:rsidRDefault="001D62F4"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Inglés Especializado en Negocios II</w:t>
            </w:r>
          </w:p>
        </w:tc>
        <w:tc>
          <w:tcPr>
            <w:tcW w:w="993" w:type="dxa"/>
          </w:tcPr>
          <w:p w14:paraId="4D4EE566" w14:textId="77777777" w:rsidR="001D62F4" w:rsidRPr="00B5795E" w:rsidRDefault="001D62F4" w:rsidP="00882718">
            <w:pPr>
              <w:tabs>
                <w:tab w:val="left" w:pos="354"/>
              </w:tabs>
              <w:jc w:val="center"/>
              <w:rPr>
                <w:rFonts w:ascii="AvantGarde Bk BT" w:eastAsia="Times New Roman" w:hAnsi="AvantGarde Bk BT" w:cs="Calibri"/>
                <w:sz w:val="18"/>
                <w:szCs w:val="18"/>
              </w:rPr>
            </w:pPr>
          </w:p>
          <w:p w14:paraId="66C35CE2" w14:textId="77777777"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6FCF3A57" w14:textId="6B66503B"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7BFE1F8D" w14:textId="39CE07B5"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5F0D5F7A" w14:textId="1DD8750A"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vAlign w:val="bottom"/>
          </w:tcPr>
          <w:p w14:paraId="1F14C3E2" w14:textId="77777777"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7AAB728A" w14:textId="77777777" w:rsidR="001D62F4" w:rsidRPr="00B5795E" w:rsidRDefault="001D62F4" w:rsidP="00882718">
            <w:pPr>
              <w:tabs>
                <w:tab w:val="left" w:pos="354"/>
              </w:tabs>
              <w:rPr>
                <w:rFonts w:ascii="AvantGarde Bk BT" w:eastAsia="Times New Roman" w:hAnsi="AvantGarde Bk BT" w:cs="Calibri"/>
                <w:sz w:val="18"/>
                <w:szCs w:val="18"/>
              </w:rPr>
            </w:pPr>
          </w:p>
        </w:tc>
      </w:tr>
      <w:tr w:rsidR="00882718" w:rsidRPr="00B5795E" w14:paraId="2E260478" w14:textId="77777777" w:rsidTr="00FB2DE9">
        <w:trPr>
          <w:trHeight w:val="432"/>
        </w:trPr>
        <w:tc>
          <w:tcPr>
            <w:tcW w:w="2830" w:type="dxa"/>
          </w:tcPr>
          <w:p w14:paraId="679FF09C" w14:textId="3AD326CA"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Ética Profesional</w:t>
            </w:r>
          </w:p>
        </w:tc>
        <w:tc>
          <w:tcPr>
            <w:tcW w:w="993" w:type="dxa"/>
          </w:tcPr>
          <w:p w14:paraId="7DDE7153"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59AE897E"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17DD88DB"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28D80A7C"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0316F11F"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222CDCF9" w14:textId="77777777" w:rsidR="00882718" w:rsidRPr="00B5795E" w:rsidRDefault="00882718" w:rsidP="00882718">
            <w:pPr>
              <w:tabs>
                <w:tab w:val="left" w:pos="354"/>
              </w:tabs>
              <w:rPr>
                <w:rFonts w:ascii="AvantGarde Bk BT" w:eastAsia="Times New Roman" w:hAnsi="AvantGarde Bk BT" w:cs="Calibri"/>
                <w:sz w:val="18"/>
                <w:szCs w:val="18"/>
              </w:rPr>
            </w:pPr>
          </w:p>
        </w:tc>
      </w:tr>
      <w:tr w:rsidR="00882718" w:rsidRPr="00B5795E" w14:paraId="56F00F9F" w14:textId="77777777" w:rsidTr="00FB2DE9">
        <w:trPr>
          <w:trHeight w:val="432"/>
        </w:trPr>
        <w:tc>
          <w:tcPr>
            <w:tcW w:w="2830" w:type="dxa"/>
          </w:tcPr>
          <w:p w14:paraId="03862911" w14:textId="5183D9F5"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Antropología Culinaria</w:t>
            </w:r>
          </w:p>
        </w:tc>
        <w:tc>
          <w:tcPr>
            <w:tcW w:w="993" w:type="dxa"/>
          </w:tcPr>
          <w:p w14:paraId="4CE230DD"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1C797743"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7AE10B2B"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26767BEA"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2A7C8D43"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0744013C" w14:textId="77777777" w:rsidR="00882718" w:rsidRPr="00B5795E" w:rsidRDefault="00882718" w:rsidP="00882718">
            <w:pPr>
              <w:tabs>
                <w:tab w:val="left" w:pos="354"/>
              </w:tabs>
              <w:rPr>
                <w:rFonts w:ascii="AvantGarde Bk BT" w:eastAsia="Times New Roman" w:hAnsi="AvantGarde Bk BT" w:cs="Calibri"/>
                <w:sz w:val="18"/>
                <w:szCs w:val="18"/>
              </w:rPr>
            </w:pPr>
          </w:p>
        </w:tc>
      </w:tr>
      <w:tr w:rsidR="00882718" w:rsidRPr="00B5795E" w14:paraId="4DECF6CF" w14:textId="77777777" w:rsidTr="00FB2DE9">
        <w:trPr>
          <w:trHeight w:val="432"/>
        </w:trPr>
        <w:tc>
          <w:tcPr>
            <w:tcW w:w="2830" w:type="dxa"/>
          </w:tcPr>
          <w:p w14:paraId="529422C6"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Cocina Vanguardista</w:t>
            </w:r>
          </w:p>
        </w:tc>
        <w:tc>
          <w:tcPr>
            <w:tcW w:w="993" w:type="dxa"/>
          </w:tcPr>
          <w:p w14:paraId="1806E1DF"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5B13D69E"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231D447E"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34D94820"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0EB0CFDD"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30231BC4" w14:textId="77777777" w:rsidR="00882718" w:rsidRPr="00B5795E" w:rsidRDefault="00882718" w:rsidP="00882718">
            <w:pPr>
              <w:tabs>
                <w:tab w:val="left" w:pos="354"/>
              </w:tabs>
              <w:rPr>
                <w:rFonts w:ascii="AvantGarde Bk BT" w:eastAsia="Times New Roman" w:hAnsi="AvantGarde Bk BT" w:cs="Calibri"/>
                <w:sz w:val="18"/>
                <w:szCs w:val="18"/>
              </w:rPr>
            </w:pPr>
          </w:p>
        </w:tc>
      </w:tr>
      <w:tr w:rsidR="00882718" w:rsidRPr="00B5795E" w14:paraId="2C42A5D8" w14:textId="77777777" w:rsidTr="00FB2DE9">
        <w:trPr>
          <w:trHeight w:val="432"/>
        </w:trPr>
        <w:tc>
          <w:tcPr>
            <w:tcW w:w="2830" w:type="dxa"/>
          </w:tcPr>
          <w:p w14:paraId="16C53D6A" w14:textId="77777777"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Promoción y Publicidad</w:t>
            </w:r>
          </w:p>
        </w:tc>
        <w:tc>
          <w:tcPr>
            <w:tcW w:w="993" w:type="dxa"/>
          </w:tcPr>
          <w:p w14:paraId="27D1D9A9"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3897ED2E"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3772CDCF"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4A4E5EB5"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3B941DCC"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3C47DEFF" w14:textId="77777777" w:rsidR="00882718" w:rsidRPr="00B5795E" w:rsidRDefault="00882718" w:rsidP="00882718">
            <w:pPr>
              <w:tabs>
                <w:tab w:val="left" w:pos="354"/>
              </w:tabs>
              <w:rPr>
                <w:rFonts w:ascii="AvantGarde Bk BT" w:eastAsia="Times New Roman" w:hAnsi="AvantGarde Bk BT" w:cs="Calibri"/>
                <w:sz w:val="18"/>
                <w:szCs w:val="18"/>
              </w:rPr>
            </w:pPr>
          </w:p>
        </w:tc>
      </w:tr>
      <w:tr w:rsidR="00882718" w:rsidRPr="00B5795E" w14:paraId="23D1302F" w14:textId="77777777" w:rsidTr="00FB2DE9">
        <w:trPr>
          <w:trHeight w:val="432"/>
        </w:trPr>
        <w:tc>
          <w:tcPr>
            <w:tcW w:w="2830" w:type="dxa"/>
          </w:tcPr>
          <w:p w14:paraId="13E114B5" w14:textId="4A4D5A9A" w:rsidR="00882718" w:rsidRPr="00B5795E" w:rsidRDefault="00882718"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Protocolo del Servicio</w:t>
            </w:r>
          </w:p>
        </w:tc>
        <w:tc>
          <w:tcPr>
            <w:tcW w:w="993" w:type="dxa"/>
          </w:tcPr>
          <w:p w14:paraId="3CE410F0"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CT</w:t>
            </w:r>
          </w:p>
        </w:tc>
        <w:tc>
          <w:tcPr>
            <w:tcW w:w="992" w:type="dxa"/>
          </w:tcPr>
          <w:p w14:paraId="146A8EF9"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56FB9A62"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0D5E76B9"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7BFD57DE" w14:textId="77777777" w:rsidR="00882718" w:rsidRPr="00B5795E" w:rsidRDefault="00882718"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4120D67C" w14:textId="77777777" w:rsidR="00882718" w:rsidRPr="00B5795E" w:rsidRDefault="00882718" w:rsidP="00882718">
            <w:pPr>
              <w:tabs>
                <w:tab w:val="left" w:pos="354"/>
              </w:tabs>
              <w:rPr>
                <w:rFonts w:ascii="AvantGarde Bk BT" w:eastAsia="Times New Roman" w:hAnsi="AvantGarde Bk BT" w:cs="Calibri"/>
                <w:sz w:val="18"/>
                <w:szCs w:val="18"/>
              </w:rPr>
            </w:pPr>
          </w:p>
        </w:tc>
      </w:tr>
      <w:tr w:rsidR="001D62F4" w:rsidRPr="00B5795E" w14:paraId="3C11D294" w14:textId="77777777" w:rsidTr="00FB2DE9">
        <w:trPr>
          <w:trHeight w:val="432"/>
        </w:trPr>
        <w:tc>
          <w:tcPr>
            <w:tcW w:w="2830" w:type="dxa"/>
          </w:tcPr>
          <w:p w14:paraId="2B324C73" w14:textId="77777777" w:rsidR="001D62F4" w:rsidRPr="00B5795E" w:rsidRDefault="001D62F4"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Tópicos Selectos I</w:t>
            </w:r>
          </w:p>
        </w:tc>
        <w:tc>
          <w:tcPr>
            <w:tcW w:w="993" w:type="dxa"/>
          </w:tcPr>
          <w:p w14:paraId="43AB954B" w14:textId="3CB164EE" w:rsidR="001D62F4" w:rsidRPr="00B5795E" w:rsidRDefault="008A4C96" w:rsidP="00882718">
            <w:pPr>
              <w:tabs>
                <w:tab w:val="left" w:pos="354"/>
              </w:tabs>
              <w:jc w:val="center"/>
              <w:rPr>
                <w:rFonts w:ascii="AvantGarde Bk BT" w:eastAsia="Times New Roman" w:hAnsi="AvantGarde Bk BT" w:cs="Calibri"/>
                <w:sz w:val="18"/>
                <w:szCs w:val="18"/>
              </w:rPr>
            </w:pPr>
            <w:r>
              <w:rPr>
                <w:rFonts w:ascii="AvantGarde Bk BT" w:eastAsia="Times New Roman" w:hAnsi="AvantGarde Bk BT" w:cs="Calibri"/>
                <w:sz w:val="18"/>
                <w:szCs w:val="18"/>
              </w:rPr>
              <w:t>V</w:t>
            </w:r>
          </w:p>
        </w:tc>
        <w:tc>
          <w:tcPr>
            <w:tcW w:w="992" w:type="dxa"/>
          </w:tcPr>
          <w:p w14:paraId="288B3CF5" w14:textId="578D850A"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00AE4D43" w14:textId="045B3B53"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39D6B70B" w14:textId="780B0EC8"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7D38E135" w14:textId="77777777"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0A24AD1C" w14:textId="77777777" w:rsidR="001D62F4" w:rsidRPr="00B5795E" w:rsidRDefault="001D62F4" w:rsidP="00882718">
            <w:pPr>
              <w:tabs>
                <w:tab w:val="left" w:pos="354"/>
              </w:tabs>
              <w:rPr>
                <w:rFonts w:ascii="AvantGarde Bk BT" w:eastAsia="Times New Roman" w:hAnsi="AvantGarde Bk BT" w:cs="Calibri"/>
                <w:sz w:val="18"/>
                <w:szCs w:val="18"/>
              </w:rPr>
            </w:pPr>
          </w:p>
        </w:tc>
      </w:tr>
      <w:tr w:rsidR="001D62F4" w:rsidRPr="00B5795E" w14:paraId="604F60EA" w14:textId="77777777" w:rsidTr="00FB2DE9">
        <w:trPr>
          <w:trHeight w:val="432"/>
        </w:trPr>
        <w:tc>
          <w:tcPr>
            <w:tcW w:w="2830" w:type="dxa"/>
          </w:tcPr>
          <w:p w14:paraId="12C85594" w14:textId="77777777" w:rsidR="001D62F4" w:rsidRPr="00B5795E" w:rsidRDefault="001D62F4"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Tópicos Selectos II</w:t>
            </w:r>
          </w:p>
        </w:tc>
        <w:tc>
          <w:tcPr>
            <w:tcW w:w="993" w:type="dxa"/>
          </w:tcPr>
          <w:p w14:paraId="2A87D221" w14:textId="687A5E81" w:rsidR="001D62F4" w:rsidRPr="00B5795E" w:rsidRDefault="008A4C96" w:rsidP="00882718">
            <w:pPr>
              <w:tabs>
                <w:tab w:val="left" w:pos="354"/>
              </w:tabs>
              <w:jc w:val="center"/>
              <w:rPr>
                <w:rFonts w:ascii="AvantGarde Bk BT" w:eastAsia="Times New Roman" w:hAnsi="AvantGarde Bk BT" w:cs="Calibri"/>
                <w:sz w:val="18"/>
                <w:szCs w:val="18"/>
              </w:rPr>
            </w:pPr>
            <w:r>
              <w:rPr>
                <w:rFonts w:ascii="AvantGarde Bk BT" w:eastAsia="Times New Roman" w:hAnsi="AvantGarde Bk BT" w:cs="Calibri"/>
                <w:sz w:val="18"/>
                <w:szCs w:val="18"/>
              </w:rPr>
              <w:t>V</w:t>
            </w:r>
          </w:p>
        </w:tc>
        <w:tc>
          <w:tcPr>
            <w:tcW w:w="992" w:type="dxa"/>
          </w:tcPr>
          <w:p w14:paraId="3794FAC7" w14:textId="76767634"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6965865F" w14:textId="06A214EB"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76E0E1CB" w14:textId="649E9240"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2C432F8B" w14:textId="77777777"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2883B8A5" w14:textId="77777777" w:rsidR="001D62F4" w:rsidRPr="00B5795E" w:rsidRDefault="001D62F4" w:rsidP="00882718">
            <w:pPr>
              <w:tabs>
                <w:tab w:val="left" w:pos="354"/>
              </w:tabs>
              <w:rPr>
                <w:rFonts w:ascii="AvantGarde Bk BT" w:eastAsia="Times New Roman" w:hAnsi="AvantGarde Bk BT" w:cs="Calibri"/>
                <w:sz w:val="18"/>
                <w:szCs w:val="18"/>
              </w:rPr>
            </w:pPr>
          </w:p>
        </w:tc>
      </w:tr>
      <w:tr w:rsidR="001D62F4" w:rsidRPr="00B5795E" w14:paraId="6D78FBE3" w14:textId="77777777" w:rsidTr="00FB2DE9">
        <w:trPr>
          <w:trHeight w:val="432"/>
        </w:trPr>
        <w:tc>
          <w:tcPr>
            <w:tcW w:w="2830" w:type="dxa"/>
          </w:tcPr>
          <w:p w14:paraId="6045DC14" w14:textId="77777777" w:rsidR="001D62F4" w:rsidRPr="00B5795E" w:rsidRDefault="001D62F4"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Tópicos Selectos III</w:t>
            </w:r>
          </w:p>
        </w:tc>
        <w:tc>
          <w:tcPr>
            <w:tcW w:w="993" w:type="dxa"/>
          </w:tcPr>
          <w:p w14:paraId="7318DAC2" w14:textId="43FD0BD0" w:rsidR="001D62F4" w:rsidRPr="00B5795E" w:rsidRDefault="008A4C96" w:rsidP="00882718">
            <w:pPr>
              <w:tabs>
                <w:tab w:val="left" w:pos="354"/>
              </w:tabs>
              <w:jc w:val="center"/>
              <w:rPr>
                <w:rFonts w:ascii="AvantGarde Bk BT" w:eastAsia="Times New Roman" w:hAnsi="AvantGarde Bk BT" w:cs="Calibri"/>
                <w:sz w:val="18"/>
                <w:szCs w:val="18"/>
              </w:rPr>
            </w:pPr>
            <w:r>
              <w:rPr>
                <w:rFonts w:ascii="AvantGarde Bk BT" w:eastAsia="Times New Roman" w:hAnsi="AvantGarde Bk BT" w:cs="Calibri"/>
                <w:sz w:val="18"/>
                <w:szCs w:val="18"/>
              </w:rPr>
              <w:t>V</w:t>
            </w:r>
          </w:p>
        </w:tc>
        <w:tc>
          <w:tcPr>
            <w:tcW w:w="992" w:type="dxa"/>
          </w:tcPr>
          <w:p w14:paraId="1B8D291C" w14:textId="72141B98"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116EC88E" w14:textId="53C9314A"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62109799" w14:textId="647C32E6"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3194A246" w14:textId="77777777"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2E221B2B" w14:textId="77777777" w:rsidR="001D62F4" w:rsidRPr="00B5795E" w:rsidRDefault="001D62F4" w:rsidP="00882718">
            <w:pPr>
              <w:tabs>
                <w:tab w:val="left" w:pos="354"/>
              </w:tabs>
              <w:rPr>
                <w:rFonts w:ascii="AvantGarde Bk BT" w:eastAsia="Times New Roman" w:hAnsi="AvantGarde Bk BT" w:cs="Calibri"/>
                <w:sz w:val="18"/>
                <w:szCs w:val="18"/>
              </w:rPr>
            </w:pPr>
          </w:p>
        </w:tc>
      </w:tr>
      <w:tr w:rsidR="001D62F4" w:rsidRPr="00B5795E" w14:paraId="21EAEA2C" w14:textId="77777777" w:rsidTr="00FB2DE9">
        <w:trPr>
          <w:trHeight w:val="432"/>
        </w:trPr>
        <w:tc>
          <w:tcPr>
            <w:tcW w:w="2830" w:type="dxa"/>
          </w:tcPr>
          <w:p w14:paraId="5564274E" w14:textId="77777777" w:rsidR="001D62F4" w:rsidRPr="00B5795E" w:rsidRDefault="001D62F4" w:rsidP="00FB2DE9">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Tópicos Selectos IV</w:t>
            </w:r>
          </w:p>
        </w:tc>
        <w:tc>
          <w:tcPr>
            <w:tcW w:w="993" w:type="dxa"/>
          </w:tcPr>
          <w:p w14:paraId="7E44AE47" w14:textId="6B626C8D" w:rsidR="001D62F4" w:rsidRPr="00B5795E" w:rsidRDefault="008A4C96" w:rsidP="00882718">
            <w:pPr>
              <w:tabs>
                <w:tab w:val="left" w:pos="354"/>
              </w:tabs>
              <w:jc w:val="center"/>
              <w:rPr>
                <w:rFonts w:ascii="AvantGarde Bk BT" w:eastAsia="Times New Roman" w:hAnsi="AvantGarde Bk BT" w:cs="Calibri"/>
                <w:sz w:val="18"/>
                <w:szCs w:val="18"/>
              </w:rPr>
            </w:pPr>
            <w:r>
              <w:rPr>
                <w:rFonts w:ascii="AvantGarde Bk BT" w:eastAsia="Times New Roman" w:hAnsi="AvantGarde Bk BT" w:cs="Calibri"/>
                <w:sz w:val="18"/>
                <w:szCs w:val="18"/>
              </w:rPr>
              <w:t>V</w:t>
            </w:r>
          </w:p>
        </w:tc>
        <w:tc>
          <w:tcPr>
            <w:tcW w:w="992" w:type="dxa"/>
          </w:tcPr>
          <w:p w14:paraId="2BDEDCEB" w14:textId="342D13F9"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992" w:type="dxa"/>
          </w:tcPr>
          <w:p w14:paraId="1FCDF86B" w14:textId="5A687D3C"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40</w:t>
            </w:r>
          </w:p>
        </w:tc>
        <w:tc>
          <w:tcPr>
            <w:tcW w:w="851" w:type="dxa"/>
          </w:tcPr>
          <w:p w14:paraId="3BBFDA91" w14:textId="17E929FF"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80</w:t>
            </w:r>
          </w:p>
        </w:tc>
        <w:tc>
          <w:tcPr>
            <w:tcW w:w="992" w:type="dxa"/>
          </w:tcPr>
          <w:p w14:paraId="4A30C145" w14:textId="77777777" w:rsidR="001D62F4" w:rsidRPr="00B5795E" w:rsidRDefault="001D62F4" w:rsidP="00882718">
            <w:pPr>
              <w:tabs>
                <w:tab w:val="left" w:pos="354"/>
              </w:tabs>
              <w:jc w:val="center"/>
              <w:rPr>
                <w:rFonts w:ascii="AvantGarde Bk BT" w:eastAsia="Times New Roman" w:hAnsi="AvantGarde Bk BT" w:cs="Calibri"/>
                <w:sz w:val="18"/>
                <w:szCs w:val="18"/>
              </w:rPr>
            </w:pPr>
            <w:r w:rsidRPr="00B5795E">
              <w:rPr>
                <w:rFonts w:ascii="AvantGarde Bk BT" w:eastAsia="Times New Roman" w:hAnsi="AvantGarde Bk BT" w:cs="Calibri"/>
                <w:sz w:val="18"/>
                <w:szCs w:val="18"/>
              </w:rPr>
              <w:t>8</w:t>
            </w:r>
          </w:p>
        </w:tc>
        <w:tc>
          <w:tcPr>
            <w:tcW w:w="1701" w:type="dxa"/>
          </w:tcPr>
          <w:p w14:paraId="4B7350AD" w14:textId="77777777" w:rsidR="001D62F4" w:rsidRPr="00B5795E" w:rsidRDefault="001D62F4" w:rsidP="00882718">
            <w:pPr>
              <w:tabs>
                <w:tab w:val="left" w:pos="354"/>
              </w:tabs>
              <w:rPr>
                <w:rFonts w:ascii="AvantGarde Bk BT" w:eastAsia="Times New Roman" w:hAnsi="AvantGarde Bk BT" w:cs="Calibri"/>
                <w:sz w:val="18"/>
                <w:szCs w:val="18"/>
              </w:rPr>
            </w:pPr>
          </w:p>
        </w:tc>
      </w:tr>
    </w:tbl>
    <w:p w14:paraId="4C264DFC" w14:textId="38605614" w:rsidR="00882718" w:rsidRPr="00B5795E" w:rsidRDefault="00882718" w:rsidP="00882718">
      <w:pPr>
        <w:tabs>
          <w:tab w:val="left" w:pos="354"/>
        </w:tabs>
        <w:jc w:val="both"/>
        <w:rPr>
          <w:rFonts w:ascii="AvantGarde Bk BT" w:eastAsia="Times New Roman" w:hAnsi="AvantGarde Bk BT" w:cs="Calibri"/>
          <w:color w:val="auto"/>
          <w:sz w:val="14"/>
          <w:szCs w:val="14"/>
        </w:rPr>
      </w:pPr>
      <w:r w:rsidRPr="00B5795E">
        <w:rPr>
          <w:rFonts w:ascii="AvantGarde Bk BT" w:eastAsia="Times New Roman" w:hAnsi="AvantGarde Bk BT" w:cs="Calibri"/>
          <w:color w:val="auto"/>
          <w:sz w:val="14"/>
          <w:szCs w:val="14"/>
        </w:rPr>
        <w:t>CT= Curso Taller.</w:t>
      </w:r>
      <w:r w:rsidR="008A4C96">
        <w:rPr>
          <w:rFonts w:ascii="AvantGarde Bk BT" w:eastAsia="Times New Roman" w:hAnsi="AvantGarde Bk BT" w:cs="Calibri"/>
          <w:color w:val="auto"/>
          <w:sz w:val="14"/>
          <w:szCs w:val="14"/>
        </w:rPr>
        <w:t xml:space="preserve"> V= Variable.</w:t>
      </w:r>
    </w:p>
    <w:p w14:paraId="748A98A2" w14:textId="77777777" w:rsidR="00FE0F37" w:rsidRPr="00B5795E" w:rsidRDefault="00FE0F37" w:rsidP="005E3A4C">
      <w:pPr>
        <w:pStyle w:val="Sinespaciado"/>
        <w:tabs>
          <w:tab w:val="left" w:pos="381"/>
        </w:tabs>
        <w:jc w:val="both"/>
        <w:rPr>
          <w:rFonts w:ascii="AvantGarde Bk BT" w:hAnsi="AvantGarde Bk BT" w:cstheme="minorHAnsi"/>
          <w:noProof w:val="0"/>
          <w:spacing w:val="0"/>
          <w:sz w:val="22"/>
          <w:szCs w:val="22"/>
          <w:lang w:eastAsia="es-MX"/>
        </w:rPr>
      </w:pPr>
    </w:p>
    <w:p w14:paraId="040E61C3" w14:textId="1E6B50EA" w:rsidR="0037392D" w:rsidRPr="00B5795E" w:rsidRDefault="0037392D" w:rsidP="0037392D">
      <w:pPr>
        <w:shd w:val="clear" w:color="auto" w:fill="FFFFFF" w:themeFill="background1"/>
        <w:jc w:val="both"/>
        <w:rPr>
          <w:rFonts w:ascii="AvantGarde Bk BT" w:hAnsi="AvantGarde Bk BT"/>
          <w:sz w:val="22"/>
          <w:szCs w:val="22"/>
        </w:rPr>
      </w:pPr>
      <w:r w:rsidRPr="00B5795E">
        <w:rPr>
          <w:rFonts w:ascii="AvantGarde Bk BT" w:hAnsi="AvantGarde Bk BT"/>
          <w:b/>
          <w:sz w:val="22"/>
          <w:szCs w:val="22"/>
        </w:rPr>
        <w:t>CUARTO</w:t>
      </w:r>
      <w:r w:rsidRPr="00B5795E">
        <w:rPr>
          <w:rFonts w:ascii="AvantGarde Bk BT" w:hAnsi="AvantGarde Bk BT"/>
          <w:sz w:val="22"/>
          <w:szCs w:val="22"/>
        </w:rPr>
        <w:t xml:space="preserve">. En lugar de las unidades de aprendizaje que aparecen en las listas de las áreas de formación básica común obligatoria y básica particular obligatoria del resolutivo tercero del presente dictamen, </w:t>
      </w:r>
      <w:r w:rsidR="00CD4061" w:rsidRPr="00B5795E">
        <w:rPr>
          <w:rFonts w:ascii="AvantGarde Bk BT" w:hAnsi="AvantGarde Bk BT"/>
          <w:sz w:val="22"/>
          <w:szCs w:val="22"/>
        </w:rPr>
        <w:t xml:space="preserve">para promover la movilidad </w:t>
      </w:r>
      <w:r w:rsidRPr="00B5795E">
        <w:rPr>
          <w:rFonts w:ascii="AvantGarde Bk BT" w:hAnsi="AvantGarde Bk BT"/>
          <w:sz w:val="22"/>
          <w:szCs w:val="22"/>
        </w:rPr>
        <w:t>el estudiante podrá cursar asignaturas similares, de este mismo campo del conocimiento, pertenecientes a otros programas educativos de nivel superior y de diversas modalidades educativas ofrecidas en la Red Universitaria, así como en otras instituciones de educación superior, nacionales o extranjeras. Lo anterior con el visto bueno del Coordinador del Programa Educativo.</w:t>
      </w:r>
    </w:p>
    <w:p w14:paraId="0CC2443C" w14:textId="77777777" w:rsidR="00B5795E" w:rsidRPr="00B5795E" w:rsidRDefault="00B5795E" w:rsidP="0037392D">
      <w:pPr>
        <w:autoSpaceDE w:val="0"/>
        <w:autoSpaceDN w:val="0"/>
        <w:adjustRightInd w:val="0"/>
        <w:jc w:val="both"/>
        <w:rPr>
          <w:rFonts w:ascii="AvantGarde Bk BT" w:hAnsi="AvantGarde Bk BT"/>
          <w:b/>
          <w:sz w:val="22"/>
          <w:szCs w:val="22"/>
        </w:rPr>
      </w:pPr>
    </w:p>
    <w:p w14:paraId="67AFEFDE" w14:textId="77777777" w:rsidR="00FB2DE9" w:rsidRDefault="00FB2DE9">
      <w:pPr>
        <w:rPr>
          <w:rFonts w:ascii="AvantGarde Bk BT" w:hAnsi="AvantGarde Bk BT"/>
          <w:b/>
          <w:sz w:val="22"/>
          <w:szCs w:val="22"/>
        </w:rPr>
      </w:pPr>
      <w:r>
        <w:rPr>
          <w:rFonts w:ascii="AvantGarde Bk BT" w:hAnsi="AvantGarde Bk BT"/>
          <w:b/>
          <w:sz w:val="22"/>
          <w:szCs w:val="22"/>
        </w:rPr>
        <w:br w:type="page"/>
      </w:r>
    </w:p>
    <w:p w14:paraId="5CE9E99E" w14:textId="3CA69EC9" w:rsidR="0037392D" w:rsidRDefault="003944E4" w:rsidP="0037392D">
      <w:pPr>
        <w:autoSpaceDE w:val="0"/>
        <w:autoSpaceDN w:val="0"/>
        <w:adjustRightInd w:val="0"/>
        <w:jc w:val="both"/>
        <w:rPr>
          <w:rFonts w:ascii="AvantGarde Bk BT" w:hAnsi="AvantGarde Bk BT"/>
          <w:sz w:val="22"/>
          <w:szCs w:val="22"/>
        </w:rPr>
      </w:pPr>
      <w:r w:rsidRPr="00B5795E">
        <w:rPr>
          <w:rFonts w:ascii="AvantGarde Bk BT" w:hAnsi="AvantGarde Bk BT"/>
          <w:b/>
          <w:sz w:val="22"/>
          <w:szCs w:val="22"/>
        </w:rPr>
        <w:lastRenderedPageBreak/>
        <w:t>QUINTO</w:t>
      </w:r>
      <w:r w:rsidR="0037392D" w:rsidRPr="00B5795E">
        <w:rPr>
          <w:rFonts w:ascii="AvantGarde Bk BT" w:hAnsi="AvantGarde Bk BT"/>
          <w:sz w:val="22"/>
          <w:szCs w:val="22"/>
        </w:rPr>
        <w:t>. Las prácticas profesionales de la Licenciatura en Gestión de Negocios Gastronómicos que corresponden al Área de Formación Básica Particular Obligatoria</w:t>
      </w:r>
      <w:r w:rsidR="004346B3" w:rsidRPr="00B5795E">
        <w:rPr>
          <w:rFonts w:ascii="AvantGarde Bk BT" w:hAnsi="AvantGarde Bk BT"/>
          <w:sz w:val="22"/>
          <w:szCs w:val="22"/>
        </w:rPr>
        <w:t>,</w:t>
      </w:r>
      <w:r w:rsidR="0037392D" w:rsidRPr="00B5795E">
        <w:rPr>
          <w:rFonts w:ascii="AvantGarde Bk BT" w:hAnsi="AvantGarde Bk BT"/>
          <w:sz w:val="22"/>
          <w:szCs w:val="22"/>
        </w:rPr>
        <w:t xml:space="preserve"> son parte de la formación integral del alumno, como requisito de permanencia y egreso de esta carrera, con un cumplimiento de por lo menos 960</w:t>
      </w:r>
      <w:r w:rsidR="00EB424D" w:rsidRPr="00B5795E">
        <w:rPr>
          <w:rFonts w:ascii="AvantGarde Bk BT" w:hAnsi="AvantGarde Bk BT"/>
          <w:sz w:val="22"/>
          <w:szCs w:val="22"/>
        </w:rPr>
        <w:t xml:space="preserve"> horas</w:t>
      </w:r>
      <w:r w:rsidR="0037392D" w:rsidRPr="00B5795E">
        <w:rPr>
          <w:rFonts w:ascii="AvantGarde Bk BT" w:hAnsi="AvantGarde Bk BT"/>
          <w:sz w:val="22"/>
          <w:szCs w:val="22"/>
        </w:rPr>
        <w:t xml:space="preserve"> acreditadas, realizadas en dos niveles:</w:t>
      </w:r>
    </w:p>
    <w:p w14:paraId="6391FA67" w14:textId="77777777" w:rsidR="00FB2DE9" w:rsidRPr="00B5795E" w:rsidRDefault="00FB2DE9" w:rsidP="0037392D">
      <w:pPr>
        <w:autoSpaceDE w:val="0"/>
        <w:autoSpaceDN w:val="0"/>
        <w:adjustRightInd w:val="0"/>
        <w:jc w:val="both"/>
        <w:rPr>
          <w:rFonts w:ascii="AvantGarde Bk BT" w:hAnsi="AvantGarde Bk BT"/>
          <w:sz w:val="22"/>
          <w:szCs w:val="22"/>
        </w:rPr>
      </w:pPr>
    </w:p>
    <w:p w14:paraId="5E5FB9D9" w14:textId="4EE32B09" w:rsidR="0037392D" w:rsidRPr="00B5795E" w:rsidRDefault="0037392D" w:rsidP="002D675D">
      <w:pPr>
        <w:pStyle w:val="Prrafodelista"/>
        <w:numPr>
          <w:ilvl w:val="0"/>
          <w:numId w:val="1"/>
        </w:numPr>
        <w:autoSpaceDE w:val="0"/>
        <w:autoSpaceDN w:val="0"/>
        <w:adjustRightInd w:val="0"/>
        <w:ind w:left="317" w:hanging="317"/>
        <w:jc w:val="both"/>
        <w:rPr>
          <w:rFonts w:ascii="AvantGarde Bk BT" w:hAnsi="AvantGarde Bk BT"/>
          <w:sz w:val="22"/>
          <w:szCs w:val="22"/>
        </w:rPr>
      </w:pPr>
      <w:r w:rsidRPr="00B5795E">
        <w:rPr>
          <w:rFonts w:ascii="AvantGarde Bk BT" w:hAnsi="AvantGarde Bk BT"/>
          <w:sz w:val="22"/>
          <w:szCs w:val="22"/>
        </w:rPr>
        <w:t>Prácticas Profesionales I, las que estarán enfocadas a tareas operativas, en áreas de almacén, limpieza, montaje, servicio y asistencia en pr</w:t>
      </w:r>
      <w:r w:rsidR="004346B3" w:rsidRPr="00B5795E">
        <w:rPr>
          <w:rFonts w:ascii="AvantGarde Bk BT" w:hAnsi="AvantGarde Bk BT"/>
          <w:sz w:val="22"/>
          <w:szCs w:val="22"/>
        </w:rPr>
        <w:t>oducción culinaria, entre otras;</w:t>
      </w:r>
    </w:p>
    <w:p w14:paraId="1969AC8D" w14:textId="6138D01F" w:rsidR="0037392D" w:rsidRPr="00B5795E" w:rsidRDefault="0037392D" w:rsidP="002D675D">
      <w:pPr>
        <w:pStyle w:val="Prrafodelista"/>
        <w:numPr>
          <w:ilvl w:val="0"/>
          <w:numId w:val="1"/>
        </w:numPr>
        <w:autoSpaceDE w:val="0"/>
        <w:autoSpaceDN w:val="0"/>
        <w:adjustRightInd w:val="0"/>
        <w:ind w:left="317" w:hanging="317"/>
        <w:jc w:val="both"/>
        <w:rPr>
          <w:rFonts w:ascii="AvantGarde Bk BT" w:hAnsi="AvantGarde Bk BT"/>
          <w:sz w:val="22"/>
          <w:szCs w:val="22"/>
        </w:rPr>
      </w:pPr>
      <w:r w:rsidRPr="00B5795E">
        <w:rPr>
          <w:rFonts w:ascii="AvantGarde Bk BT" w:hAnsi="AvantGarde Bk BT"/>
          <w:sz w:val="22"/>
          <w:szCs w:val="22"/>
        </w:rPr>
        <w:t xml:space="preserve">Prácticas Profesionales II, las que estarán orientadas a la gestión, con dedicación completa en horario laboral en las áreas de interés del alumno para su desarrollo profesional, con labores de </w:t>
      </w:r>
      <w:r w:rsidR="00EB424D" w:rsidRPr="00B5795E">
        <w:rPr>
          <w:rFonts w:ascii="AvantGarde Bk BT" w:hAnsi="AvantGarde Bk BT"/>
          <w:sz w:val="22"/>
          <w:szCs w:val="22"/>
        </w:rPr>
        <w:t>practicante</w:t>
      </w:r>
      <w:r w:rsidRPr="00B5795E">
        <w:rPr>
          <w:rFonts w:ascii="AvantGarde Bk BT" w:hAnsi="AvantGarde Bk BT"/>
          <w:sz w:val="22"/>
          <w:szCs w:val="22"/>
        </w:rPr>
        <w:t xml:space="preserve"> Chef o Sous Chef, gerencia, administración, contabilidad, ventas, investigación e innovación.</w:t>
      </w:r>
    </w:p>
    <w:p w14:paraId="5B9524E7" w14:textId="77777777" w:rsidR="007D61E8" w:rsidRPr="00236433" w:rsidRDefault="007D61E8" w:rsidP="00236433">
      <w:pPr>
        <w:autoSpaceDE w:val="0"/>
        <w:autoSpaceDN w:val="0"/>
        <w:adjustRightInd w:val="0"/>
        <w:jc w:val="both"/>
        <w:rPr>
          <w:rFonts w:ascii="AvantGarde Bk BT" w:hAnsi="AvantGarde Bk BT"/>
          <w:sz w:val="22"/>
          <w:szCs w:val="22"/>
        </w:rPr>
      </w:pPr>
    </w:p>
    <w:p w14:paraId="170E95A5" w14:textId="77777777" w:rsidR="000E4AD2" w:rsidRPr="00B5795E" w:rsidRDefault="000E4AD2" w:rsidP="000E4AD2">
      <w:pPr>
        <w:autoSpaceDE w:val="0"/>
        <w:autoSpaceDN w:val="0"/>
        <w:adjustRightInd w:val="0"/>
        <w:jc w:val="both"/>
        <w:rPr>
          <w:rFonts w:ascii="AvantGarde Bk BT" w:hAnsi="AvantGarde Bk BT"/>
          <w:sz w:val="22"/>
          <w:szCs w:val="22"/>
        </w:rPr>
      </w:pPr>
      <w:r w:rsidRPr="00B5795E">
        <w:rPr>
          <w:rFonts w:ascii="AvantGarde Bk BT" w:hAnsi="AvantGarde Bk BT"/>
          <w:b/>
          <w:sz w:val="22"/>
          <w:szCs w:val="22"/>
        </w:rPr>
        <w:t>SEXTO</w:t>
      </w:r>
      <w:r w:rsidRPr="00B5795E">
        <w:rPr>
          <w:rFonts w:ascii="AvantGarde Bk BT" w:hAnsi="AvantGarde Bk BT"/>
          <w:sz w:val="22"/>
          <w:szCs w:val="22"/>
        </w:rPr>
        <w:t>. El Área de Formación Especializante Selectiva está destinada a complementar la formación profesional, para acreditar esta área el estudiante tendrá que elegir una de las dos orientaciones: en Negocios Gastronómicos; o en Comercialización de Productos Gastronómicos. La acreditación de esta área será cubierta por el estudiante mediante la elección y el cumplimiento de los cursos asignados a la orientación elegida, con el visto bueno del Coordinador de Programa Docente o, en su caso, por el tutor, quien notificará al coordinador para llevar a cabo la programación académica correspondiente.</w:t>
      </w:r>
    </w:p>
    <w:p w14:paraId="258F928A" w14:textId="77777777" w:rsidR="000E4AD2" w:rsidRPr="00B5795E" w:rsidRDefault="000E4AD2" w:rsidP="000E4AD2">
      <w:pPr>
        <w:autoSpaceDE w:val="0"/>
        <w:autoSpaceDN w:val="0"/>
        <w:adjustRightInd w:val="0"/>
        <w:jc w:val="both"/>
        <w:rPr>
          <w:rFonts w:ascii="AvantGarde Bk BT" w:hAnsi="AvantGarde Bk BT"/>
          <w:sz w:val="22"/>
          <w:szCs w:val="22"/>
        </w:rPr>
      </w:pPr>
    </w:p>
    <w:p w14:paraId="0FF5896F" w14:textId="77777777" w:rsidR="000E4AD2" w:rsidRPr="00B5795E" w:rsidRDefault="000E4AD2" w:rsidP="000E4AD2">
      <w:pPr>
        <w:autoSpaceDE w:val="0"/>
        <w:autoSpaceDN w:val="0"/>
        <w:adjustRightInd w:val="0"/>
        <w:jc w:val="both"/>
        <w:rPr>
          <w:rFonts w:ascii="AvantGarde Bk BT" w:hAnsi="AvantGarde Bk BT"/>
          <w:sz w:val="22"/>
          <w:szCs w:val="22"/>
        </w:rPr>
      </w:pPr>
      <w:r w:rsidRPr="00B5795E">
        <w:rPr>
          <w:rFonts w:ascii="AvantGarde Bk BT" w:hAnsi="AvantGarde Bk BT"/>
          <w:sz w:val="22"/>
          <w:szCs w:val="22"/>
        </w:rPr>
        <w:t xml:space="preserve">El estudiante podrá cubrir los créditos del Área de Formación Especializante Selectiva en alguna o algunas Instituciones de Educación Superior, a nivel nacional o internacional, el Coordinador de Carrera hará una evaluación para otorgar su aval, previa solicitud del alumno interesado. </w:t>
      </w:r>
    </w:p>
    <w:p w14:paraId="59A61DDF" w14:textId="77777777" w:rsidR="000E4AD2" w:rsidRPr="00B5795E" w:rsidRDefault="000E4AD2" w:rsidP="000E4AD2">
      <w:pPr>
        <w:autoSpaceDE w:val="0"/>
        <w:autoSpaceDN w:val="0"/>
        <w:adjustRightInd w:val="0"/>
        <w:jc w:val="both"/>
        <w:rPr>
          <w:rFonts w:ascii="AvantGarde Bk BT" w:hAnsi="AvantGarde Bk BT"/>
          <w:sz w:val="22"/>
          <w:szCs w:val="22"/>
        </w:rPr>
      </w:pPr>
    </w:p>
    <w:p w14:paraId="54D4D6D7" w14:textId="1B2F217B" w:rsidR="000E4AD2" w:rsidRPr="00B5795E" w:rsidRDefault="000E4AD2" w:rsidP="000E4AD2">
      <w:pPr>
        <w:autoSpaceDE w:val="0"/>
        <w:autoSpaceDN w:val="0"/>
        <w:adjustRightInd w:val="0"/>
        <w:jc w:val="both"/>
        <w:rPr>
          <w:rFonts w:ascii="AvantGarde Bk BT" w:hAnsi="AvantGarde Bk BT"/>
          <w:color w:val="auto"/>
          <w:sz w:val="22"/>
          <w:szCs w:val="22"/>
        </w:rPr>
      </w:pPr>
      <w:r w:rsidRPr="00B5795E">
        <w:rPr>
          <w:rFonts w:ascii="AvantGarde Bk BT" w:hAnsi="AvantGarde Bk BT"/>
          <w:b/>
          <w:sz w:val="22"/>
          <w:szCs w:val="22"/>
        </w:rPr>
        <w:t>SÉPTIMO.</w:t>
      </w:r>
      <w:r w:rsidRPr="00B5795E">
        <w:rPr>
          <w:rFonts w:ascii="AvantGarde Bk BT" w:hAnsi="AvantGarde Bk BT"/>
          <w:color w:val="FF0000"/>
          <w:sz w:val="22"/>
          <w:szCs w:val="22"/>
        </w:rPr>
        <w:t xml:space="preserve"> </w:t>
      </w:r>
      <w:r w:rsidRPr="00B5795E">
        <w:rPr>
          <w:rFonts w:ascii="AvantGarde Bk BT" w:hAnsi="AvantGarde Bk BT"/>
          <w:sz w:val="22"/>
          <w:szCs w:val="22"/>
        </w:rPr>
        <w:t xml:space="preserve">El Área de Formación Optativa Abierta será acreditada por el estudiante al cubrir las unidades de aprendizaje que conforman esta Área. También </w:t>
      </w:r>
      <w:r w:rsidRPr="00B5795E">
        <w:rPr>
          <w:rFonts w:ascii="AvantGarde Bk BT" w:hAnsi="AvantGarde Bk BT"/>
          <w:color w:val="auto"/>
          <w:sz w:val="22"/>
          <w:szCs w:val="22"/>
        </w:rPr>
        <w:t xml:space="preserve">servirá para la formación integral e interdisciplinaria del estudiante y </w:t>
      </w:r>
      <w:r w:rsidR="00236433">
        <w:rPr>
          <w:rFonts w:ascii="AvantGarde Bk BT" w:hAnsi="AvantGarde Bk BT"/>
          <w:color w:val="auto"/>
          <w:sz w:val="22"/>
          <w:szCs w:val="22"/>
        </w:rPr>
        <w:t>podrá ser</w:t>
      </w:r>
      <w:r w:rsidRPr="00B5795E">
        <w:rPr>
          <w:rFonts w:ascii="AvantGarde Bk BT" w:hAnsi="AvantGarde Bk BT"/>
          <w:color w:val="auto"/>
          <w:sz w:val="22"/>
          <w:szCs w:val="22"/>
        </w:rPr>
        <w:t xml:space="preserve"> acreditada mediante cursos y seminarios, así como con la asistencia a conferencias o talleres que el alumno elija en los campos de las ciencias económicas-administrativas, sociales, humanidades, artes, o estudios liberales, por las que se asignará </w:t>
      </w:r>
      <w:r w:rsidR="001D62F4">
        <w:rPr>
          <w:rFonts w:ascii="AvantGarde Bk BT" w:hAnsi="AvantGarde Bk BT"/>
          <w:color w:val="auto"/>
          <w:sz w:val="22"/>
          <w:szCs w:val="22"/>
        </w:rPr>
        <w:t>1</w:t>
      </w:r>
      <w:r w:rsidRPr="00B5795E">
        <w:rPr>
          <w:rFonts w:ascii="AvantGarde Bk BT" w:hAnsi="AvantGarde Bk BT"/>
          <w:color w:val="auto"/>
          <w:sz w:val="22"/>
          <w:szCs w:val="22"/>
        </w:rPr>
        <w:t xml:space="preserve"> crédito por </w:t>
      </w:r>
      <w:r w:rsidR="00236433">
        <w:rPr>
          <w:rFonts w:ascii="AvantGarde Bk BT" w:hAnsi="AvantGarde Bk BT"/>
          <w:color w:val="auto"/>
          <w:sz w:val="22"/>
          <w:szCs w:val="22"/>
        </w:rPr>
        <w:t xml:space="preserve">cada </w:t>
      </w:r>
      <w:r w:rsidRPr="00B5795E">
        <w:rPr>
          <w:rFonts w:ascii="AvantGarde Bk BT" w:hAnsi="AvantGarde Bk BT"/>
          <w:color w:val="auto"/>
          <w:sz w:val="22"/>
          <w:szCs w:val="22"/>
        </w:rPr>
        <w:t>8 horas</w:t>
      </w:r>
      <w:r w:rsidR="00236433">
        <w:rPr>
          <w:rFonts w:ascii="AvantGarde Bk BT" w:hAnsi="AvantGarde Bk BT"/>
          <w:color w:val="auto"/>
          <w:sz w:val="22"/>
          <w:szCs w:val="22"/>
        </w:rPr>
        <w:t xml:space="preserve"> de actividad</w:t>
      </w:r>
      <w:r w:rsidRPr="00B5795E">
        <w:rPr>
          <w:rFonts w:ascii="AvantGarde Bk BT" w:hAnsi="AvantGarde Bk BT"/>
          <w:color w:val="auto"/>
          <w:sz w:val="22"/>
          <w:szCs w:val="22"/>
        </w:rPr>
        <w:t xml:space="preserve">, hasta completar </w:t>
      </w:r>
      <w:r w:rsidR="00236433">
        <w:rPr>
          <w:rFonts w:ascii="AvantGarde Bk BT" w:hAnsi="AvantGarde Bk BT"/>
          <w:color w:val="auto"/>
          <w:sz w:val="22"/>
          <w:szCs w:val="22"/>
        </w:rPr>
        <w:t>8</w:t>
      </w:r>
      <w:r w:rsidR="001D62F4">
        <w:rPr>
          <w:rFonts w:ascii="AvantGarde Bk BT" w:hAnsi="AvantGarde Bk BT"/>
          <w:color w:val="auto"/>
          <w:sz w:val="22"/>
          <w:szCs w:val="22"/>
        </w:rPr>
        <w:t xml:space="preserve"> créditos para que le sea registrado en su historia académica como formación integral</w:t>
      </w:r>
      <w:r w:rsidRPr="00B5795E">
        <w:rPr>
          <w:rFonts w:ascii="AvantGarde Bk BT" w:hAnsi="AvantGarde Bk BT"/>
          <w:color w:val="auto"/>
          <w:sz w:val="22"/>
          <w:szCs w:val="22"/>
        </w:rPr>
        <w:t>. Lo anterior, con el visto bueno del coordinador del programa educativo.</w:t>
      </w:r>
    </w:p>
    <w:p w14:paraId="1C84C8D0" w14:textId="77777777" w:rsidR="005E3A4C" w:rsidRPr="00B5795E" w:rsidRDefault="005E3A4C" w:rsidP="005E3A4C">
      <w:pPr>
        <w:autoSpaceDE w:val="0"/>
        <w:autoSpaceDN w:val="0"/>
        <w:adjustRightInd w:val="0"/>
        <w:jc w:val="both"/>
        <w:rPr>
          <w:rFonts w:ascii="AvantGarde Bk BT" w:hAnsi="AvantGarde Bk BT"/>
          <w:sz w:val="22"/>
          <w:szCs w:val="22"/>
        </w:rPr>
      </w:pPr>
    </w:p>
    <w:p w14:paraId="7DF1CA32" w14:textId="5D87DDA8" w:rsidR="0037392D" w:rsidRPr="00B5795E" w:rsidRDefault="003944E4" w:rsidP="0037392D">
      <w:pPr>
        <w:autoSpaceDE w:val="0"/>
        <w:autoSpaceDN w:val="0"/>
        <w:adjustRightInd w:val="0"/>
        <w:jc w:val="both"/>
        <w:rPr>
          <w:rFonts w:ascii="AvantGarde Bk BT" w:hAnsi="AvantGarde Bk BT"/>
          <w:sz w:val="22"/>
          <w:szCs w:val="22"/>
        </w:rPr>
      </w:pPr>
      <w:r w:rsidRPr="00B5795E">
        <w:rPr>
          <w:rFonts w:ascii="AvantGarde Bk BT" w:hAnsi="AvantGarde Bk BT"/>
          <w:b/>
          <w:sz w:val="22"/>
          <w:szCs w:val="22"/>
        </w:rPr>
        <w:t xml:space="preserve">OCTAVO. </w:t>
      </w:r>
      <w:r w:rsidR="005E3A4C" w:rsidRPr="00B5795E">
        <w:rPr>
          <w:rFonts w:ascii="AvantGarde Bk BT" w:hAnsi="AvantGarde Bk BT"/>
          <w:sz w:val="22"/>
          <w:szCs w:val="22"/>
        </w:rPr>
        <w:t>Para la planeación de sus estudios y la mejora de su proceso de aprendizaje, el alumno recibirá apoyo tutorial desde su incorporación a la licenciatura por parte del Centro Universitario. Las tutorías se ofrecerán siguiendo los lineamientos determinados por el Programa de Acción Tutorial</w:t>
      </w:r>
      <w:r w:rsidR="004346B3" w:rsidRPr="00B5795E">
        <w:rPr>
          <w:rFonts w:ascii="AvantGarde Bk BT" w:hAnsi="AvantGarde Bk BT"/>
          <w:sz w:val="22"/>
          <w:szCs w:val="22"/>
        </w:rPr>
        <w:t>,</w:t>
      </w:r>
      <w:r w:rsidR="005E3A4C" w:rsidRPr="00B5795E">
        <w:rPr>
          <w:rFonts w:ascii="AvantGarde Bk BT" w:hAnsi="AvantGarde Bk BT"/>
          <w:sz w:val="22"/>
          <w:szCs w:val="22"/>
        </w:rPr>
        <w:t xml:space="preserve"> bajo la responsabilidad de los Departamentos, la Coordinación</w:t>
      </w:r>
      <w:r w:rsidR="00FE71E5" w:rsidRPr="00B5795E">
        <w:rPr>
          <w:rFonts w:ascii="AvantGarde Bk BT" w:hAnsi="AvantGarde Bk BT"/>
          <w:sz w:val="22"/>
          <w:szCs w:val="22"/>
        </w:rPr>
        <w:t xml:space="preserve"> </w:t>
      </w:r>
      <w:r w:rsidR="00FE71E5" w:rsidRPr="00B5795E">
        <w:rPr>
          <w:rFonts w:ascii="AvantGarde Bk BT" w:hAnsi="AvantGarde Bk BT"/>
          <w:color w:val="auto"/>
          <w:sz w:val="22"/>
          <w:szCs w:val="22"/>
        </w:rPr>
        <w:t>del Programa Educativo</w:t>
      </w:r>
      <w:r w:rsidR="005E3A4C" w:rsidRPr="00B5795E">
        <w:rPr>
          <w:rFonts w:ascii="AvantGarde Bk BT" w:hAnsi="AvantGarde Bk BT"/>
          <w:color w:val="auto"/>
          <w:sz w:val="22"/>
          <w:szCs w:val="22"/>
        </w:rPr>
        <w:t xml:space="preserve"> </w:t>
      </w:r>
      <w:r w:rsidR="005E3A4C" w:rsidRPr="00B5795E">
        <w:rPr>
          <w:rFonts w:ascii="AvantGarde Bk BT" w:hAnsi="AvantGarde Bk BT"/>
          <w:sz w:val="22"/>
          <w:szCs w:val="22"/>
        </w:rPr>
        <w:t>y la Coordinación de Servicios Acadé</w:t>
      </w:r>
      <w:r w:rsidR="00FB2DE9">
        <w:rPr>
          <w:rFonts w:ascii="AvantGarde Bk BT" w:hAnsi="AvantGarde Bk BT"/>
          <w:sz w:val="22"/>
          <w:szCs w:val="22"/>
        </w:rPr>
        <w:t>micos del Centro Universitario.</w:t>
      </w:r>
    </w:p>
    <w:p w14:paraId="22B2AA02" w14:textId="77777777" w:rsidR="00FB2DE9" w:rsidRDefault="00FB2DE9">
      <w:pPr>
        <w:rPr>
          <w:rFonts w:ascii="AvantGarde Bk BT" w:hAnsi="AvantGarde Bk BT"/>
          <w:b/>
          <w:sz w:val="22"/>
          <w:szCs w:val="22"/>
        </w:rPr>
      </w:pPr>
      <w:r>
        <w:rPr>
          <w:rFonts w:ascii="AvantGarde Bk BT" w:hAnsi="AvantGarde Bk BT"/>
          <w:b/>
          <w:sz w:val="22"/>
          <w:szCs w:val="22"/>
        </w:rPr>
        <w:br w:type="page"/>
      </w:r>
    </w:p>
    <w:p w14:paraId="4407D3EF" w14:textId="72402AB1" w:rsidR="005E3A4C" w:rsidRPr="00B5795E" w:rsidRDefault="003944E4" w:rsidP="0037392D">
      <w:pPr>
        <w:autoSpaceDE w:val="0"/>
        <w:autoSpaceDN w:val="0"/>
        <w:adjustRightInd w:val="0"/>
        <w:jc w:val="both"/>
        <w:rPr>
          <w:rFonts w:ascii="AvantGarde Bk BT" w:hAnsi="AvantGarde Bk BT"/>
          <w:sz w:val="22"/>
          <w:szCs w:val="22"/>
        </w:rPr>
      </w:pPr>
      <w:r w:rsidRPr="00B5795E">
        <w:rPr>
          <w:rFonts w:ascii="AvantGarde Bk BT" w:hAnsi="AvantGarde Bk BT"/>
          <w:b/>
          <w:sz w:val="22"/>
          <w:szCs w:val="22"/>
        </w:rPr>
        <w:lastRenderedPageBreak/>
        <w:t>NOVENO</w:t>
      </w:r>
      <w:r w:rsidRPr="00B5795E">
        <w:rPr>
          <w:rFonts w:ascii="AvantGarde Bk BT" w:hAnsi="AvantGarde Bk BT"/>
          <w:sz w:val="22"/>
          <w:szCs w:val="22"/>
        </w:rPr>
        <w:t>.</w:t>
      </w:r>
      <w:r w:rsidR="005E3A4C" w:rsidRPr="00B5795E">
        <w:rPr>
          <w:rFonts w:ascii="AvantGarde Bk BT" w:hAnsi="AvantGarde Bk BT"/>
          <w:sz w:val="22"/>
          <w:szCs w:val="22"/>
        </w:rPr>
        <w:t xml:space="preserve"> Los requisitos académicos necesarios para el ingreso son los que marque la normatividad universitaria vigente. Como requisito adicional, el aspirante deberá aplicar un examen diagnóstico del dominio del idioma inglés por el Programa de Aprendizaje de Lenguas Extranjeras (PALE) del CUCEA. El nivel de idioma inglés requerido para el ingreso a esta carrera es un </w:t>
      </w:r>
      <w:r w:rsidR="00CF336C" w:rsidRPr="00B5795E">
        <w:rPr>
          <w:rFonts w:ascii="AvantGarde Bk BT" w:hAnsi="AvantGarde Bk BT"/>
          <w:sz w:val="22"/>
          <w:szCs w:val="22"/>
        </w:rPr>
        <w:t>mérito</w:t>
      </w:r>
      <w:r w:rsidR="005E3A4C" w:rsidRPr="00B5795E">
        <w:rPr>
          <w:rFonts w:ascii="AvantGarde Bk BT" w:hAnsi="AvantGarde Bk BT"/>
          <w:sz w:val="22"/>
          <w:szCs w:val="22"/>
        </w:rPr>
        <w:t xml:space="preserve"> adicional. Preferentemente, </w:t>
      </w:r>
      <w:r w:rsidR="00A456EE" w:rsidRPr="00B5795E">
        <w:rPr>
          <w:rFonts w:ascii="AvantGarde Bk BT" w:hAnsi="AvantGarde Bk BT"/>
          <w:sz w:val="22"/>
          <w:szCs w:val="22"/>
        </w:rPr>
        <w:t>acreditar el dominio de lecto-comprensión del idioma inglés, correspondiente al nivel B1 del Marco Común Europeo de referencia para las lenguas, o su equivalente</w:t>
      </w:r>
      <w:r w:rsidR="005E3A4C" w:rsidRPr="00B5795E">
        <w:rPr>
          <w:rFonts w:ascii="AvantGarde Bk BT" w:hAnsi="AvantGarde Bk BT"/>
          <w:sz w:val="22"/>
          <w:szCs w:val="22"/>
        </w:rPr>
        <w:t xml:space="preserve">. </w:t>
      </w:r>
    </w:p>
    <w:p w14:paraId="7B5A637E" w14:textId="77777777" w:rsidR="0037392D" w:rsidRPr="00B5795E" w:rsidRDefault="0037392D" w:rsidP="0037392D">
      <w:pPr>
        <w:autoSpaceDE w:val="0"/>
        <w:autoSpaceDN w:val="0"/>
        <w:adjustRightInd w:val="0"/>
        <w:jc w:val="both"/>
        <w:rPr>
          <w:rFonts w:ascii="AvantGarde Bk BT" w:hAnsi="AvantGarde Bk BT"/>
          <w:sz w:val="22"/>
          <w:szCs w:val="22"/>
        </w:rPr>
      </w:pPr>
    </w:p>
    <w:p w14:paraId="26CE342E" w14:textId="130E3E2C" w:rsidR="005E3A4C" w:rsidRPr="00B5795E" w:rsidRDefault="003944E4" w:rsidP="005E3A4C">
      <w:pPr>
        <w:autoSpaceDE w:val="0"/>
        <w:autoSpaceDN w:val="0"/>
        <w:adjustRightInd w:val="0"/>
        <w:jc w:val="both"/>
        <w:rPr>
          <w:rFonts w:ascii="AvantGarde Bk BT" w:hAnsi="AvantGarde Bk BT"/>
          <w:sz w:val="22"/>
          <w:szCs w:val="22"/>
        </w:rPr>
      </w:pPr>
      <w:r w:rsidRPr="00B5795E">
        <w:rPr>
          <w:rFonts w:ascii="AvantGarde Bk BT" w:hAnsi="AvantGarde Bk BT"/>
          <w:b/>
          <w:sz w:val="22"/>
          <w:szCs w:val="22"/>
        </w:rPr>
        <w:t>DÉCIMO</w:t>
      </w:r>
      <w:r w:rsidRPr="00B5795E">
        <w:rPr>
          <w:rFonts w:ascii="AvantGarde Bk BT" w:hAnsi="AvantGarde Bk BT"/>
          <w:sz w:val="22"/>
          <w:szCs w:val="22"/>
        </w:rPr>
        <w:t xml:space="preserve">. </w:t>
      </w:r>
      <w:r w:rsidR="008A4C96">
        <w:rPr>
          <w:rFonts w:ascii="AvantGarde Bk BT" w:hAnsi="AvantGarde Bk BT"/>
          <w:sz w:val="22"/>
          <w:szCs w:val="22"/>
        </w:rPr>
        <w:t>L</w:t>
      </w:r>
      <w:r w:rsidR="005E3A4C" w:rsidRPr="00B5795E">
        <w:rPr>
          <w:rFonts w:ascii="AvantGarde Bk BT" w:hAnsi="AvantGarde Bk BT"/>
          <w:sz w:val="22"/>
          <w:szCs w:val="22"/>
        </w:rPr>
        <w:t xml:space="preserve">os alumnos tendrán que cubrir 60% del total de créditos del programa educativo para poder iniciar </w:t>
      </w:r>
      <w:r w:rsidR="008A4C96">
        <w:rPr>
          <w:rFonts w:ascii="AvantGarde Bk BT" w:hAnsi="AvantGarde Bk BT"/>
          <w:sz w:val="22"/>
          <w:szCs w:val="22"/>
        </w:rPr>
        <w:t>la</w:t>
      </w:r>
      <w:r w:rsidR="005E3A4C" w:rsidRPr="00B5795E">
        <w:rPr>
          <w:rFonts w:ascii="AvantGarde Bk BT" w:hAnsi="AvantGarde Bk BT"/>
          <w:sz w:val="22"/>
          <w:szCs w:val="22"/>
        </w:rPr>
        <w:t xml:space="preserve"> prestación</w:t>
      </w:r>
      <w:r w:rsidR="008A4C96">
        <w:rPr>
          <w:rFonts w:ascii="AvantGarde Bk BT" w:hAnsi="AvantGarde Bk BT"/>
          <w:sz w:val="22"/>
          <w:szCs w:val="22"/>
        </w:rPr>
        <w:t xml:space="preserve"> del servicio social</w:t>
      </w:r>
      <w:r w:rsidR="005E3A4C" w:rsidRPr="00B5795E">
        <w:rPr>
          <w:rFonts w:ascii="AvantGarde Bk BT" w:hAnsi="AvantGarde Bk BT"/>
          <w:sz w:val="22"/>
          <w:szCs w:val="22"/>
        </w:rPr>
        <w:t xml:space="preserve">, de acuerdo a lo establecido en el artículo 18 </w:t>
      </w:r>
      <w:r w:rsidR="00FE0F37" w:rsidRPr="00B5795E">
        <w:rPr>
          <w:rFonts w:ascii="AvantGarde Bk BT" w:hAnsi="AvantGarde Bk BT"/>
          <w:sz w:val="22"/>
          <w:szCs w:val="22"/>
        </w:rPr>
        <w:t xml:space="preserve">del </w:t>
      </w:r>
      <w:r w:rsidR="005E3A4C" w:rsidRPr="00B5795E">
        <w:rPr>
          <w:rFonts w:ascii="AvantGarde Bk BT" w:hAnsi="AvantGarde Bk BT"/>
          <w:sz w:val="22"/>
          <w:szCs w:val="22"/>
        </w:rPr>
        <w:t xml:space="preserve">Reglamento General para la Prestación del Servicio Social de la </w:t>
      </w:r>
      <w:r w:rsidR="00BC4AB2" w:rsidRPr="00B5795E">
        <w:rPr>
          <w:rFonts w:ascii="AvantGarde Bk BT" w:hAnsi="AvantGarde Bk BT"/>
          <w:color w:val="auto"/>
          <w:sz w:val="22"/>
          <w:szCs w:val="22"/>
        </w:rPr>
        <w:t>Universidad de Guadalajara. La</w:t>
      </w:r>
      <w:r w:rsidR="005E3A4C" w:rsidRPr="00B5795E">
        <w:rPr>
          <w:rFonts w:ascii="AvantGarde Bk BT" w:hAnsi="AvantGarde Bk BT"/>
          <w:color w:val="auto"/>
          <w:sz w:val="22"/>
          <w:szCs w:val="22"/>
        </w:rPr>
        <w:t xml:space="preserve"> Coordinación de Carrera se encargará de informarlo</w:t>
      </w:r>
      <w:r w:rsidR="0077225B" w:rsidRPr="00B5795E">
        <w:rPr>
          <w:rFonts w:ascii="AvantGarde Bk BT" w:hAnsi="AvantGarde Bk BT"/>
          <w:color w:val="auto"/>
          <w:sz w:val="22"/>
          <w:szCs w:val="22"/>
        </w:rPr>
        <w:t xml:space="preserve"> oportunamente, con la finalidad de que el requisito se cumpla, de preferencia, a la par que la culminación de créditos</w:t>
      </w:r>
      <w:r w:rsidR="005E3A4C" w:rsidRPr="00B5795E">
        <w:rPr>
          <w:rFonts w:ascii="AvantGarde Bk BT" w:hAnsi="AvantGarde Bk BT"/>
          <w:color w:val="auto"/>
          <w:sz w:val="22"/>
          <w:szCs w:val="22"/>
        </w:rPr>
        <w:t>.</w:t>
      </w:r>
    </w:p>
    <w:p w14:paraId="4FB49A4F" w14:textId="77777777" w:rsidR="0037392D" w:rsidRPr="00B5795E" w:rsidRDefault="0037392D" w:rsidP="005E3A4C">
      <w:pPr>
        <w:autoSpaceDE w:val="0"/>
        <w:autoSpaceDN w:val="0"/>
        <w:adjustRightInd w:val="0"/>
        <w:jc w:val="both"/>
        <w:rPr>
          <w:rFonts w:ascii="AvantGarde Bk BT" w:hAnsi="AvantGarde Bk BT"/>
          <w:sz w:val="22"/>
          <w:szCs w:val="22"/>
        </w:rPr>
      </w:pPr>
    </w:p>
    <w:p w14:paraId="016CBACF" w14:textId="296D9112" w:rsidR="005E3A4C" w:rsidRPr="00B5795E" w:rsidRDefault="003944E4" w:rsidP="008A4C96">
      <w:pPr>
        <w:autoSpaceDE w:val="0"/>
        <w:autoSpaceDN w:val="0"/>
        <w:adjustRightInd w:val="0"/>
        <w:jc w:val="both"/>
        <w:rPr>
          <w:rFonts w:ascii="AvantGarde Bk BT" w:hAnsi="AvantGarde Bk BT"/>
          <w:sz w:val="22"/>
          <w:szCs w:val="22"/>
        </w:rPr>
      </w:pPr>
      <w:r w:rsidRPr="00B5795E">
        <w:rPr>
          <w:rFonts w:ascii="AvantGarde Bk BT" w:hAnsi="AvantGarde Bk BT"/>
          <w:b/>
          <w:sz w:val="22"/>
          <w:szCs w:val="22"/>
        </w:rPr>
        <w:t xml:space="preserve">DÉCIMO </w:t>
      </w:r>
      <w:r w:rsidR="008A4C96">
        <w:rPr>
          <w:rFonts w:ascii="AvantGarde Bk BT" w:hAnsi="AvantGarde Bk BT"/>
          <w:b/>
          <w:sz w:val="22"/>
          <w:szCs w:val="22"/>
        </w:rPr>
        <w:t>PRIMERO</w:t>
      </w:r>
      <w:r w:rsidRPr="00B5795E">
        <w:rPr>
          <w:rFonts w:ascii="AvantGarde Bk BT" w:hAnsi="AvantGarde Bk BT"/>
          <w:sz w:val="22"/>
          <w:szCs w:val="22"/>
        </w:rPr>
        <w:t xml:space="preserve">. </w:t>
      </w:r>
      <w:r w:rsidR="008A4C96">
        <w:rPr>
          <w:rFonts w:ascii="AvantGarde Bk BT" w:hAnsi="AvantGarde Bk BT"/>
          <w:sz w:val="22"/>
          <w:szCs w:val="22"/>
        </w:rPr>
        <w:t>El requisito</w:t>
      </w:r>
      <w:r w:rsidR="005E3A4C" w:rsidRPr="00B5795E">
        <w:rPr>
          <w:rFonts w:ascii="AvantGarde Bk BT" w:hAnsi="AvantGarde Bk BT"/>
          <w:sz w:val="22"/>
          <w:szCs w:val="22"/>
        </w:rPr>
        <w:t xml:space="preserve"> para obtener el título, además de los establecidos por la normatividad universitar</w:t>
      </w:r>
      <w:r w:rsidR="008A4C96">
        <w:rPr>
          <w:rFonts w:ascii="AvantGarde Bk BT" w:hAnsi="AvantGarde Bk BT"/>
          <w:sz w:val="22"/>
          <w:szCs w:val="22"/>
        </w:rPr>
        <w:t>ia aplicable, es a</w:t>
      </w:r>
      <w:r w:rsidR="005E3A4C" w:rsidRPr="00B5795E">
        <w:rPr>
          <w:rFonts w:ascii="AvantGarde Bk BT" w:hAnsi="AvantGarde Bk BT"/>
          <w:sz w:val="22"/>
          <w:szCs w:val="22"/>
        </w:rPr>
        <w:t xml:space="preserve">creditar el idioma </w:t>
      </w:r>
      <w:r w:rsidR="002C3D60" w:rsidRPr="00B5795E">
        <w:rPr>
          <w:rFonts w:ascii="AvantGarde Bk BT" w:hAnsi="AvantGarde Bk BT"/>
          <w:sz w:val="22"/>
          <w:szCs w:val="22"/>
        </w:rPr>
        <w:t>inglés</w:t>
      </w:r>
      <w:r w:rsidR="002D5077" w:rsidRPr="00B5795E">
        <w:rPr>
          <w:rFonts w:ascii="AvantGarde Bk BT" w:hAnsi="AvantGarde Bk BT"/>
          <w:sz w:val="22"/>
          <w:szCs w:val="22"/>
        </w:rPr>
        <w:t xml:space="preserve"> correspo</w:t>
      </w:r>
      <w:r w:rsidR="002C3D60" w:rsidRPr="00B5795E">
        <w:rPr>
          <w:rFonts w:ascii="AvantGarde Bk BT" w:hAnsi="AvantGarde Bk BT"/>
          <w:sz w:val="22"/>
          <w:szCs w:val="22"/>
        </w:rPr>
        <w:t xml:space="preserve">ndiente al nivel </w:t>
      </w:r>
      <w:r w:rsidR="002C3D60" w:rsidRPr="00B5795E">
        <w:rPr>
          <w:rFonts w:ascii="AvantGarde Bk BT" w:hAnsi="AvantGarde Bk BT"/>
          <w:color w:val="auto"/>
          <w:sz w:val="22"/>
          <w:szCs w:val="22"/>
        </w:rPr>
        <w:t>B</w:t>
      </w:r>
      <w:r w:rsidR="000C07E2" w:rsidRPr="00B5795E">
        <w:rPr>
          <w:rFonts w:ascii="AvantGarde Bk BT" w:hAnsi="AvantGarde Bk BT"/>
          <w:color w:val="auto"/>
          <w:sz w:val="22"/>
          <w:szCs w:val="22"/>
        </w:rPr>
        <w:t xml:space="preserve">1 </w:t>
      </w:r>
      <w:r w:rsidR="002D5077" w:rsidRPr="00B5795E">
        <w:rPr>
          <w:rFonts w:ascii="AvantGarde Bk BT" w:hAnsi="AvantGarde Bk BT"/>
          <w:sz w:val="22"/>
          <w:szCs w:val="22"/>
        </w:rPr>
        <w:t>del Marco Común Europeo de referencia par</w:t>
      </w:r>
      <w:r w:rsidR="008A4C96">
        <w:rPr>
          <w:rFonts w:ascii="AvantGarde Bk BT" w:hAnsi="AvantGarde Bk BT"/>
          <w:sz w:val="22"/>
          <w:szCs w:val="22"/>
        </w:rPr>
        <w:t>a las lenguas, o su equivalente.</w:t>
      </w:r>
    </w:p>
    <w:p w14:paraId="232AC7F3" w14:textId="77777777" w:rsidR="0037392D" w:rsidRPr="00B5795E" w:rsidRDefault="0037392D" w:rsidP="0037392D">
      <w:pPr>
        <w:autoSpaceDE w:val="0"/>
        <w:autoSpaceDN w:val="0"/>
        <w:adjustRightInd w:val="0"/>
        <w:jc w:val="both"/>
        <w:rPr>
          <w:rFonts w:ascii="AvantGarde Bk BT" w:hAnsi="AvantGarde Bk BT"/>
          <w:sz w:val="22"/>
          <w:szCs w:val="22"/>
        </w:rPr>
      </w:pPr>
    </w:p>
    <w:p w14:paraId="3B458A66" w14:textId="552A979D" w:rsidR="005E3A4C" w:rsidRPr="00B5795E" w:rsidRDefault="003944E4" w:rsidP="005E3A4C">
      <w:pPr>
        <w:autoSpaceDE w:val="0"/>
        <w:autoSpaceDN w:val="0"/>
        <w:adjustRightInd w:val="0"/>
        <w:jc w:val="both"/>
        <w:rPr>
          <w:rFonts w:ascii="AvantGarde Bk BT" w:hAnsi="AvantGarde Bk BT"/>
          <w:sz w:val="22"/>
          <w:szCs w:val="22"/>
        </w:rPr>
      </w:pPr>
      <w:r w:rsidRPr="00B5795E">
        <w:rPr>
          <w:rFonts w:ascii="AvantGarde Bk BT" w:hAnsi="AvantGarde Bk BT"/>
          <w:b/>
          <w:sz w:val="22"/>
          <w:szCs w:val="22"/>
        </w:rPr>
        <w:t xml:space="preserve">DÉCIMO </w:t>
      </w:r>
      <w:r w:rsidR="008A4C96">
        <w:rPr>
          <w:rFonts w:ascii="AvantGarde Bk BT" w:hAnsi="AvantGarde Bk BT"/>
          <w:b/>
          <w:sz w:val="22"/>
          <w:szCs w:val="22"/>
        </w:rPr>
        <w:t>SEGUNDO</w:t>
      </w:r>
      <w:r w:rsidRPr="00B5795E">
        <w:rPr>
          <w:rFonts w:ascii="AvantGarde Bk BT" w:hAnsi="AvantGarde Bk BT"/>
          <w:sz w:val="22"/>
          <w:szCs w:val="22"/>
        </w:rPr>
        <w:t>.</w:t>
      </w:r>
      <w:r w:rsidR="005E3A4C" w:rsidRPr="00B5795E">
        <w:rPr>
          <w:rFonts w:ascii="AvantGarde Bk BT" w:hAnsi="AvantGarde Bk BT"/>
          <w:sz w:val="22"/>
          <w:szCs w:val="22"/>
        </w:rPr>
        <w:t xml:space="preserve"> El tiempo promedio para cursar el plan de estudio de </w:t>
      </w:r>
      <w:r w:rsidR="00FE0F37" w:rsidRPr="00B5795E">
        <w:rPr>
          <w:rFonts w:ascii="AvantGarde Bk BT" w:hAnsi="AvantGarde Bk BT"/>
          <w:sz w:val="22"/>
          <w:szCs w:val="22"/>
        </w:rPr>
        <w:t xml:space="preserve">la Licenciatura en Gestión de Negocios Gastronómicos </w:t>
      </w:r>
      <w:r w:rsidR="005E3A4C" w:rsidRPr="00B5795E">
        <w:rPr>
          <w:rFonts w:ascii="AvantGarde Bk BT" w:hAnsi="AvantGarde Bk BT"/>
          <w:sz w:val="22"/>
          <w:szCs w:val="22"/>
        </w:rPr>
        <w:t xml:space="preserve">es de </w:t>
      </w:r>
      <w:r w:rsidR="003A566A" w:rsidRPr="00B5795E">
        <w:rPr>
          <w:rFonts w:ascii="AvantGarde Bk BT" w:hAnsi="AvantGarde Bk BT"/>
          <w:sz w:val="22"/>
          <w:szCs w:val="22"/>
        </w:rPr>
        <w:t xml:space="preserve">nueve </w:t>
      </w:r>
      <w:r w:rsidR="00692717" w:rsidRPr="00B5795E">
        <w:rPr>
          <w:rFonts w:ascii="AvantGarde Bk BT" w:hAnsi="AvantGarde Bk BT"/>
          <w:sz w:val="22"/>
          <w:szCs w:val="22"/>
        </w:rPr>
        <w:t>ciclos escolares</w:t>
      </w:r>
      <w:r w:rsidR="005E3A4C" w:rsidRPr="00B5795E">
        <w:rPr>
          <w:rFonts w:ascii="AvantGarde Bk BT" w:hAnsi="AvantGarde Bk BT"/>
          <w:sz w:val="22"/>
          <w:szCs w:val="22"/>
        </w:rPr>
        <w:t xml:space="preserve"> a partir del ingreso.</w:t>
      </w:r>
    </w:p>
    <w:p w14:paraId="75DB2BB7" w14:textId="77777777" w:rsidR="0037392D" w:rsidRPr="00B5795E" w:rsidRDefault="0037392D" w:rsidP="0037392D">
      <w:pPr>
        <w:autoSpaceDE w:val="0"/>
        <w:autoSpaceDN w:val="0"/>
        <w:adjustRightInd w:val="0"/>
        <w:jc w:val="both"/>
        <w:rPr>
          <w:rFonts w:ascii="AvantGarde Bk BT" w:hAnsi="AvantGarde Bk BT"/>
          <w:sz w:val="22"/>
          <w:szCs w:val="22"/>
        </w:rPr>
      </w:pPr>
    </w:p>
    <w:p w14:paraId="74290250" w14:textId="5662D41D" w:rsidR="005E3A4C" w:rsidRPr="00B5795E" w:rsidRDefault="003944E4" w:rsidP="0037392D">
      <w:pPr>
        <w:autoSpaceDE w:val="0"/>
        <w:autoSpaceDN w:val="0"/>
        <w:adjustRightInd w:val="0"/>
        <w:jc w:val="both"/>
        <w:rPr>
          <w:rFonts w:ascii="AvantGarde Bk BT" w:hAnsi="AvantGarde Bk BT"/>
          <w:sz w:val="22"/>
          <w:szCs w:val="22"/>
        </w:rPr>
      </w:pPr>
      <w:r w:rsidRPr="00B5795E">
        <w:rPr>
          <w:rFonts w:ascii="AvantGarde Bk BT" w:hAnsi="AvantGarde Bk BT"/>
          <w:b/>
          <w:sz w:val="22"/>
          <w:szCs w:val="22"/>
        </w:rPr>
        <w:t xml:space="preserve">DÉCIMO </w:t>
      </w:r>
      <w:r w:rsidR="008A4C96">
        <w:rPr>
          <w:rFonts w:ascii="AvantGarde Bk BT" w:hAnsi="AvantGarde Bk BT"/>
          <w:b/>
          <w:sz w:val="22"/>
          <w:szCs w:val="22"/>
        </w:rPr>
        <w:t>TERCERO</w:t>
      </w:r>
      <w:r w:rsidRPr="00B5795E">
        <w:rPr>
          <w:rFonts w:ascii="AvantGarde Bk BT" w:hAnsi="AvantGarde Bk BT"/>
          <w:sz w:val="22"/>
          <w:szCs w:val="22"/>
        </w:rPr>
        <w:t>.</w:t>
      </w:r>
      <w:r w:rsidR="005E3A4C" w:rsidRPr="00B5795E">
        <w:rPr>
          <w:rFonts w:ascii="AvantGarde Bk BT" w:hAnsi="AvantGarde Bk BT"/>
          <w:sz w:val="22"/>
          <w:szCs w:val="22"/>
        </w:rPr>
        <w:t xml:space="preserve"> Los certificados se expedirán como Licenciatura en Gestión de Negocios Gastronómicos. El título, como Licenciado</w:t>
      </w:r>
      <w:r w:rsidR="00692717" w:rsidRPr="00B5795E">
        <w:rPr>
          <w:rFonts w:ascii="AvantGarde Bk BT" w:hAnsi="AvantGarde Bk BT"/>
          <w:sz w:val="22"/>
          <w:szCs w:val="22"/>
        </w:rPr>
        <w:t xml:space="preserve"> (a)</w:t>
      </w:r>
      <w:r w:rsidR="005E3A4C" w:rsidRPr="00B5795E">
        <w:rPr>
          <w:rFonts w:ascii="AvantGarde Bk BT" w:hAnsi="AvantGarde Bk BT"/>
          <w:sz w:val="22"/>
          <w:szCs w:val="22"/>
        </w:rPr>
        <w:t xml:space="preserve"> en Gestión de Negocios Gastronómicos.</w:t>
      </w:r>
    </w:p>
    <w:p w14:paraId="644ABA8F" w14:textId="77777777" w:rsidR="0037392D" w:rsidRPr="00B5795E" w:rsidRDefault="0037392D" w:rsidP="0037392D">
      <w:pPr>
        <w:autoSpaceDE w:val="0"/>
        <w:autoSpaceDN w:val="0"/>
        <w:adjustRightInd w:val="0"/>
        <w:jc w:val="both"/>
        <w:rPr>
          <w:rFonts w:ascii="AvantGarde Bk BT" w:hAnsi="AvantGarde Bk BT"/>
          <w:sz w:val="22"/>
          <w:szCs w:val="22"/>
        </w:rPr>
      </w:pPr>
    </w:p>
    <w:p w14:paraId="03DED253" w14:textId="77F363BA" w:rsidR="000E4AD2" w:rsidRPr="000E4AD2" w:rsidRDefault="003944E4" w:rsidP="000E4AD2">
      <w:pPr>
        <w:autoSpaceDE w:val="0"/>
        <w:autoSpaceDN w:val="0"/>
        <w:adjustRightInd w:val="0"/>
        <w:jc w:val="both"/>
        <w:rPr>
          <w:rFonts w:ascii="AvantGarde Bk BT" w:hAnsi="AvantGarde Bk BT"/>
          <w:sz w:val="22"/>
          <w:szCs w:val="22"/>
        </w:rPr>
      </w:pPr>
      <w:r w:rsidRPr="00B5795E">
        <w:rPr>
          <w:rFonts w:ascii="AvantGarde Bk BT" w:hAnsi="AvantGarde Bk BT"/>
          <w:b/>
          <w:sz w:val="22"/>
          <w:szCs w:val="22"/>
        </w:rPr>
        <w:t xml:space="preserve">DÉCIMO </w:t>
      </w:r>
      <w:r w:rsidR="008A4C96">
        <w:rPr>
          <w:rFonts w:ascii="AvantGarde Bk BT" w:hAnsi="AvantGarde Bk BT"/>
          <w:b/>
          <w:sz w:val="22"/>
          <w:szCs w:val="22"/>
        </w:rPr>
        <w:t>CUARTO</w:t>
      </w:r>
      <w:r w:rsidRPr="00B5795E">
        <w:rPr>
          <w:rFonts w:ascii="AvantGarde Bk BT" w:hAnsi="AvantGarde Bk BT"/>
          <w:sz w:val="22"/>
          <w:szCs w:val="22"/>
        </w:rPr>
        <w:t xml:space="preserve">. </w:t>
      </w:r>
      <w:r w:rsidR="000E4AD2" w:rsidRPr="00B5795E">
        <w:rPr>
          <w:rFonts w:ascii="AvantGarde Bk BT" w:hAnsi="AvantGarde Bk BT"/>
          <w:sz w:val="22"/>
          <w:szCs w:val="22"/>
        </w:rPr>
        <w:t>Las unidades de aprendizaje se mantendrán actualizadas mediante revisiones periódicas. Los Colegios Departamentales correspondientes y la Coordinación de la Carrera, con el apoyo del Comité Consultivo evaluarán la pertinencia de hacer revisiones curriculares adicionales, con el propósito de que los programas concuerden con las necesidades profesionales de los alumnos.</w:t>
      </w:r>
    </w:p>
    <w:p w14:paraId="30B47F29" w14:textId="6C012B16" w:rsidR="002D3A33" w:rsidRDefault="002D3A33" w:rsidP="0037392D">
      <w:pPr>
        <w:autoSpaceDE w:val="0"/>
        <w:autoSpaceDN w:val="0"/>
        <w:adjustRightInd w:val="0"/>
        <w:jc w:val="both"/>
        <w:rPr>
          <w:rFonts w:ascii="AvantGarde Bk BT" w:hAnsi="AvantGarde Bk BT"/>
          <w:b/>
          <w:sz w:val="22"/>
          <w:szCs w:val="22"/>
        </w:rPr>
      </w:pPr>
    </w:p>
    <w:p w14:paraId="674022BD" w14:textId="45E2B4F4" w:rsidR="005E3A4C" w:rsidRDefault="003944E4" w:rsidP="0037392D">
      <w:pPr>
        <w:autoSpaceDE w:val="0"/>
        <w:autoSpaceDN w:val="0"/>
        <w:adjustRightInd w:val="0"/>
        <w:jc w:val="both"/>
        <w:rPr>
          <w:rFonts w:ascii="AvantGarde Bk BT" w:hAnsi="AvantGarde Bk BT"/>
          <w:sz w:val="22"/>
          <w:szCs w:val="22"/>
        </w:rPr>
      </w:pPr>
      <w:r w:rsidRPr="008A4C96">
        <w:rPr>
          <w:rFonts w:ascii="AvantGarde Bk BT" w:hAnsi="AvantGarde Bk BT"/>
          <w:b/>
          <w:sz w:val="22"/>
          <w:szCs w:val="22"/>
        </w:rPr>
        <w:t xml:space="preserve">DÉCIMO </w:t>
      </w:r>
      <w:r w:rsidR="008A4C96" w:rsidRPr="008A4C96">
        <w:rPr>
          <w:rFonts w:ascii="AvantGarde Bk BT" w:hAnsi="AvantGarde Bk BT"/>
          <w:b/>
          <w:sz w:val="22"/>
          <w:szCs w:val="22"/>
        </w:rPr>
        <w:t>QUINTO</w:t>
      </w:r>
      <w:r w:rsidRPr="008A4C96">
        <w:rPr>
          <w:rFonts w:ascii="AvantGarde Bk BT" w:hAnsi="AvantGarde Bk BT"/>
          <w:sz w:val="22"/>
          <w:szCs w:val="22"/>
        </w:rPr>
        <w:t xml:space="preserve">. </w:t>
      </w:r>
      <w:r w:rsidR="005E3A4C" w:rsidRPr="008A4C96">
        <w:rPr>
          <w:rFonts w:ascii="AvantGarde Bk BT" w:hAnsi="AvantGarde Bk BT"/>
          <w:sz w:val="22"/>
          <w:szCs w:val="22"/>
        </w:rPr>
        <w:t xml:space="preserve">El costo de operación e implementación de este programa educativo, será </w:t>
      </w:r>
      <w:r w:rsidR="000250A5" w:rsidRPr="008A4C96">
        <w:rPr>
          <w:rFonts w:ascii="AvantGarde Bk BT" w:hAnsi="AvantGarde Bk BT"/>
          <w:sz w:val="22"/>
          <w:szCs w:val="22"/>
        </w:rPr>
        <w:t>con cargo</w:t>
      </w:r>
      <w:r w:rsidR="005E3A4C" w:rsidRPr="008A4C96">
        <w:rPr>
          <w:rFonts w:ascii="AvantGarde Bk BT" w:hAnsi="AvantGarde Bk BT"/>
          <w:sz w:val="22"/>
          <w:szCs w:val="22"/>
        </w:rPr>
        <w:t xml:space="preserve"> al techo presupuestal autorizado </w:t>
      </w:r>
      <w:r w:rsidR="00692717" w:rsidRPr="008A4C96">
        <w:rPr>
          <w:rFonts w:ascii="AvantGarde Bk BT" w:hAnsi="AvantGarde Bk BT"/>
          <w:sz w:val="22"/>
          <w:szCs w:val="22"/>
        </w:rPr>
        <w:t>del Centro</w:t>
      </w:r>
      <w:r w:rsidR="005E3A4C" w:rsidRPr="008A4C96">
        <w:rPr>
          <w:rFonts w:ascii="AvantGarde Bk BT" w:hAnsi="AvantGarde Bk BT"/>
          <w:sz w:val="22"/>
          <w:szCs w:val="22"/>
        </w:rPr>
        <w:t xml:space="preserve"> Univ</w:t>
      </w:r>
      <w:r w:rsidR="00A266D4" w:rsidRPr="008A4C96">
        <w:rPr>
          <w:rFonts w:ascii="AvantGarde Bk BT" w:hAnsi="AvantGarde Bk BT"/>
          <w:sz w:val="22"/>
          <w:szCs w:val="22"/>
        </w:rPr>
        <w:t>ersitario, con excepción del incremento en las horas de asignatura que serán asignadas de la bolsa de Servicios Personales de Red Universitaria.</w:t>
      </w:r>
    </w:p>
    <w:p w14:paraId="60E2BC01" w14:textId="77777777" w:rsidR="00CF2568" w:rsidRDefault="00CF2568">
      <w:pPr>
        <w:rPr>
          <w:rFonts w:ascii="AvantGarde Bk BT" w:hAnsi="AvantGarde Bk BT" w:cstheme="minorHAnsi"/>
          <w:b/>
          <w:sz w:val="22"/>
          <w:lang w:val="es-ES" w:eastAsia="es-ES"/>
        </w:rPr>
      </w:pPr>
    </w:p>
    <w:p w14:paraId="48B1EA2C" w14:textId="77777777" w:rsidR="00F00C98" w:rsidRDefault="00F00C98">
      <w:pPr>
        <w:rPr>
          <w:rFonts w:ascii="AvantGarde Bk BT" w:hAnsi="AvantGarde Bk BT" w:cstheme="minorHAnsi"/>
          <w:b/>
          <w:sz w:val="22"/>
          <w:lang w:val="es-ES" w:eastAsia="es-ES"/>
        </w:rPr>
      </w:pPr>
      <w:r>
        <w:rPr>
          <w:rFonts w:ascii="AvantGarde Bk BT" w:hAnsi="AvantGarde Bk BT" w:cstheme="minorHAnsi"/>
          <w:b/>
          <w:sz w:val="22"/>
          <w:lang w:val="es-ES" w:eastAsia="es-ES"/>
        </w:rPr>
        <w:br w:type="page"/>
      </w:r>
    </w:p>
    <w:p w14:paraId="5CAD0C79" w14:textId="52E57B24" w:rsidR="002D3A33" w:rsidRPr="00F729A7" w:rsidRDefault="002D3A33" w:rsidP="002D3A33">
      <w:pPr>
        <w:ind w:right="20"/>
        <w:jc w:val="both"/>
        <w:rPr>
          <w:rFonts w:ascii="AvantGarde Bk BT" w:hAnsi="AvantGarde Bk BT" w:cstheme="minorHAnsi"/>
          <w:sz w:val="22"/>
          <w:lang w:val="es-ES" w:eastAsia="es-ES"/>
        </w:rPr>
      </w:pPr>
      <w:r w:rsidRPr="002D3A33">
        <w:rPr>
          <w:rFonts w:ascii="AvantGarde Bk BT" w:hAnsi="AvantGarde Bk BT" w:cstheme="minorHAnsi"/>
          <w:b/>
          <w:sz w:val="22"/>
          <w:lang w:val="es-ES" w:eastAsia="es-ES"/>
        </w:rPr>
        <w:lastRenderedPageBreak/>
        <w:t xml:space="preserve">DÉCIMO </w:t>
      </w:r>
      <w:r w:rsidR="008A4C96">
        <w:rPr>
          <w:rFonts w:ascii="AvantGarde Bk BT" w:hAnsi="AvantGarde Bk BT" w:cstheme="minorHAnsi"/>
          <w:b/>
          <w:sz w:val="22"/>
          <w:lang w:val="es-ES" w:eastAsia="es-ES"/>
        </w:rPr>
        <w:t>SEXTO</w:t>
      </w:r>
      <w:r w:rsidRPr="002D3A33">
        <w:rPr>
          <w:rFonts w:ascii="AvantGarde Bk BT" w:hAnsi="AvantGarde Bk BT" w:cstheme="minorHAnsi"/>
          <w:b/>
          <w:sz w:val="22"/>
          <w:lang w:val="es-ES" w:eastAsia="es-ES"/>
        </w:rPr>
        <w:t>.</w:t>
      </w:r>
      <w:r>
        <w:rPr>
          <w:rFonts w:ascii="AvantGarde Bk BT" w:hAnsi="AvantGarde Bk BT" w:cstheme="minorHAnsi"/>
          <w:sz w:val="22"/>
          <w:lang w:val="es-ES" w:eastAsia="es-ES"/>
        </w:rPr>
        <w:t xml:space="preserve"> </w:t>
      </w:r>
      <w:r w:rsidR="008A4C96">
        <w:rPr>
          <w:rFonts w:ascii="AvantGarde Bk BT" w:hAnsi="AvantGarde Bk BT" w:cstheme="minorHAnsi"/>
          <w:sz w:val="22"/>
          <w:lang w:val="es-ES" w:eastAsia="es-ES"/>
        </w:rPr>
        <w:t>Ejecútese</w:t>
      </w:r>
      <w:r w:rsidRPr="00F729A7">
        <w:rPr>
          <w:rFonts w:ascii="AvantGarde Bk BT" w:hAnsi="AvantGarde Bk BT" w:cstheme="minorHAnsi"/>
          <w:sz w:val="22"/>
          <w:lang w:val="es-ES" w:eastAsia="es-ES"/>
        </w:rPr>
        <w:t xml:space="preserve"> el presente dictamen en los términos de las fracciones II y X del artículo 35 de la Ley Orgánica Universitaria.</w:t>
      </w:r>
    </w:p>
    <w:p w14:paraId="71F15311" w14:textId="77777777" w:rsidR="00D97076" w:rsidRPr="000F57F6" w:rsidRDefault="00D97076" w:rsidP="0037392D">
      <w:pPr>
        <w:autoSpaceDE w:val="0"/>
        <w:autoSpaceDN w:val="0"/>
        <w:adjustRightInd w:val="0"/>
        <w:jc w:val="both"/>
        <w:rPr>
          <w:rFonts w:ascii="AvantGarde Bk BT" w:hAnsi="AvantGarde Bk BT"/>
          <w:sz w:val="22"/>
          <w:szCs w:val="22"/>
        </w:rPr>
      </w:pPr>
    </w:p>
    <w:p w14:paraId="520C952E" w14:textId="77777777" w:rsidR="007C0DA5" w:rsidRPr="00CA4C94" w:rsidRDefault="007C0DA5" w:rsidP="007C0DA5">
      <w:pPr>
        <w:jc w:val="center"/>
        <w:rPr>
          <w:rFonts w:ascii="AvantGarde Bk BT" w:eastAsia="Times New Roman" w:hAnsi="AvantGarde Bk BT"/>
          <w:color w:val="auto"/>
          <w:sz w:val="22"/>
          <w:szCs w:val="22"/>
          <w:lang w:val="pt-PT"/>
        </w:rPr>
      </w:pPr>
      <w:bookmarkStart w:id="1" w:name="OLE_LINK2"/>
      <w:bookmarkStart w:id="2" w:name="OLE_LINK1"/>
      <w:r w:rsidRPr="00CA4C94">
        <w:rPr>
          <w:rFonts w:ascii="AvantGarde Bk BT" w:eastAsia="Times New Roman" w:hAnsi="AvantGarde Bk BT"/>
          <w:color w:val="auto"/>
          <w:sz w:val="22"/>
          <w:szCs w:val="22"/>
          <w:lang w:val="pt-PT"/>
        </w:rPr>
        <w:t>A t e n t a m e n t e</w:t>
      </w:r>
    </w:p>
    <w:p w14:paraId="47C3F607" w14:textId="77777777" w:rsidR="007C0DA5" w:rsidRPr="00CA4C94" w:rsidRDefault="007C0DA5" w:rsidP="007C0DA5">
      <w:pPr>
        <w:jc w:val="center"/>
        <w:rPr>
          <w:rFonts w:ascii="AvantGarde Bk BT" w:eastAsia="Times New Roman" w:hAnsi="AvantGarde Bk BT"/>
          <w:b/>
          <w:color w:val="auto"/>
          <w:sz w:val="22"/>
          <w:szCs w:val="22"/>
        </w:rPr>
      </w:pPr>
      <w:r w:rsidRPr="00CA4C94">
        <w:rPr>
          <w:rFonts w:ascii="AvantGarde Bk BT" w:eastAsia="Times New Roman" w:hAnsi="AvantGarde Bk BT"/>
          <w:b/>
          <w:color w:val="auto"/>
          <w:sz w:val="22"/>
          <w:szCs w:val="22"/>
        </w:rPr>
        <w:t>"PIENSA Y TRABAJA"</w:t>
      </w:r>
    </w:p>
    <w:p w14:paraId="43C24F19" w14:textId="3706F9B0" w:rsidR="007C0DA5" w:rsidRPr="00CA4C94" w:rsidRDefault="007C0DA5" w:rsidP="007C0DA5">
      <w:pPr>
        <w:jc w:val="center"/>
        <w:rPr>
          <w:rFonts w:ascii="AvantGarde Bk BT" w:eastAsia="Times New Roman" w:hAnsi="AvantGarde Bk BT"/>
          <w:color w:val="auto"/>
          <w:sz w:val="22"/>
          <w:szCs w:val="22"/>
        </w:rPr>
      </w:pPr>
      <w:r w:rsidRPr="00CA4C94">
        <w:rPr>
          <w:rFonts w:ascii="AvantGarde Bk BT" w:eastAsia="Times New Roman" w:hAnsi="AvantGarde Bk BT"/>
          <w:color w:val="auto"/>
          <w:sz w:val="22"/>
          <w:szCs w:val="22"/>
        </w:rPr>
        <w:t xml:space="preserve">Guadalajara, Jal., </w:t>
      </w:r>
      <w:r w:rsidR="002D3A33">
        <w:rPr>
          <w:rFonts w:ascii="AvantGarde Bk BT" w:eastAsia="Times New Roman" w:hAnsi="AvantGarde Bk BT"/>
          <w:color w:val="auto"/>
          <w:sz w:val="22"/>
          <w:szCs w:val="22"/>
        </w:rPr>
        <w:t>15</w:t>
      </w:r>
      <w:r w:rsidRPr="00CA4C94">
        <w:rPr>
          <w:rFonts w:ascii="AvantGarde Bk BT" w:eastAsia="Times New Roman" w:hAnsi="AvantGarde Bk BT"/>
          <w:color w:val="auto"/>
          <w:sz w:val="22"/>
          <w:szCs w:val="22"/>
        </w:rPr>
        <w:t xml:space="preserve"> de </w:t>
      </w:r>
      <w:r w:rsidR="002D3A33">
        <w:rPr>
          <w:rFonts w:ascii="AvantGarde Bk BT" w:eastAsia="Times New Roman" w:hAnsi="AvantGarde Bk BT"/>
          <w:color w:val="auto"/>
          <w:sz w:val="22"/>
          <w:szCs w:val="22"/>
        </w:rPr>
        <w:t>julio</w:t>
      </w:r>
      <w:r w:rsidRPr="00CA4C94">
        <w:rPr>
          <w:rFonts w:ascii="AvantGarde Bk BT" w:eastAsia="Times New Roman" w:hAnsi="AvantGarde Bk BT"/>
          <w:color w:val="auto"/>
          <w:sz w:val="22"/>
          <w:szCs w:val="22"/>
        </w:rPr>
        <w:t xml:space="preserve"> de 2016</w:t>
      </w:r>
    </w:p>
    <w:p w14:paraId="106142C8" w14:textId="07579516" w:rsidR="007C0DA5" w:rsidRPr="00CA4C94" w:rsidRDefault="007C0DA5" w:rsidP="007C0DA5">
      <w:pPr>
        <w:jc w:val="center"/>
        <w:rPr>
          <w:rFonts w:ascii="AvantGarde Bk BT" w:eastAsia="Times New Roman" w:hAnsi="AvantGarde Bk BT"/>
          <w:color w:val="auto"/>
          <w:sz w:val="22"/>
          <w:szCs w:val="22"/>
        </w:rPr>
      </w:pPr>
      <w:r w:rsidRPr="003F1417">
        <w:rPr>
          <w:rFonts w:ascii="AvantGarde Bk BT" w:eastAsia="Times New Roman" w:hAnsi="AvantGarde Bk BT"/>
          <w:color w:val="auto"/>
          <w:sz w:val="22"/>
          <w:szCs w:val="22"/>
        </w:rPr>
        <w:t>Comisiones Perman</w:t>
      </w:r>
      <w:r w:rsidR="00633881">
        <w:rPr>
          <w:rFonts w:ascii="AvantGarde Bk BT" w:eastAsia="Times New Roman" w:hAnsi="AvantGarde Bk BT"/>
          <w:color w:val="auto"/>
          <w:sz w:val="22"/>
          <w:szCs w:val="22"/>
        </w:rPr>
        <w:t>entes de Educación y</w:t>
      </w:r>
      <w:r w:rsidR="003F1417">
        <w:rPr>
          <w:rFonts w:ascii="AvantGarde Bk BT" w:eastAsia="Times New Roman" w:hAnsi="AvantGarde Bk BT"/>
          <w:color w:val="auto"/>
          <w:sz w:val="22"/>
          <w:szCs w:val="22"/>
        </w:rPr>
        <w:t xml:space="preserve"> de Hacienda </w:t>
      </w:r>
    </w:p>
    <w:bookmarkEnd w:id="1"/>
    <w:bookmarkEnd w:id="2"/>
    <w:p w14:paraId="7E4BBE2E" w14:textId="77777777" w:rsidR="007C0DA5" w:rsidRDefault="007C0DA5" w:rsidP="007C0DA5">
      <w:pPr>
        <w:rPr>
          <w:rFonts w:ascii="AvantGarde Bk BT" w:eastAsia="Times New Roman" w:hAnsi="AvantGarde Bk BT"/>
          <w:b/>
          <w:color w:val="auto"/>
          <w:spacing w:val="-3"/>
          <w:sz w:val="22"/>
          <w:szCs w:val="22"/>
        </w:rPr>
      </w:pPr>
    </w:p>
    <w:p w14:paraId="0CDFD434" w14:textId="77777777" w:rsidR="00633881" w:rsidRPr="00CA4C94" w:rsidRDefault="00633881" w:rsidP="007C0DA5">
      <w:pPr>
        <w:rPr>
          <w:rFonts w:ascii="AvantGarde Bk BT" w:eastAsia="Times New Roman" w:hAnsi="AvantGarde Bk BT"/>
          <w:b/>
          <w:color w:val="auto"/>
          <w:spacing w:val="-3"/>
          <w:sz w:val="22"/>
          <w:szCs w:val="22"/>
        </w:rPr>
      </w:pPr>
    </w:p>
    <w:p w14:paraId="59941B46" w14:textId="77777777" w:rsidR="00CF2568" w:rsidRPr="00CA4C94" w:rsidRDefault="00CF2568" w:rsidP="007C0DA5">
      <w:pPr>
        <w:rPr>
          <w:rFonts w:ascii="AvantGarde Bk BT" w:eastAsia="Times New Roman" w:hAnsi="AvantGarde Bk BT"/>
          <w:b/>
          <w:color w:val="auto"/>
          <w:spacing w:val="-3"/>
          <w:sz w:val="22"/>
          <w:szCs w:val="22"/>
        </w:rPr>
      </w:pPr>
    </w:p>
    <w:p w14:paraId="3C89DE8C" w14:textId="77777777" w:rsidR="007C0DA5" w:rsidRPr="00CA4C94" w:rsidRDefault="007C0DA5" w:rsidP="007C0DA5">
      <w:pPr>
        <w:jc w:val="center"/>
        <w:rPr>
          <w:rFonts w:ascii="AvantGarde Bk BT" w:eastAsia="Times New Roman" w:hAnsi="AvantGarde Bk BT"/>
          <w:b/>
          <w:color w:val="auto"/>
          <w:spacing w:val="-3"/>
          <w:sz w:val="22"/>
          <w:szCs w:val="22"/>
        </w:rPr>
      </w:pPr>
      <w:r w:rsidRPr="00CA4C94">
        <w:rPr>
          <w:rFonts w:ascii="AvantGarde Bk BT" w:eastAsia="Times New Roman" w:hAnsi="AvantGarde Bk BT"/>
          <w:b/>
          <w:color w:val="auto"/>
          <w:spacing w:val="-3"/>
          <w:sz w:val="22"/>
          <w:szCs w:val="22"/>
        </w:rPr>
        <w:t>Mtro. Itzcóatl Tonatiuh Bravo Padilla</w:t>
      </w:r>
    </w:p>
    <w:p w14:paraId="102B7B3A" w14:textId="77777777" w:rsidR="007C0DA5" w:rsidRDefault="007C0DA5" w:rsidP="007C0DA5">
      <w:pPr>
        <w:jc w:val="center"/>
        <w:rPr>
          <w:rFonts w:ascii="AvantGarde Bk BT" w:eastAsia="Times New Roman" w:hAnsi="AvantGarde Bk BT"/>
          <w:color w:val="auto"/>
          <w:spacing w:val="-3"/>
          <w:sz w:val="22"/>
          <w:szCs w:val="22"/>
        </w:rPr>
      </w:pPr>
      <w:r w:rsidRPr="00CA4C94">
        <w:rPr>
          <w:rFonts w:ascii="AvantGarde Bk BT" w:eastAsia="Times New Roman" w:hAnsi="AvantGarde Bk BT"/>
          <w:color w:val="auto"/>
          <w:spacing w:val="-3"/>
          <w:sz w:val="22"/>
          <w:szCs w:val="22"/>
        </w:rPr>
        <w:t>Presidente</w:t>
      </w:r>
    </w:p>
    <w:p w14:paraId="740CB57C" w14:textId="77777777" w:rsidR="00633881" w:rsidRDefault="00633881" w:rsidP="007C0DA5">
      <w:pPr>
        <w:jc w:val="center"/>
        <w:rPr>
          <w:rFonts w:ascii="AvantGarde Bk BT" w:eastAsia="Times New Roman" w:hAnsi="AvantGarde Bk BT"/>
          <w:color w:val="auto"/>
          <w:spacing w:val="-3"/>
          <w:sz w:val="22"/>
          <w:szCs w:val="22"/>
        </w:rPr>
      </w:pPr>
    </w:p>
    <w:p w14:paraId="269B4B76" w14:textId="77777777" w:rsidR="00633881" w:rsidRDefault="00633881" w:rsidP="007C0DA5">
      <w:pPr>
        <w:jc w:val="center"/>
        <w:rPr>
          <w:rFonts w:ascii="AvantGarde Bk BT" w:eastAsia="Times New Roman" w:hAnsi="AvantGarde Bk BT"/>
          <w:color w:val="auto"/>
          <w:spacing w:val="-3"/>
          <w:sz w:val="22"/>
          <w:szCs w:val="22"/>
        </w:rPr>
      </w:pPr>
    </w:p>
    <w:p w14:paraId="29BC257C" w14:textId="77777777" w:rsidR="00633881" w:rsidRDefault="00633881" w:rsidP="007C0DA5">
      <w:pPr>
        <w:jc w:val="center"/>
        <w:rPr>
          <w:rFonts w:ascii="AvantGarde Bk BT" w:eastAsia="Times New Roman" w:hAnsi="AvantGarde Bk BT"/>
          <w:color w:val="auto"/>
          <w:spacing w:val="-3"/>
          <w:sz w:val="22"/>
          <w:szCs w:val="22"/>
        </w:rPr>
      </w:pPr>
    </w:p>
    <w:tbl>
      <w:tblPr>
        <w:tblStyle w:val="Tablaconcuadrcul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975"/>
      </w:tblGrid>
      <w:tr w:rsidR="00633881" w14:paraId="2BE44655" w14:textId="77777777" w:rsidTr="00633881">
        <w:tc>
          <w:tcPr>
            <w:tcW w:w="4772" w:type="dxa"/>
          </w:tcPr>
          <w:p w14:paraId="037E5658" w14:textId="77777777" w:rsidR="00633881" w:rsidRDefault="00633881" w:rsidP="00633881">
            <w:pPr>
              <w:jc w:val="center"/>
              <w:rPr>
                <w:rFonts w:ascii="AvantGarde Bk BT" w:eastAsia="Times New Roman" w:hAnsi="AvantGarde Bk BT"/>
              </w:rPr>
            </w:pPr>
            <w:r w:rsidRPr="00CA4C94">
              <w:rPr>
                <w:rFonts w:ascii="AvantGarde Bk BT" w:eastAsia="Times New Roman" w:hAnsi="AvantGarde Bk BT"/>
              </w:rPr>
              <w:t>Dr. Héctor Raúl Solís Gadea</w:t>
            </w:r>
          </w:p>
          <w:p w14:paraId="31F6C91C" w14:textId="77777777" w:rsidR="00633881" w:rsidRDefault="00633881" w:rsidP="00633881">
            <w:pPr>
              <w:jc w:val="center"/>
              <w:rPr>
                <w:rFonts w:ascii="AvantGarde Bk BT" w:eastAsia="Times New Roman" w:hAnsi="AvantGarde Bk BT"/>
              </w:rPr>
            </w:pPr>
          </w:p>
          <w:p w14:paraId="638E0073" w14:textId="77777777" w:rsidR="00633881" w:rsidRDefault="00633881" w:rsidP="00633881">
            <w:pPr>
              <w:jc w:val="center"/>
              <w:rPr>
                <w:rFonts w:ascii="AvantGarde Bk BT" w:eastAsia="Times New Roman" w:hAnsi="AvantGarde Bk BT"/>
              </w:rPr>
            </w:pPr>
          </w:p>
          <w:p w14:paraId="6B830156" w14:textId="77777777" w:rsidR="00633881" w:rsidRDefault="00633881" w:rsidP="007C0DA5">
            <w:pPr>
              <w:jc w:val="center"/>
              <w:rPr>
                <w:rFonts w:ascii="AvantGarde Bk BT" w:eastAsia="Times New Roman" w:hAnsi="AvantGarde Bk BT"/>
                <w:spacing w:val="-3"/>
              </w:rPr>
            </w:pPr>
          </w:p>
        </w:tc>
        <w:tc>
          <w:tcPr>
            <w:tcW w:w="4975" w:type="dxa"/>
          </w:tcPr>
          <w:p w14:paraId="1BD740F9" w14:textId="74235189" w:rsidR="00633881" w:rsidRDefault="00633881" w:rsidP="007C0DA5">
            <w:pPr>
              <w:jc w:val="center"/>
              <w:rPr>
                <w:rFonts w:ascii="AvantGarde Bk BT" w:eastAsia="Times New Roman" w:hAnsi="AvantGarde Bk BT"/>
                <w:spacing w:val="-3"/>
              </w:rPr>
            </w:pPr>
          </w:p>
        </w:tc>
      </w:tr>
      <w:tr w:rsidR="00633881" w14:paraId="223C4DD5" w14:textId="77777777" w:rsidTr="00633881">
        <w:tc>
          <w:tcPr>
            <w:tcW w:w="4772" w:type="dxa"/>
          </w:tcPr>
          <w:p w14:paraId="15D5ABDA" w14:textId="77777777" w:rsidR="00633881" w:rsidRPr="007C0DA5" w:rsidRDefault="00633881" w:rsidP="00633881">
            <w:pPr>
              <w:jc w:val="center"/>
              <w:rPr>
                <w:rFonts w:ascii="AvantGarde Bk BT" w:eastAsia="Times New Roman" w:hAnsi="AvantGarde Bk BT"/>
              </w:rPr>
            </w:pPr>
          </w:p>
          <w:p w14:paraId="6F6AF55B" w14:textId="77777777" w:rsidR="00633881" w:rsidRDefault="00633881" w:rsidP="007C0DA5">
            <w:pPr>
              <w:jc w:val="center"/>
              <w:rPr>
                <w:rFonts w:ascii="AvantGarde Bk BT" w:eastAsia="Times New Roman" w:hAnsi="AvantGarde Bk BT"/>
                <w:spacing w:val="-3"/>
              </w:rPr>
            </w:pPr>
          </w:p>
        </w:tc>
        <w:tc>
          <w:tcPr>
            <w:tcW w:w="4975" w:type="dxa"/>
          </w:tcPr>
          <w:p w14:paraId="5C9905AE" w14:textId="77777777" w:rsidR="00633881" w:rsidRDefault="00633881" w:rsidP="007C0DA5">
            <w:pPr>
              <w:jc w:val="center"/>
              <w:rPr>
                <w:rFonts w:ascii="AvantGarde Bk BT" w:eastAsia="Times New Roman" w:hAnsi="AvantGarde Bk BT"/>
              </w:rPr>
            </w:pPr>
            <w:r w:rsidRPr="00CA4C94">
              <w:rPr>
                <w:rFonts w:ascii="AvantGarde Bk BT" w:eastAsia="Times New Roman" w:hAnsi="AvantGarde Bk BT"/>
              </w:rPr>
              <w:t>Mtro. José Alberto Castellanos Gutiérrez</w:t>
            </w:r>
          </w:p>
          <w:p w14:paraId="757BDEA4" w14:textId="77777777" w:rsidR="00633881" w:rsidRDefault="00633881" w:rsidP="007C0DA5">
            <w:pPr>
              <w:jc w:val="center"/>
              <w:rPr>
                <w:rFonts w:ascii="AvantGarde Bk BT" w:eastAsia="Times New Roman" w:hAnsi="AvantGarde Bk BT"/>
              </w:rPr>
            </w:pPr>
          </w:p>
          <w:p w14:paraId="2C193224" w14:textId="77777777" w:rsidR="00633881" w:rsidRDefault="00633881" w:rsidP="007C0DA5">
            <w:pPr>
              <w:jc w:val="center"/>
              <w:rPr>
                <w:rFonts w:ascii="AvantGarde Bk BT" w:eastAsia="Times New Roman" w:hAnsi="AvantGarde Bk BT"/>
              </w:rPr>
            </w:pPr>
          </w:p>
          <w:p w14:paraId="75539306" w14:textId="7877885C" w:rsidR="00633881" w:rsidRDefault="00633881" w:rsidP="007C0DA5">
            <w:pPr>
              <w:jc w:val="center"/>
              <w:rPr>
                <w:rFonts w:ascii="AvantGarde Bk BT" w:eastAsia="Times New Roman" w:hAnsi="AvantGarde Bk BT"/>
                <w:spacing w:val="-3"/>
              </w:rPr>
            </w:pPr>
          </w:p>
        </w:tc>
      </w:tr>
      <w:tr w:rsidR="00633881" w14:paraId="7FA5999E" w14:textId="77777777" w:rsidTr="00633881">
        <w:tc>
          <w:tcPr>
            <w:tcW w:w="4772" w:type="dxa"/>
          </w:tcPr>
          <w:p w14:paraId="6E9707DD" w14:textId="77777777" w:rsidR="00633881" w:rsidRDefault="00633881" w:rsidP="00633881">
            <w:pPr>
              <w:jc w:val="center"/>
              <w:rPr>
                <w:rFonts w:ascii="AvantGarde Bk BT" w:eastAsia="Times New Roman" w:hAnsi="AvantGarde Bk BT"/>
              </w:rPr>
            </w:pPr>
            <w:r w:rsidRPr="007C0DA5">
              <w:rPr>
                <w:rFonts w:ascii="AvantGarde Bk BT" w:eastAsia="Times New Roman" w:hAnsi="AvantGarde Bk BT"/>
              </w:rPr>
              <w:t>Dr. Héctor Raúl Pérez Gómez</w:t>
            </w:r>
          </w:p>
          <w:p w14:paraId="33158B98" w14:textId="77777777" w:rsidR="00633881" w:rsidRDefault="00633881" w:rsidP="00633881">
            <w:pPr>
              <w:jc w:val="center"/>
              <w:rPr>
                <w:rFonts w:ascii="AvantGarde Bk BT" w:eastAsia="Times New Roman" w:hAnsi="AvantGarde Bk BT"/>
              </w:rPr>
            </w:pPr>
          </w:p>
          <w:p w14:paraId="7E82B992" w14:textId="77777777" w:rsidR="00633881" w:rsidRDefault="00633881" w:rsidP="007C0DA5">
            <w:pPr>
              <w:jc w:val="center"/>
              <w:rPr>
                <w:rFonts w:ascii="AvantGarde Bk BT" w:eastAsia="Times New Roman" w:hAnsi="AvantGarde Bk BT"/>
                <w:spacing w:val="-3"/>
              </w:rPr>
            </w:pPr>
          </w:p>
        </w:tc>
        <w:tc>
          <w:tcPr>
            <w:tcW w:w="4975" w:type="dxa"/>
          </w:tcPr>
          <w:p w14:paraId="412E7AAD" w14:textId="77777777" w:rsidR="00633881" w:rsidRDefault="00633881" w:rsidP="007C0DA5">
            <w:pPr>
              <w:jc w:val="center"/>
              <w:rPr>
                <w:rFonts w:ascii="AvantGarde Bk BT" w:eastAsia="Times New Roman" w:hAnsi="AvantGarde Bk BT"/>
              </w:rPr>
            </w:pPr>
            <w:r w:rsidRPr="007C0DA5">
              <w:rPr>
                <w:rFonts w:ascii="AvantGarde Bk BT" w:eastAsia="Times New Roman" w:hAnsi="AvantGarde Bk BT"/>
              </w:rPr>
              <w:t>Mtro. Edgar Enrique Velázquez González</w:t>
            </w:r>
          </w:p>
          <w:p w14:paraId="2F250655" w14:textId="77777777" w:rsidR="00633881" w:rsidRDefault="00633881" w:rsidP="007C0DA5">
            <w:pPr>
              <w:jc w:val="center"/>
              <w:rPr>
                <w:rFonts w:ascii="AvantGarde Bk BT" w:eastAsia="Times New Roman" w:hAnsi="AvantGarde Bk BT"/>
              </w:rPr>
            </w:pPr>
          </w:p>
          <w:p w14:paraId="3A70A94B" w14:textId="77777777" w:rsidR="00633881" w:rsidRDefault="00633881" w:rsidP="007C0DA5">
            <w:pPr>
              <w:jc w:val="center"/>
              <w:rPr>
                <w:rFonts w:ascii="AvantGarde Bk BT" w:eastAsia="Times New Roman" w:hAnsi="AvantGarde Bk BT"/>
              </w:rPr>
            </w:pPr>
          </w:p>
          <w:p w14:paraId="78160408" w14:textId="22DA3480" w:rsidR="00633881" w:rsidRDefault="00633881" w:rsidP="007C0DA5">
            <w:pPr>
              <w:jc w:val="center"/>
              <w:rPr>
                <w:rFonts w:ascii="AvantGarde Bk BT" w:eastAsia="Times New Roman" w:hAnsi="AvantGarde Bk BT"/>
                <w:spacing w:val="-3"/>
              </w:rPr>
            </w:pPr>
          </w:p>
        </w:tc>
      </w:tr>
      <w:tr w:rsidR="00633881" w14:paraId="67AC4469" w14:textId="77777777" w:rsidTr="00633881">
        <w:tc>
          <w:tcPr>
            <w:tcW w:w="4772" w:type="dxa"/>
          </w:tcPr>
          <w:p w14:paraId="5AA1105B" w14:textId="77777777" w:rsidR="00633881" w:rsidRPr="007C0DA5" w:rsidRDefault="00633881" w:rsidP="00FD68CD">
            <w:pPr>
              <w:jc w:val="center"/>
              <w:rPr>
                <w:rFonts w:ascii="AvantGarde Bk BT" w:eastAsia="Times New Roman" w:hAnsi="AvantGarde Bk BT"/>
              </w:rPr>
            </w:pPr>
            <w:r w:rsidRPr="007C0DA5">
              <w:rPr>
                <w:rFonts w:ascii="AvantGarde Bk BT" w:eastAsia="Times New Roman" w:hAnsi="AvantGarde Bk BT"/>
              </w:rPr>
              <w:t>C. Jesús Arturo Medina Varela</w:t>
            </w:r>
          </w:p>
          <w:p w14:paraId="0F034633" w14:textId="77777777" w:rsidR="00633881" w:rsidRDefault="00633881" w:rsidP="007C0DA5">
            <w:pPr>
              <w:jc w:val="center"/>
              <w:rPr>
                <w:rFonts w:ascii="AvantGarde Bk BT" w:eastAsia="Times New Roman" w:hAnsi="AvantGarde Bk BT"/>
                <w:spacing w:val="-3"/>
              </w:rPr>
            </w:pPr>
          </w:p>
        </w:tc>
        <w:tc>
          <w:tcPr>
            <w:tcW w:w="4975" w:type="dxa"/>
          </w:tcPr>
          <w:p w14:paraId="2A306EA3" w14:textId="5DA54C98" w:rsidR="00633881" w:rsidRPr="007C0DA5" w:rsidRDefault="00633881" w:rsidP="00633881">
            <w:pPr>
              <w:jc w:val="center"/>
              <w:rPr>
                <w:rFonts w:ascii="AvantGarde Bk BT" w:eastAsia="Times New Roman" w:hAnsi="AvantGarde Bk BT"/>
              </w:rPr>
            </w:pPr>
            <w:r w:rsidRPr="007C0DA5">
              <w:rPr>
                <w:rFonts w:ascii="AvantGarde Bk BT" w:eastAsia="Times New Roman" w:hAnsi="AvantGarde Bk BT"/>
              </w:rPr>
              <w:t xml:space="preserve">C. José Alberto Galarza </w:t>
            </w:r>
            <w:r>
              <w:rPr>
                <w:rFonts w:ascii="AvantGarde Bk BT" w:eastAsia="Times New Roman" w:hAnsi="AvantGarde Bk BT"/>
              </w:rPr>
              <w:t xml:space="preserve"> Villaseñor</w:t>
            </w:r>
          </w:p>
          <w:p w14:paraId="0BA8D97D" w14:textId="297841EE" w:rsidR="00633881" w:rsidRDefault="00633881" w:rsidP="00633881">
            <w:pPr>
              <w:jc w:val="center"/>
              <w:rPr>
                <w:rFonts w:ascii="AvantGarde Bk BT" w:eastAsia="Times New Roman" w:hAnsi="AvantGarde Bk BT"/>
                <w:spacing w:val="-3"/>
              </w:rPr>
            </w:pPr>
          </w:p>
        </w:tc>
      </w:tr>
    </w:tbl>
    <w:tbl>
      <w:tblPr>
        <w:tblW w:w="6214" w:type="dxa"/>
        <w:jc w:val="center"/>
        <w:tblLayout w:type="fixed"/>
        <w:tblLook w:val="0400" w:firstRow="0" w:lastRow="0" w:firstColumn="0" w:lastColumn="0" w:noHBand="0" w:noVBand="1"/>
      </w:tblPr>
      <w:tblGrid>
        <w:gridCol w:w="3190"/>
        <w:gridCol w:w="3024"/>
      </w:tblGrid>
      <w:tr w:rsidR="00633881" w:rsidRPr="007C0DA5" w14:paraId="17921B23" w14:textId="77777777" w:rsidTr="00633881">
        <w:trPr>
          <w:jc w:val="center"/>
        </w:trPr>
        <w:tc>
          <w:tcPr>
            <w:tcW w:w="3190" w:type="dxa"/>
            <w:tcMar>
              <w:left w:w="108" w:type="dxa"/>
              <w:right w:w="108" w:type="dxa"/>
            </w:tcMar>
          </w:tcPr>
          <w:p w14:paraId="31AF1A05" w14:textId="77777777" w:rsidR="00633881" w:rsidRPr="007C0DA5" w:rsidRDefault="00633881" w:rsidP="00633881">
            <w:pPr>
              <w:jc w:val="center"/>
              <w:rPr>
                <w:rFonts w:ascii="AvantGarde Bk BT" w:eastAsia="Times New Roman" w:hAnsi="AvantGarde Bk BT"/>
                <w:color w:val="auto"/>
                <w:sz w:val="22"/>
                <w:szCs w:val="22"/>
              </w:rPr>
            </w:pPr>
          </w:p>
        </w:tc>
        <w:tc>
          <w:tcPr>
            <w:tcW w:w="3024" w:type="dxa"/>
            <w:tcMar>
              <w:left w:w="108" w:type="dxa"/>
              <w:right w:w="108" w:type="dxa"/>
            </w:tcMar>
          </w:tcPr>
          <w:p w14:paraId="258607B0" w14:textId="425DC84E" w:rsidR="00633881" w:rsidRPr="007C0DA5" w:rsidRDefault="00633881" w:rsidP="007C0DA5">
            <w:pPr>
              <w:jc w:val="center"/>
              <w:rPr>
                <w:rFonts w:ascii="AvantGarde Bk BT" w:eastAsia="Times New Roman" w:hAnsi="AvantGarde Bk BT"/>
                <w:color w:val="auto"/>
                <w:sz w:val="22"/>
                <w:szCs w:val="22"/>
              </w:rPr>
            </w:pPr>
          </w:p>
        </w:tc>
      </w:tr>
      <w:tr w:rsidR="00633881" w:rsidRPr="007C0DA5" w14:paraId="7F57631A" w14:textId="77777777" w:rsidTr="00633881">
        <w:trPr>
          <w:jc w:val="center"/>
        </w:trPr>
        <w:tc>
          <w:tcPr>
            <w:tcW w:w="3190" w:type="dxa"/>
            <w:tcMar>
              <w:left w:w="108" w:type="dxa"/>
              <w:right w:w="108" w:type="dxa"/>
            </w:tcMar>
          </w:tcPr>
          <w:p w14:paraId="7B5A45CB" w14:textId="77777777" w:rsidR="00633881" w:rsidRPr="007C0DA5" w:rsidRDefault="00633881" w:rsidP="007C0DA5">
            <w:pPr>
              <w:jc w:val="center"/>
              <w:rPr>
                <w:rFonts w:ascii="AvantGarde Bk BT" w:eastAsia="Times New Roman" w:hAnsi="AvantGarde Bk BT"/>
                <w:color w:val="auto"/>
                <w:sz w:val="22"/>
                <w:szCs w:val="22"/>
              </w:rPr>
            </w:pPr>
          </w:p>
        </w:tc>
        <w:tc>
          <w:tcPr>
            <w:tcW w:w="3024" w:type="dxa"/>
            <w:tcMar>
              <w:left w:w="108" w:type="dxa"/>
              <w:right w:w="108" w:type="dxa"/>
            </w:tcMar>
          </w:tcPr>
          <w:p w14:paraId="1F7D8CFC" w14:textId="404174F3" w:rsidR="00633881" w:rsidRPr="007C0DA5" w:rsidRDefault="00633881" w:rsidP="007C0DA5">
            <w:pPr>
              <w:jc w:val="center"/>
              <w:rPr>
                <w:rFonts w:ascii="AvantGarde Bk BT" w:eastAsia="Times New Roman" w:hAnsi="AvantGarde Bk BT"/>
                <w:color w:val="auto"/>
                <w:sz w:val="22"/>
                <w:szCs w:val="22"/>
              </w:rPr>
            </w:pPr>
          </w:p>
        </w:tc>
      </w:tr>
    </w:tbl>
    <w:p w14:paraId="4E2E8728" w14:textId="77777777" w:rsidR="007C0DA5" w:rsidRPr="007C0DA5" w:rsidRDefault="007C0DA5" w:rsidP="007C0DA5">
      <w:pPr>
        <w:jc w:val="center"/>
        <w:rPr>
          <w:rFonts w:ascii="AvantGarde Bk BT" w:eastAsia="Times New Roman" w:hAnsi="AvantGarde Bk BT"/>
          <w:b/>
          <w:color w:val="auto"/>
          <w:sz w:val="22"/>
          <w:szCs w:val="22"/>
        </w:rPr>
      </w:pPr>
      <w:r w:rsidRPr="007C0DA5">
        <w:rPr>
          <w:rFonts w:ascii="AvantGarde Bk BT" w:eastAsia="Times New Roman" w:hAnsi="AvantGarde Bk BT"/>
          <w:b/>
          <w:color w:val="auto"/>
          <w:sz w:val="22"/>
          <w:szCs w:val="22"/>
        </w:rPr>
        <w:t>Mtro. José Alfredo Peña Ramos</w:t>
      </w:r>
    </w:p>
    <w:p w14:paraId="3B015203" w14:textId="2AA27C81" w:rsidR="0015587A" w:rsidRPr="000F57F6" w:rsidRDefault="007C0DA5" w:rsidP="002D3A33">
      <w:pPr>
        <w:tabs>
          <w:tab w:val="left" w:pos="180"/>
          <w:tab w:val="left" w:pos="360"/>
        </w:tabs>
        <w:autoSpaceDE w:val="0"/>
        <w:autoSpaceDN w:val="0"/>
        <w:adjustRightInd w:val="0"/>
        <w:jc w:val="center"/>
        <w:rPr>
          <w:rFonts w:ascii="AvantGarde Bk BT" w:hAnsi="AvantGarde Bk BT"/>
          <w:sz w:val="22"/>
          <w:szCs w:val="22"/>
        </w:rPr>
      </w:pPr>
      <w:r w:rsidRPr="007C0DA5">
        <w:rPr>
          <w:rFonts w:ascii="AvantGarde Bk BT" w:eastAsia="Times New Roman" w:hAnsi="AvantGarde Bk BT"/>
          <w:color w:val="auto"/>
          <w:sz w:val="22"/>
          <w:szCs w:val="22"/>
        </w:rPr>
        <w:t>Secretario de Actas y Acuerdos</w:t>
      </w:r>
    </w:p>
    <w:sectPr w:rsidR="0015587A" w:rsidRPr="000F57F6" w:rsidSect="00245982">
      <w:headerReference w:type="default" r:id="rId9"/>
      <w:footerReference w:type="default" r:id="rId10"/>
      <w:pgSz w:w="12240" w:h="15840" w:code="1"/>
      <w:pgMar w:top="2127" w:right="1134" w:bottom="1701" w:left="1701" w:header="720" w:footer="720" w:gutter="0"/>
      <w:pgNumType w:start="1"/>
      <w:cols w:space="720"/>
      <w:vAlign w:val="cen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32DE4" w14:textId="77777777" w:rsidR="003F1523" w:rsidRDefault="003F1523">
      <w:r>
        <w:separator/>
      </w:r>
    </w:p>
  </w:endnote>
  <w:endnote w:type="continuationSeparator" w:id="0">
    <w:p w14:paraId="73C29E6A" w14:textId="77777777" w:rsidR="003F1523" w:rsidRDefault="003F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vantGarde Bk BT">
    <w:altName w:val="Arial"/>
    <w:panose1 w:val="020B0402020202020204"/>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D1D4C" w14:textId="1D7D0EB8" w:rsidR="00A0735B" w:rsidRPr="002D3A33" w:rsidRDefault="00A0735B" w:rsidP="002D3A33">
    <w:pPr>
      <w:tabs>
        <w:tab w:val="center" w:pos="4419"/>
        <w:tab w:val="right" w:pos="8838"/>
      </w:tabs>
      <w:spacing w:after="100" w:afterAutospacing="1"/>
      <w:jc w:val="center"/>
      <w:rPr>
        <w:rFonts w:ascii="AvantGarde Bk BT" w:hAnsi="AvantGarde Bk BT"/>
        <w:sz w:val="16"/>
        <w:szCs w:val="16"/>
      </w:rPr>
    </w:pPr>
    <w:r w:rsidRPr="002D3A33">
      <w:rPr>
        <w:rFonts w:ascii="AvantGarde Bk BT" w:eastAsia="Questrial" w:hAnsi="AvantGarde Bk BT" w:cs="Questrial"/>
        <w:sz w:val="16"/>
        <w:szCs w:val="16"/>
      </w:rPr>
      <w:t xml:space="preserve">Página </w:t>
    </w:r>
    <w:r w:rsidRPr="002D3A33">
      <w:rPr>
        <w:rFonts w:ascii="AvantGarde Bk BT" w:hAnsi="AvantGarde Bk BT"/>
        <w:sz w:val="16"/>
        <w:szCs w:val="16"/>
      </w:rPr>
      <w:fldChar w:fldCharType="begin"/>
    </w:r>
    <w:r w:rsidRPr="002D3A33">
      <w:rPr>
        <w:rFonts w:ascii="AvantGarde Bk BT" w:hAnsi="AvantGarde Bk BT"/>
        <w:sz w:val="16"/>
        <w:szCs w:val="16"/>
      </w:rPr>
      <w:instrText>PAGE</w:instrText>
    </w:r>
    <w:r w:rsidRPr="002D3A33">
      <w:rPr>
        <w:rFonts w:ascii="AvantGarde Bk BT" w:hAnsi="AvantGarde Bk BT"/>
        <w:sz w:val="16"/>
        <w:szCs w:val="16"/>
      </w:rPr>
      <w:fldChar w:fldCharType="separate"/>
    </w:r>
    <w:r w:rsidR="001B7548">
      <w:rPr>
        <w:rFonts w:ascii="AvantGarde Bk BT" w:hAnsi="AvantGarde Bk BT"/>
        <w:noProof/>
        <w:sz w:val="16"/>
        <w:szCs w:val="16"/>
      </w:rPr>
      <w:t>1</w:t>
    </w:r>
    <w:r w:rsidRPr="002D3A33">
      <w:rPr>
        <w:rFonts w:ascii="AvantGarde Bk BT" w:hAnsi="AvantGarde Bk BT"/>
        <w:sz w:val="16"/>
        <w:szCs w:val="16"/>
      </w:rPr>
      <w:fldChar w:fldCharType="end"/>
    </w:r>
    <w:r w:rsidRPr="002D3A33">
      <w:rPr>
        <w:rFonts w:ascii="AvantGarde Bk BT" w:eastAsia="Questrial" w:hAnsi="AvantGarde Bk BT" w:cs="Questrial"/>
        <w:sz w:val="16"/>
        <w:szCs w:val="16"/>
      </w:rPr>
      <w:t xml:space="preserve"> de </w:t>
    </w:r>
    <w:r w:rsidRPr="002D3A33">
      <w:rPr>
        <w:rFonts w:ascii="AvantGarde Bk BT" w:hAnsi="AvantGarde Bk BT"/>
        <w:sz w:val="16"/>
        <w:szCs w:val="16"/>
      </w:rPr>
      <w:fldChar w:fldCharType="begin"/>
    </w:r>
    <w:r w:rsidRPr="002D3A33">
      <w:rPr>
        <w:rFonts w:ascii="AvantGarde Bk BT" w:hAnsi="AvantGarde Bk BT"/>
        <w:sz w:val="16"/>
        <w:szCs w:val="16"/>
      </w:rPr>
      <w:instrText>NUMPAGES</w:instrText>
    </w:r>
    <w:r w:rsidRPr="002D3A33">
      <w:rPr>
        <w:rFonts w:ascii="AvantGarde Bk BT" w:hAnsi="AvantGarde Bk BT"/>
        <w:sz w:val="16"/>
        <w:szCs w:val="16"/>
      </w:rPr>
      <w:fldChar w:fldCharType="separate"/>
    </w:r>
    <w:r w:rsidR="001B7548">
      <w:rPr>
        <w:rFonts w:ascii="AvantGarde Bk BT" w:hAnsi="AvantGarde Bk BT"/>
        <w:noProof/>
        <w:sz w:val="16"/>
        <w:szCs w:val="16"/>
      </w:rPr>
      <w:t>24</w:t>
    </w:r>
    <w:r w:rsidRPr="002D3A33">
      <w:rPr>
        <w:rFonts w:ascii="AvantGarde Bk BT" w:hAnsi="AvantGarde Bk BT"/>
        <w:sz w:val="16"/>
        <w:szCs w:val="16"/>
      </w:rPr>
      <w:fldChar w:fldCharType="end"/>
    </w:r>
  </w:p>
  <w:p w14:paraId="38DCAEE1" w14:textId="77777777" w:rsidR="00A0735B" w:rsidRDefault="00A0735B">
    <w:pPr>
      <w:tabs>
        <w:tab w:val="center" w:pos="4419"/>
        <w:tab w:val="right" w:pos="8838"/>
      </w:tabs>
      <w:spacing w:line="276" w:lineRule="auto"/>
      <w:jc w:val="center"/>
    </w:pPr>
    <w:r>
      <w:rPr>
        <w:rFonts w:ascii="Times New Roman" w:eastAsia="Times New Roman" w:hAnsi="Times New Roman" w:cs="Times New Roman"/>
        <w:sz w:val="17"/>
        <w:szCs w:val="17"/>
      </w:rPr>
      <w:t>Av. Juárez No. 976, Edificio de la Rectoría General, Piso 5, Colonia Centro C.P. 44100.</w:t>
    </w:r>
  </w:p>
  <w:p w14:paraId="052DCAF4" w14:textId="77777777" w:rsidR="00A0735B" w:rsidRDefault="00A0735B">
    <w:pPr>
      <w:tabs>
        <w:tab w:val="center" w:pos="4419"/>
        <w:tab w:val="right" w:pos="8838"/>
      </w:tabs>
      <w:spacing w:line="276" w:lineRule="auto"/>
      <w:jc w:val="center"/>
    </w:pPr>
    <w:r>
      <w:rPr>
        <w:rFonts w:ascii="Times New Roman" w:eastAsia="Times New Roman" w:hAnsi="Times New Roman" w:cs="Times New Roman"/>
        <w:sz w:val="17"/>
        <w:szCs w:val="17"/>
      </w:rPr>
      <w:t>Guadalajara, Jalisco. México. Tel. [52] (33) 3134 2222, Exts. 12428, 12243, 12420 y 12457  Tel. dir. 3134 2243 Fax 3134 2278</w:t>
    </w:r>
  </w:p>
  <w:p w14:paraId="48CFA49E" w14:textId="77777777" w:rsidR="00A0735B" w:rsidRDefault="00A0735B">
    <w:pPr>
      <w:tabs>
        <w:tab w:val="center" w:pos="4419"/>
        <w:tab w:val="right" w:pos="8838"/>
      </w:tabs>
      <w:spacing w:line="276" w:lineRule="auto"/>
      <w:jc w:val="center"/>
    </w:pPr>
    <w:r>
      <w:rPr>
        <w:rFonts w:ascii="Times New Roman" w:eastAsia="Times New Roman" w:hAnsi="Times New Roman" w:cs="Times New Roman"/>
        <w:b/>
        <w:sz w:val="17"/>
        <w:szCs w:val="17"/>
      </w:rPr>
      <w:t>www.hcgu.udg.mx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C957E" w14:textId="77777777" w:rsidR="003F1523" w:rsidRDefault="003F1523">
      <w:r>
        <w:separator/>
      </w:r>
    </w:p>
  </w:footnote>
  <w:footnote w:type="continuationSeparator" w:id="0">
    <w:p w14:paraId="77A76E17" w14:textId="77777777" w:rsidR="003F1523" w:rsidRDefault="003F1523">
      <w:r>
        <w:continuationSeparator/>
      </w:r>
    </w:p>
  </w:footnote>
  <w:footnote w:id="1">
    <w:p w14:paraId="30B723B9" w14:textId="77777777" w:rsidR="00A0735B" w:rsidRPr="0015587A" w:rsidRDefault="00A0735B" w:rsidP="009602C9">
      <w:pPr>
        <w:jc w:val="both"/>
        <w:rPr>
          <w:rFonts w:ascii="AvantGarde Bk BT" w:eastAsia="Calibri" w:hAnsi="AvantGarde Bk BT"/>
          <w:sz w:val="16"/>
          <w:szCs w:val="16"/>
          <w:lang w:val="en-US"/>
        </w:rPr>
      </w:pPr>
      <w:r w:rsidRPr="0015587A">
        <w:rPr>
          <w:rStyle w:val="Refdenotaalpie"/>
          <w:sz w:val="16"/>
          <w:szCs w:val="16"/>
        </w:rPr>
        <w:footnoteRef/>
      </w:r>
      <w:r w:rsidRPr="0015587A">
        <w:rPr>
          <w:sz w:val="16"/>
          <w:szCs w:val="16"/>
          <w:lang w:val="en-US"/>
        </w:rPr>
        <w:t xml:space="preserve"> </w:t>
      </w:r>
      <w:r w:rsidRPr="0015587A">
        <w:rPr>
          <w:rFonts w:ascii="AvantGarde Bk BT" w:eastAsia="Calibri" w:hAnsi="AvantGarde Bk BT"/>
          <w:sz w:val="16"/>
          <w:szCs w:val="16"/>
          <w:lang w:val="en-US"/>
        </w:rPr>
        <w:t xml:space="preserve">Sarioglan, M., “Industrial provision of practice skills of students training gastronomy education (case of Turkey)”, </w:t>
      </w:r>
      <w:r w:rsidRPr="0015587A">
        <w:rPr>
          <w:rFonts w:ascii="AvantGarde Bk BT" w:eastAsia="Calibri" w:hAnsi="AvantGarde Bk BT"/>
          <w:i/>
          <w:sz w:val="16"/>
          <w:szCs w:val="16"/>
          <w:lang w:val="en-US"/>
        </w:rPr>
        <w:t xml:space="preserve">International Journal on New Trends in Education and Their Implications, </w:t>
      </w:r>
      <w:r w:rsidRPr="0015587A">
        <w:rPr>
          <w:rFonts w:ascii="AvantGarde Bk BT" w:eastAsia="Calibri" w:hAnsi="AvantGarde Bk BT"/>
          <w:sz w:val="16"/>
          <w:szCs w:val="16"/>
          <w:lang w:val="en-US"/>
        </w:rPr>
        <w:t>2013,</w:t>
      </w:r>
      <w:r w:rsidRPr="0015587A">
        <w:rPr>
          <w:rFonts w:ascii="AvantGarde Bk BT" w:eastAsia="Calibri" w:hAnsi="AvantGarde Bk BT"/>
          <w:i/>
          <w:sz w:val="16"/>
          <w:szCs w:val="16"/>
          <w:lang w:val="en-US"/>
        </w:rPr>
        <w:t xml:space="preserve"> 4</w:t>
      </w:r>
      <w:r w:rsidRPr="0015587A">
        <w:rPr>
          <w:rFonts w:ascii="AvantGarde Bk BT" w:eastAsia="Calibri" w:hAnsi="AvantGarde Bk BT"/>
          <w:sz w:val="16"/>
          <w:szCs w:val="16"/>
          <w:lang w:val="en-US"/>
        </w:rPr>
        <w:t>(4), pp. 216-220.</w:t>
      </w:r>
    </w:p>
  </w:footnote>
  <w:footnote w:id="2">
    <w:p w14:paraId="060EE008" w14:textId="77777777" w:rsidR="00A0735B" w:rsidRPr="00A266D4" w:rsidRDefault="00A0735B" w:rsidP="009602C9">
      <w:pPr>
        <w:jc w:val="both"/>
        <w:rPr>
          <w:rFonts w:ascii="AvantGarde Bk BT" w:eastAsia="Times New Roman" w:hAnsi="AvantGarde Bk BT" w:cstheme="minorHAnsi"/>
          <w:i/>
          <w:sz w:val="16"/>
          <w:szCs w:val="16"/>
        </w:rPr>
      </w:pPr>
      <w:r w:rsidRPr="000D533C">
        <w:rPr>
          <w:rStyle w:val="Refdenotaalpie"/>
          <w:sz w:val="18"/>
          <w:szCs w:val="18"/>
        </w:rPr>
        <w:footnoteRef/>
      </w:r>
      <w:r w:rsidRPr="000D533C">
        <w:rPr>
          <w:sz w:val="18"/>
          <w:szCs w:val="18"/>
        </w:rPr>
        <w:t xml:space="preserve"> </w:t>
      </w:r>
      <w:r w:rsidRPr="0015587A">
        <w:rPr>
          <w:rFonts w:ascii="AvantGarde Bk BT" w:eastAsia="Times New Roman" w:hAnsi="AvantGarde Bk BT" w:cstheme="minorHAnsi"/>
          <w:i/>
          <w:sz w:val="16"/>
          <w:szCs w:val="16"/>
        </w:rPr>
        <w:t xml:space="preserve">Van Hoof, H.B. et al. </w:t>
      </w:r>
      <w:r w:rsidRPr="003F6733">
        <w:rPr>
          <w:rFonts w:ascii="AvantGarde Bk BT" w:eastAsia="Times New Roman" w:hAnsi="AvantGarde Bk BT" w:cstheme="minorHAnsi"/>
          <w:i/>
          <w:sz w:val="16"/>
          <w:szCs w:val="16"/>
        </w:rPr>
        <w:t xml:space="preserve">(2014), “Percepciones del sector empresarial sobre la educación de hotelería, gastronomía y turismo en el Ecuador”. </w:t>
      </w:r>
      <w:r w:rsidRPr="00A266D4">
        <w:rPr>
          <w:rFonts w:ascii="AvantGarde Bk BT" w:eastAsia="Times New Roman" w:hAnsi="AvantGarde Bk BT" w:cstheme="minorHAnsi"/>
          <w:i/>
          <w:sz w:val="16"/>
          <w:szCs w:val="16"/>
        </w:rPr>
        <w:t>Revista de Cultura e Turismo, n.1. 211-238.</w:t>
      </w:r>
    </w:p>
  </w:footnote>
  <w:footnote w:id="3">
    <w:p w14:paraId="5DE0DDAF" w14:textId="77777777" w:rsidR="00A0735B" w:rsidRPr="00A266D4" w:rsidRDefault="00A0735B" w:rsidP="009602C9">
      <w:pPr>
        <w:pStyle w:val="Textonotapie"/>
        <w:rPr>
          <w:rFonts w:ascii="AvantGarde Bk BT" w:hAnsi="AvantGarde Bk BT"/>
          <w:sz w:val="16"/>
          <w:szCs w:val="16"/>
        </w:rPr>
      </w:pPr>
      <w:r w:rsidRPr="0015587A">
        <w:rPr>
          <w:rStyle w:val="Refdenotaalpie"/>
          <w:rFonts w:ascii="AvantGarde Bk BT" w:hAnsi="AvantGarde Bk BT"/>
          <w:sz w:val="16"/>
          <w:szCs w:val="16"/>
        </w:rPr>
        <w:footnoteRef/>
      </w:r>
      <w:r w:rsidRPr="00A266D4">
        <w:rPr>
          <w:rFonts w:ascii="AvantGarde Bk BT" w:hAnsi="AvantGarde Bk BT"/>
          <w:sz w:val="16"/>
          <w:szCs w:val="16"/>
        </w:rPr>
        <w:t xml:space="preserve"> Scarpato, Op. Cit.</w:t>
      </w:r>
    </w:p>
  </w:footnote>
  <w:footnote w:id="4">
    <w:p w14:paraId="16A56AF4" w14:textId="77777777" w:rsidR="00A0735B" w:rsidRPr="0015587A" w:rsidRDefault="00A0735B" w:rsidP="009602C9">
      <w:pPr>
        <w:pStyle w:val="Textonotapie"/>
        <w:rPr>
          <w:rFonts w:ascii="AvantGarde Bk BT" w:hAnsi="AvantGarde Bk BT"/>
          <w:sz w:val="16"/>
          <w:szCs w:val="16"/>
          <w:lang w:val="en-US"/>
        </w:rPr>
      </w:pPr>
      <w:r w:rsidRPr="0015587A">
        <w:rPr>
          <w:rStyle w:val="Refdenotaalpie"/>
          <w:rFonts w:ascii="AvantGarde Bk BT" w:hAnsi="AvantGarde Bk BT"/>
          <w:sz w:val="16"/>
          <w:szCs w:val="16"/>
        </w:rPr>
        <w:footnoteRef/>
      </w:r>
      <w:r w:rsidRPr="00A266D4">
        <w:rPr>
          <w:rFonts w:ascii="AvantGarde Bk BT" w:hAnsi="AvantGarde Bk BT"/>
          <w:sz w:val="16"/>
          <w:szCs w:val="16"/>
        </w:rPr>
        <w:t xml:space="preserve"> </w:t>
      </w:r>
      <w:r w:rsidRPr="00A266D4">
        <w:rPr>
          <w:rFonts w:ascii="AvantGarde Bk BT" w:hAnsi="AvantGarde Bk BT" w:cstheme="minorHAnsi"/>
          <w:sz w:val="16"/>
          <w:szCs w:val="16"/>
        </w:rPr>
        <w:t xml:space="preserve">Scarpato, Op. </w:t>
      </w:r>
      <w:r w:rsidRPr="0015587A">
        <w:rPr>
          <w:rFonts w:ascii="AvantGarde Bk BT" w:hAnsi="AvantGarde Bk BT" w:cstheme="minorHAnsi"/>
          <w:sz w:val="16"/>
          <w:szCs w:val="16"/>
          <w:lang w:val="en-US"/>
        </w:rPr>
        <w:t>Cit.</w:t>
      </w:r>
    </w:p>
  </w:footnote>
  <w:footnote w:id="5">
    <w:p w14:paraId="6304C717" w14:textId="77777777" w:rsidR="00A0735B" w:rsidRPr="0015587A" w:rsidRDefault="00A0735B" w:rsidP="009602C9">
      <w:pPr>
        <w:jc w:val="both"/>
        <w:rPr>
          <w:rFonts w:ascii="AvantGarde Bk BT" w:eastAsia="Calibri" w:hAnsi="AvantGarde Bk BT"/>
          <w:sz w:val="16"/>
          <w:szCs w:val="16"/>
        </w:rPr>
      </w:pPr>
      <w:r w:rsidRPr="0015587A">
        <w:rPr>
          <w:rStyle w:val="Refdenotaalpie"/>
          <w:rFonts w:ascii="AvantGarde Bk BT" w:hAnsi="AvantGarde Bk BT"/>
          <w:sz w:val="16"/>
          <w:szCs w:val="16"/>
        </w:rPr>
        <w:footnoteRef/>
      </w:r>
      <w:r w:rsidRPr="0015587A">
        <w:rPr>
          <w:rFonts w:ascii="AvantGarde Bk BT" w:hAnsi="AvantGarde Bk BT"/>
          <w:sz w:val="16"/>
          <w:szCs w:val="16"/>
          <w:lang w:val="en-US"/>
        </w:rPr>
        <w:t xml:space="preserve"> </w:t>
      </w:r>
      <w:r w:rsidRPr="0015587A">
        <w:rPr>
          <w:rFonts w:ascii="AvantGarde Bk BT" w:eastAsia="Times New Roman" w:hAnsi="AvantGarde Bk BT" w:cstheme="minorHAnsi"/>
          <w:sz w:val="16"/>
          <w:szCs w:val="16"/>
          <w:lang w:val="en-US"/>
        </w:rPr>
        <w:t>Cohen, M., “</w:t>
      </w:r>
      <w:r w:rsidRPr="0015587A">
        <w:rPr>
          <w:rFonts w:ascii="AvantGarde Bk BT" w:eastAsia="Times New Roman" w:hAnsi="AvantGarde Bk BT" w:cstheme="minorHAnsi"/>
          <w:i/>
          <w:sz w:val="16"/>
          <w:szCs w:val="16"/>
          <w:lang w:val="en-US"/>
        </w:rPr>
        <w:t>TV, movies, recession promoting more people to cook up careers in culinary schools</w:t>
      </w:r>
      <w:r w:rsidRPr="0015587A">
        <w:rPr>
          <w:rFonts w:ascii="AvantGarde Bk BT" w:eastAsia="Times New Roman" w:hAnsi="AvantGarde Bk BT" w:cstheme="minorHAnsi"/>
          <w:sz w:val="16"/>
          <w:szCs w:val="16"/>
          <w:lang w:val="en-US"/>
        </w:rPr>
        <w:t xml:space="preserve">”. </w:t>
      </w:r>
      <w:r w:rsidRPr="0015587A">
        <w:rPr>
          <w:rFonts w:ascii="AvantGarde Bk BT" w:eastAsia="Times New Roman" w:hAnsi="AvantGarde Bk BT" w:cstheme="minorHAnsi"/>
          <w:sz w:val="16"/>
          <w:szCs w:val="16"/>
        </w:rPr>
        <w:t>Inside Tucson Business, 2010, p. 7.</w:t>
      </w:r>
    </w:p>
  </w:footnote>
  <w:footnote w:id="6">
    <w:p w14:paraId="49569CE4" w14:textId="77777777" w:rsidR="00A0735B" w:rsidRPr="0015587A" w:rsidRDefault="00A0735B" w:rsidP="009602C9">
      <w:pPr>
        <w:pStyle w:val="Textonotapie"/>
        <w:jc w:val="both"/>
        <w:rPr>
          <w:rFonts w:ascii="AvantGarde Bk BT" w:hAnsi="AvantGarde Bk BT"/>
          <w:sz w:val="16"/>
          <w:szCs w:val="16"/>
        </w:rPr>
      </w:pPr>
      <w:r w:rsidRPr="0015587A">
        <w:rPr>
          <w:rStyle w:val="Refdenotaalpie"/>
          <w:rFonts w:ascii="AvantGarde Bk BT" w:hAnsi="AvantGarde Bk BT"/>
          <w:sz w:val="16"/>
          <w:szCs w:val="16"/>
        </w:rPr>
        <w:footnoteRef/>
      </w:r>
      <w:r w:rsidRPr="0015587A">
        <w:rPr>
          <w:rFonts w:ascii="AvantGarde Bk BT" w:hAnsi="AvantGarde Bk BT"/>
          <w:sz w:val="16"/>
          <w:szCs w:val="16"/>
        </w:rPr>
        <w:t xml:space="preserve"> Cámara de Diputados de LXII Legislatura del honorable Congreso de la Unión, “punto de acuerdo, por el que se solicita la creación de una comisión especial para la atención de las rutas gastronómicas de México…”Gaceta Parlamentaria, año XV, número 3636-III, miércoles 31 de octubre de 2012, consultada en: http://gaceta.diputados.gob.mx/Gaceta/62/2012/oct/20121031-III.html</w:t>
      </w:r>
    </w:p>
  </w:footnote>
  <w:footnote w:id="7">
    <w:p w14:paraId="5A163978" w14:textId="77777777" w:rsidR="00A0735B" w:rsidRPr="0015587A" w:rsidRDefault="00A0735B" w:rsidP="00245982">
      <w:pPr>
        <w:pStyle w:val="Textonotapie"/>
        <w:rPr>
          <w:rFonts w:ascii="AvantGarde Bk BT" w:hAnsi="AvantGarde Bk BT"/>
          <w:sz w:val="16"/>
          <w:szCs w:val="16"/>
        </w:rPr>
      </w:pPr>
      <w:r w:rsidRPr="000D533C">
        <w:rPr>
          <w:rStyle w:val="Refdenotaalpie"/>
          <w:sz w:val="18"/>
          <w:szCs w:val="18"/>
        </w:rPr>
        <w:footnoteRef/>
      </w:r>
      <w:r w:rsidRPr="000D533C">
        <w:rPr>
          <w:sz w:val="18"/>
          <w:szCs w:val="18"/>
        </w:rPr>
        <w:t xml:space="preserve"> </w:t>
      </w:r>
      <w:r w:rsidRPr="0015587A">
        <w:rPr>
          <w:rFonts w:ascii="AvantGarde Bk BT" w:eastAsia="Calibri" w:hAnsi="AvantGarde Bk BT"/>
          <w:sz w:val="16"/>
          <w:szCs w:val="16"/>
        </w:rPr>
        <w:t xml:space="preserve">Muñoz, Op. Cit. </w:t>
      </w:r>
    </w:p>
  </w:footnote>
  <w:footnote w:id="8">
    <w:p w14:paraId="21A7A7BB" w14:textId="77777777" w:rsidR="00A0735B" w:rsidRPr="0015587A" w:rsidRDefault="00A0735B" w:rsidP="00245982">
      <w:pPr>
        <w:spacing w:line="276" w:lineRule="auto"/>
        <w:jc w:val="both"/>
        <w:rPr>
          <w:rFonts w:ascii="AvantGarde Bk BT" w:eastAsia="Calibri" w:hAnsi="AvantGarde Bk BT"/>
          <w:sz w:val="16"/>
          <w:szCs w:val="16"/>
        </w:rPr>
      </w:pPr>
      <w:r w:rsidRPr="0015587A">
        <w:rPr>
          <w:rStyle w:val="Refdenotaalpie"/>
          <w:rFonts w:ascii="AvantGarde Bk BT" w:hAnsi="AvantGarde Bk BT"/>
          <w:sz w:val="16"/>
          <w:szCs w:val="16"/>
        </w:rPr>
        <w:footnoteRef/>
      </w:r>
      <w:r w:rsidRPr="0015587A">
        <w:rPr>
          <w:rFonts w:ascii="AvantGarde Bk BT" w:hAnsi="AvantGarde Bk BT"/>
          <w:sz w:val="16"/>
          <w:szCs w:val="16"/>
        </w:rPr>
        <w:t xml:space="preserve"> </w:t>
      </w:r>
      <w:r w:rsidRPr="0015587A">
        <w:rPr>
          <w:rFonts w:ascii="AvantGarde Bk BT" w:eastAsia="Calibri" w:hAnsi="AvantGarde Bk BT"/>
          <w:sz w:val="16"/>
          <w:szCs w:val="16"/>
        </w:rPr>
        <w:t xml:space="preserve">Zahari, M.S., </w:t>
      </w:r>
      <w:r w:rsidRPr="0015587A">
        <w:rPr>
          <w:rFonts w:ascii="AvantGarde Bk BT" w:eastAsia="Calibri" w:hAnsi="AvantGarde Bk BT"/>
          <w:i/>
          <w:sz w:val="16"/>
          <w:szCs w:val="16"/>
        </w:rPr>
        <w:t xml:space="preserve">et </w:t>
      </w:r>
      <w:r w:rsidRPr="0015587A">
        <w:rPr>
          <w:rFonts w:ascii="AvantGarde Bk BT" w:eastAsia="Calibri" w:hAnsi="AvantGarde Bk BT"/>
          <w:sz w:val="16"/>
          <w:szCs w:val="16"/>
        </w:rPr>
        <w:t xml:space="preserve">al.  </w:t>
      </w:r>
      <w:r w:rsidRPr="0015587A">
        <w:rPr>
          <w:rFonts w:ascii="AvantGarde Bk BT" w:eastAsia="Calibri" w:hAnsi="AvantGarde Bk BT"/>
          <w:sz w:val="16"/>
          <w:szCs w:val="16"/>
          <w:lang w:val="en-US"/>
        </w:rPr>
        <w:t xml:space="preserve">“Gastronomy: an opportunity for Malaysian culinary educators”. </w:t>
      </w:r>
      <w:r w:rsidRPr="0015587A">
        <w:rPr>
          <w:rFonts w:ascii="AvantGarde Bk BT" w:eastAsia="Calibri" w:hAnsi="AvantGarde Bk BT"/>
          <w:sz w:val="16"/>
          <w:szCs w:val="16"/>
        </w:rPr>
        <w:t>International Education Studies, v.2, n.2. 2009.</w:t>
      </w:r>
    </w:p>
  </w:footnote>
  <w:footnote w:id="9">
    <w:p w14:paraId="37DA836E" w14:textId="77777777" w:rsidR="00A0735B" w:rsidRPr="0015587A" w:rsidRDefault="00A0735B" w:rsidP="00245982">
      <w:pPr>
        <w:spacing w:line="276" w:lineRule="auto"/>
        <w:jc w:val="both"/>
        <w:rPr>
          <w:rFonts w:ascii="AvantGarde Bk BT" w:eastAsia="Calibri" w:hAnsi="AvantGarde Bk BT"/>
          <w:sz w:val="16"/>
          <w:szCs w:val="16"/>
        </w:rPr>
      </w:pPr>
      <w:r w:rsidRPr="0015587A">
        <w:rPr>
          <w:rStyle w:val="Refdenotaalpie"/>
          <w:rFonts w:ascii="AvantGarde Bk BT" w:hAnsi="AvantGarde Bk BT"/>
          <w:sz w:val="16"/>
          <w:szCs w:val="16"/>
        </w:rPr>
        <w:footnoteRef/>
      </w:r>
      <w:r w:rsidRPr="0015587A">
        <w:rPr>
          <w:rFonts w:ascii="AvantGarde Bk BT" w:hAnsi="AvantGarde Bk BT"/>
          <w:sz w:val="16"/>
          <w:szCs w:val="16"/>
        </w:rPr>
        <w:t xml:space="preserve"> </w:t>
      </w:r>
      <w:r w:rsidRPr="0015587A">
        <w:rPr>
          <w:rFonts w:ascii="AvantGarde Bk BT" w:eastAsia="Calibri" w:hAnsi="AvantGarde Bk BT"/>
          <w:sz w:val="16"/>
          <w:szCs w:val="16"/>
        </w:rPr>
        <w:t xml:space="preserve">Consejo Nacional para la Calidad de la Educación Turística, A.C. “Análisis de resultados de la evaluación con fines de acreditación de la educación turística y gastronómica 2004-2015” (2015). Recuperado de: </w:t>
      </w:r>
      <w:hyperlink r:id="rId1" w:history="1">
        <w:r w:rsidRPr="0015587A">
          <w:rPr>
            <w:rStyle w:val="Hipervnculo"/>
            <w:rFonts w:ascii="AvantGarde Bk BT" w:eastAsia="Calibri" w:hAnsi="AvantGarde Bk BT"/>
            <w:sz w:val="16"/>
            <w:szCs w:val="16"/>
          </w:rPr>
          <w:t>www.conaet.net/divulgacion/central-de-documentacion/documentos/</w:t>
        </w:r>
      </w:hyperlink>
      <w:r w:rsidRPr="0015587A">
        <w:rPr>
          <w:rFonts w:ascii="AvantGarde Bk BT" w:eastAsia="Calibri" w:hAnsi="AvantGarde Bk BT"/>
          <w:sz w:val="16"/>
          <w:szCs w:val="16"/>
        </w:rPr>
        <w:t xml:space="preserve">; y </w:t>
      </w:r>
    </w:p>
  </w:footnote>
  <w:footnote w:id="10">
    <w:p w14:paraId="61257330" w14:textId="77777777" w:rsidR="00A0735B" w:rsidRPr="0015587A" w:rsidRDefault="00A0735B" w:rsidP="00A167B1">
      <w:pPr>
        <w:pStyle w:val="Textonotapie"/>
        <w:rPr>
          <w:rFonts w:ascii="AvantGarde Bk BT" w:hAnsi="AvantGarde Bk BT"/>
          <w:sz w:val="16"/>
          <w:szCs w:val="16"/>
        </w:rPr>
      </w:pPr>
      <w:r w:rsidRPr="000D533C">
        <w:rPr>
          <w:rStyle w:val="Refdenotaalpie"/>
          <w:sz w:val="18"/>
          <w:szCs w:val="18"/>
        </w:rPr>
        <w:footnoteRef/>
      </w:r>
      <w:r w:rsidRPr="000D533C">
        <w:rPr>
          <w:sz w:val="18"/>
          <w:szCs w:val="18"/>
        </w:rPr>
        <w:t xml:space="preserve"> </w:t>
      </w:r>
      <w:r w:rsidRPr="0015587A">
        <w:rPr>
          <w:rFonts w:ascii="AvantGarde Bk BT" w:hAnsi="AvantGarde Bk BT"/>
          <w:sz w:val="16"/>
          <w:szCs w:val="16"/>
        </w:rPr>
        <w:t>Gobierno de la República, “Plan Nacional de Desarrollo 2013-2018”, p. 125, consultado en: http://pnd.gob.mx/wp-content/uploads/2013/05/PND.pdf</w:t>
      </w:r>
    </w:p>
  </w:footnote>
  <w:footnote w:id="11">
    <w:p w14:paraId="74C0D86B" w14:textId="77777777" w:rsidR="00A0735B" w:rsidRPr="0015587A" w:rsidRDefault="00A0735B" w:rsidP="00A167B1">
      <w:pPr>
        <w:pStyle w:val="Textonotapie"/>
        <w:rPr>
          <w:rFonts w:ascii="AvantGarde Bk BT" w:hAnsi="AvantGarde Bk BT"/>
          <w:sz w:val="16"/>
          <w:szCs w:val="16"/>
        </w:rPr>
      </w:pPr>
      <w:r w:rsidRPr="0015587A">
        <w:rPr>
          <w:rStyle w:val="Refdenotaalpie"/>
          <w:rFonts w:ascii="AvantGarde Bk BT" w:hAnsi="AvantGarde Bk BT"/>
          <w:sz w:val="16"/>
          <w:szCs w:val="16"/>
        </w:rPr>
        <w:footnoteRef/>
      </w:r>
      <w:r w:rsidRPr="0015587A">
        <w:rPr>
          <w:rFonts w:ascii="AvantGarde Bk BT" w:hAnsi="AvantGarde Bk BT"/>
          <w:sz w:val="16"/>
          <w:szCs w:val="16"/>
        </w:rPr>
        <w:t xml:space="preserve"> Universidad de Guadalajara, Op. Cit. pp. 27 y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424C6" w14:textId="77777777" w:rsidR="00A0735B" w:rsidRDefault="00A0735B" w:rsidP="005B4D8A">
    <w:pPr>
      <w:tabs>
        <w:tab w:val="center" w:pos="4419"/>
        <w:tab w:val="right" w:pos="8838"/>
      </w:tabs>
      <w:jc w:val="right"/>
      <w:rPr>
        <w:rFonts w:ascii="AvantGarde Bk BT" w:eastAsia="Times New Roman" w:hAnsi="AvantGarde Bk BT"/>
        <w:noProof/>
        <w:color w:val="auto"/>
        <w:lang w:val="es-ES"/>
      </w:rPr>
    </w:pPr>
    <w:r w:rsidRPr="007B1178">
      <w:rPr>
        <w:noProof/>
      </w:rPr>
      <w:drawing>
        <wp:anchor distT="0" distB="0" distL="114300" distR="114300" simplePos="0" relativeHeight="251659264" behindDoc="1" locked="0" layoutInCell="1" allowOverlap="1" wp14:anchorId="3BE02BD0" wp14:editId="21FD8CA7">
          <wp:simplePos x="0" y="0"/>
          <wp:positionH relativeFrom="column">
            <wp:posOffset>-1074420</wp:posOffset>
          </wp:positionH>
          <wp:positionV relativeFrom="paragraph">
            <wp:posOffset>-426720</wp:posOffset>
          </wp:positionV>
          <wp:extent cx="7753350" cy="1619250"/>
          <wp:effectExtent l="0" t="0" r="0" b="0"/>
          <wp:wrapNone/>
          <wp:docPr id="11" name="Imagen 11"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14:paraId="60938D54" w14:textId="77777777" w:rsidR="00A0735B" w:rsidRDefault="00A0735B" w:rsidP="005B4D8A">
    <w:pPr>
      <w:tabs>
        <w:tab w:val="center" w:pos="4419"/>
        <w:tab w:val="right" w:pos="8838"/>
      </w:tabs>
      <w:jc w:val="right"/>
      <w:rPr>
        <w:rFonts w:ascii="AvantGarde Bk BT" w:eastAsia="Times New Roman" w:hAnsi="AvantGarde Bk BT"/>
        <w:noProof/>
        <w:color w:val="auto"/>
        <w:lang w:val="es-ES"/>
      </w:rPr>
    </w:pPr>
  </w:p>
  <w:p w14:paraId="17A1C1B6" w14:textId="77777777" w:rsidR="00A0735B" w:rsidRDefault="00A0735B" w:rsidP="005B4D8A">
    <w:pPr>
      <w:tabs>
        <w:tab w:val="center" w:pos="4419"/>
        <w:tab w:val="right" w:pos="8838"/>
      </w:tabs>
      <w:jc w:val="right"/>
      <w:rPr>
        <w:rFonts w:ascii="AvantGarde Bk BT" w:eastAsia="Times New Roman" w:hAnsi="AvantGarde Bk BT"/>
        <w:noProof/>
        <w:color w:val="auto"/>
        <w:lang w:val="es-ES"/>
      </w:rPr>
    </w:pPr>
  </w:p>
  <w:p w14:paraId="33910FB3" w14:textId="77777777" w:rsidR="00A0735B" w:rsidRDefault="00A0735B" w:rsidP="005B4D8A">
    <w:pPr>
      <w:tabs>
        <w:tab w:val="center" w:pos="4419"/>
        <w:tab w:val="right" w:pos="8838"/>
      </w:tabs>
      <w:jc w:val="right"/>
      <w:rPr>
        <w:rFonts w:ascii="AvantGarde Bk BT" w:eastAsia="Times New Roman" w:hAnsi="AvantGarde Bk BT"/>
        <w:noProof/>
        <w:color w:val="auto"/>
        <w:lang w:val="es-ES"/>
      </w:rPr>
    </w:pPr>
    <w:r w:rsidRPr="005B4D8A">
      <w:rPr>
        <w:rFonts w:ascii="AvantGarde Bk BT" w:eastAsia="Times New Roman" w:hAnsi="AvantGarde Bk BT"/>
        <w:noProof/>
        <w:color w:val="auto"/>
        <w:lang w:val="es-ES"/>
      </w:rPr>
      <w:t>Exp.021</w:t>
    </w:r>
  </w:p>
  <w:p w14:paraId="5F1422C9" w14:textId="3079E419" w:rsidR="00A0735B" w:rsidRPr="005B4D8A" w:rsidRDefault="00A0735B" w:rsidP="005B4D8A">
    <w:pPr>
      <w:tabs>
        <w:tab w:val="center" w:pos="4419"/>
        <w:tab w:val="right" w:pos="8838"/>
      </w:tabs>
      <w:jc w:val="right"/>
      <w:rPr>
        <w:rFonts w:ascii="AvantGarde Bk BT" w:eastAsia="Times New Roman" w:hAnsi="AvantGarde Bk BT"/>
        <w:color w:val="auto"/>
        <w:lang w:val="es-ES"/>
      </w:rPr>
    </w:pPr>
    <w:r>
      <w:rPr>
        <w:rFonts w:ascii="AvantGarde Bk BT" w:eastAsia="Times New Roman" w:hAnsi="AvantGarde Bk BT"/>
        <w:noProof/>
        <w:color w:val="auto"/>
        <w:lang w:val="es-ES"/>
      </w:rPr>
      <w:t>Dictamen Núm. I/2016</w:t>
    </w:r>
    <w:r w:rsidRPr="005B4D8A">
      <w:rPr>
        <w:rFonts w:ascii="AvantGarde Bk BT" w:eastAsia="Times New Roman" w:hAnsi="AvantGarde Bk BT"/>
        <w:noProof/>
        <w:color w:val="auto"/>
        <w:lang w:val="es-ES"/>
      </w:rPr>
      <w:t>/</w:t>
    </w:r>
    <w:r>
      <w:rPr>
        <w:rFonts w:ascii="AvantGarde Bk BT" w:eastAsia="Times New Roman" w:hAnsi="AvantGarde Bk BT"/>
        <w:noProof/>
        <w:color w:val="auto"/>
        <w:lang w:val="es-ES"/>
      </w:rPr>
      <w:t>296</w:t>
    </w:r>
  </w:p>
  <w:p w14:paraId="22877447" w14:textId="77777777" w:rsidR="00A0735B" w:rsidRPr="005B4D8A" w:rsidRDefault="00A0735B" w:rsidP="005B4D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19F"/>
    <w:multiLevelType w:val="hybridMultilevel"/>
    <w:tmpl w:val="6C80D38A"/>
    <w:lvl w:ilvl="0" w:tplc="CD2474BA">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066746DE"/>
    <w:multiLevelType w:val="hybridMultilevel"/>
    <w:tmpl w:val="EBACB81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073426"/>
    <w:multiLevelType w:val="hybridMultilevel"/>
    <w:tmpl w:val="AD5639FE"/>
    <w:lvl w:ilvl="0" w:tplc="936284B8">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9D31B6"/>
    <w:multiLevelType w:val="hybridMultilevel"/>
    <w:tmpl w:val="91363268"/>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A440F9"/>
    <w:multiLevelType w:val="hybridMultilevel"/>
    <w:tmpl w:val="EF1EFEFE"/>
    <w:lvl w:ilvl="0" w:tplc="D8748B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B574AA"/>
    <w:multiLevelType w:val="hybridMultilevel"/>
    <w:tmpl w:val="37AE56DE"/>
    <w:lvl w:ilvl="0" w:tplc="B360E4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6B5DF0"/>
    <w:multiLevelType w:val="hybridMultilevel"/>
    <w:tmpl w:val="076878BC"/>
    <w:lvl w:ilvl="0" w:tplc="080A0001">
      <w:start w:val="1"/>
      <w:numFmt w:val="bullet"/>
      <w:lvlText w:val=""/>
      <w:lvlJc w:val="left"/>
      <w:pPr>
        <w:ind w:left="754" w:hanging="360"/>
      </w:pPr>
      <w:rPr>
        <w:rFonts w:ascii="Symbol" w:hAnsi="Symbo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7">
    <w:nsid w:val="3BFE43DD"/>
    <w:multiLevelType w:val="hybridMultilevel"/>
    <w:tmpl w:val="B3541490"/>
    <w:lvl w:ilvl="0" w:tplc="249A7FB4">
      <w:start w:val="8"/>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EC64FFC"/>
    <w:multiLevelType w:val="hybridMultilevel"/>
    <w:tmpl w:val="96FA66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146317B"/>
    <w:multiLevelType w:val="hybridMultilevel"/>
    <w:tmpl w:val="91363268"/>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390135E"/>
    <w:multiLevelType w:val="hybridMultilevel"/>
    <w:tmpl w:val="6DDACA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12">
    <w:nsid w:val="5D4C7504"/>
    <w:multiLevelType w:val="hybridMultilevel"/>
    <w:tmpl w:val="EF1EFEFE"/>
    <w:lvl w:ilvl="0" w:tplc="D8748B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D7E6D7F"/>
    <w:multiLevelType w:val="hybridMultilevel"/>
    <w:tmpl w:val="AF4C9774"/>
    <w:lvl w:ilvl="0" w:tplc="28EC30A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nsid w:val="655C35DE"/>
    <w:multiLevelType w:val="hybridMultilevel"/>
    <w:tmpl w:val="F34AF7EE"/>
    <w:lvl w:ilvl="0" w:tplc="32CC084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BAB17B8"/>
    <w:multiLevelType w:val="hybridMultilevel"/>
    <w:tmpl w:val="6C80D38A"/>
    <w:lvl w:ilvl="0" w:tplc="CD2474B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7C616C3F"/>
    <w:multiLevelType w:val="hybridMultilevel"/>
    <w:tmpl w:val="E3A84162"/>
    <w:lvl w:ilvl="0" w:tplc="7082C032">
      <w:start w:val="1"/>
      <w:numFmt w:val="upperRoman"/>
      <w:lvlText w:val="%1."/>
      <w:lvlJc w:val="left"/>
      <w:pPr>
        <w:ind w:left="1439" w:hanging="720"/>
      </w:pPr>
      <w:rPr>
        <w:rFonts w:hint="default"/>
      </w:rPr>
    </w:lvl>
    <w:lvl w:ilvl="1" w:tplc="080A0019" w:tentative="1">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num w:numId="1">
    <w:abstractNumId w:val="7"/>
  </w:num>
  <w:num w:numId="2">
    <w:abstractNumId w:val="6"/>
  </w:num>
  <w:num w:numId="3">
    <w:abstractNumId w:val="3"/>
  </w:num>
  <w:num w:numId="4">
    <w:abstractNumId w:val="13"/>
  </w:num>
  <w:num w:numId="5">
    <w:abstractNumId w:val="0"/>
  </w:num>
  <w:num w:numId="6">
    <w:abstractNumId w:val="10"/>
  </w:num>
  <w:num w:numId="7">
    <w:abstractNumId w:val="5"/>
  </w:num>
  <w:num w:numId="8">
    <w:abstractNumId w:val="8"/>
  </w:num>
  <w:num w:numId="9">
    <w:abstractNumId w:val="1"/>
  </w:num>
  <w:num w:numId="10">
    <w:abstractNumId w:val="12"/>
  </w:num>
  <w:num w:numId="11">
    <w:abstractNumId w:val="16"/>
  </w:num>
  <w:num w:numId="12">
    <w:abstractNumId w:val="14"/>
  </w:num>
  <w:num w:numId="13">
    <w:abstractNumId w:val="4"/>
  </w:num>
  <w:num w:numId="14">
    <w:abstractNumId w:val="11"/>
  </w:num>
  <w:num w:numId="15">
    <w:abstractNumId w:val="9"/>
  </w:num>
  <w:num w:numId="16">
    <w:abstractNumId w:val="15"/>
  </w:num>
  <w:num w:numId="1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B5"/>
    <w:rsid w:val="00003290"/>
    <w:rsid w:val="0001507A"/>
    <w:rsid w:val="000250A5"/>
    <w:rsid w:val="000275B9"/>
    <w:rsid w:val="000304C5"/>
    <w:rsid w:val="00047F56"/>
    <w:rsid w:val="00054A74"/>
    <w:rsid w:val="000623EA"/>
    <w:rsid w:val="0007304C"/>
    <w:rsid w:val="000741AB"/>
    <w:rsid w:val="000827C5"/>
    <w:rsid w:val="000837E4"/>
    <w:rsid w:val="000A2488"/>
    <w:rsid w:val="000A62BA"/>
    <w:rsid w:val="000B1FBC"/>
    <w:rsid w:val="000C07E2"/>
    <w:rsid w:val="000D533C"/>
    <w:rsid w:val="000D732B"/>
    <w:rsid w:val="000E4428"/>
    <w:rsid w:val="000E4AD2"/>
    <w:rsid w:val="000F57F6"/>
    <w:rsid w:val="00113096"/>
    <w:rsid w:val="001144D8"/>
    <w:rsid w:val="00117505"/>
    <w:rsid w:val="001206E4"/>
    <w:rsid w:val="00125B6C"/>
    <w:rsid w:val="001375EA"/>
    <w:rsid w:val="00141698"/>
    <w:rsid w:val="00144AAF"/>
    <w:rsid w:val="00152536"/>
    <w:rsid w:val="0015587A"/>
    <w:rsid w:val="001655C3"/>
    <w:rsid w:val="00176BE8"/>
    <w:rsid w:val="001814B9"/>
    <w:rsid w:val="00185265"/>
    <w:rsid w:val="00195AD2"/>
    <w:rsid w:val="001B7548"/>
    <w:rsid w:val="001C59AA"/>
    <w:rsid w:val="001C6E75"/>
    <w:rsid w:val="001D3E17"/>
    <w:rsid w:val="001D62F4"/>
    <w:rsid w:val="001D691D"/>
    <w:rsid w:val="001E0FC2"/>
    <w:rsid w:val="001E115F"/>
    <w:rsid w:val="001E61D2"/>
    <w:rsid w:val="00221065"/>
    <w:rsid w:val="0023603E"/>
    <w:rsid w:val="00236433"/>
    <w:rsid w:val="002444D9"/>
    <w:rsid w:val="00244ABA"/>
    <w:rsid w:val="00245982"/>
    <w:rsid w:val="00250789"/>
    <w:rsid w:val="00261323"/>
    <w:rsid w:val="00281C99"/>
    <w:rsid w:val="002873ED"/>
    <w:rsid w:val="002B0A57"/>
    <w:rsid w:val="002B61DF"/>
    <w:rsid w:val="002C3D60"/>
    <w:rsid w:val="002C4C2C"/>
    <w:rsid w:val="002D3A33"/>
    <w:rsid w:val="002D5077"/>
    <w:rsid w:val="002D675D"/>
    <w:rsid w:val="002D6D53"/>
    <w:rsid w:val="002E1DD5"/>
    <w:rsid w:val="002E6E16"/>
    <w:rsid w:val="002F0C70"/>
    <w:rsid w:val="00314FF2"/>
    <w:rsid w:val="00327CAC"/>
    <w:rsid w:val="00331A7A"/>
    <w:rsid w:val="0036561C"/>
    <w:rsid w:val="0037392D"/>
    <w:rsid w:val="003812D2"/>
    <w:rsid w:val="003944E4"/>
    <w:rsid w:val="003A3B08"/>
    <w:rsid w:val="003A566A"/>
    <w:rsid w:val="003B1191"/>
    <w:rsid w:val="003C1281"/>
    <w:rsid w:val="003E08F1"/>
    <w:rsid w:val="003E5D0A"/>
    <w:rsid w:val="003F1417"/>
    <w:rsid w:val="003F1523"/>
    <w:rsid w:val="003F2B3F"/>
    <w:rsid w:val="003F6733"/>
    <w:rsid w:val="004064DA"/>
    <w:rsid w:val="004068C1"/>
    <w:rsid w:val="0042247F"/>
    <w:rsid w:val="0043121A"/>
    <w:rsid w:val="004330BE"/>
    <w:rsid w:val="004346B3"/>
    <w:rsid w:val="0043579F"/>
    <w:rsid w:val="0044061A"/>
    <w:rsid w:val="00446D8C"/>
    <w:rsid w:val="00456E6F"/>
    <w:rsid w:val="004624C9"/>
    <w:rsid w:val="00477BF2"/>
    <w:rsid w:val="00495313"/>
    <w:rsid w:val="004A36B5"/>
    <w:rsid w:val="004B1E70"/>
    <w:rsid w:val="004C3894"/>
    <w:rsid w:val="004E4061"/>
    <w:rsid w:val="004F4E8E"/>
    <w:rsid w:val="004F728C"/>
    <w:rsid w:val="00517065"/>
    <w:rsid w:val="00521BD2"/>
    <w:rsid w:val="005349EF"/>
    <w:rsid w:val="00542797"/>
    <w:rsid w:val="00557E3C"/>
    <w:rsid w:val="00564B7D"/>
    <w:rsid w:val="005720BB"/>
    <w:rsid w:val="00594A09"/>
    <w:rsid w:val="00594E30"/>
    <w:rsid w:val="005957C1"/>
    <w:rsid w:val="005A6816"/>
    <w:rsid w:val="005B4D8A"/>
    <w:rsid w:val="005D227B"/>
    <w:rsid w:val="005D338A"/>
    <w:rsid w:val="005E3A4C"/>
    <w:rsid w:val="005E7DBC"/>
    <w:rsid w:val="005F3A96"/>
    <w:rsid w:val="00600DD3"/>
    <w:rsid w:val="00601BE3"/>
    <w:rsid w:val="00616994"/>
    <w:rsid w:val="00620000"/>
    <w:rsid w:val="00630184"/>
    <w:rsid w:val="006305E2"/>
    <w:rsid w:val="00633881"/>
    <w:rsid w:val="00660A42"/>
    <w:rsid w:val="0066359C"/>
    <w:rsid w:val="00664594"/>
    <w:rsid w:val="0067436B"/>
    <w:rsid w:val="00685742"/>
    <w:rsid w:val="00692717"/>
    <w:rsid w:val="006B5B01"/>
    <w:rsid w:val="006C1D63"/>
    <w:rsid w:val="006C2C39"/>
    <w:rsid w:val="006C31AE"/>
    <w:rsid w:val="006D40CE"/>
    <w:rsid w:val="006E6C47"/>
    <w:rsid w:val="00700BC2"/>
    <w:rsid w:val="00712ACC"/>
    <w:rsid w:val="007257B3"/>
    <w:rsid w:val="007560AA"/>
    <w:rsid w:val="0077225B"/>
    <w:rsid w:val="007A6525"/>
    <w:rsid w:val="007C0DA5"/>
    <w:rsid w:val="007D4FD2"/>
    <w:rsid w:val="007D61E8"/>
    <w:rsid w:val="007D6E7F"/>
    <w:rsid w:val="007E2D20"/>
    <w:rsid w:val="007E47C4"/>
    <w:rsid w:val="007F3614"/>
    <w:rsid w:val="007F4374"/>
    <w:rsid w:val="00806E95"/>
    <w:rsid w:val="00811C1B"/>
    <w:rsid w:val="00817594"/>
    <w:rsid w:val="00834FDA"/>
    <w:rsid w:val="00842531"/>
    <w:rsid w:val="00852176"/>
    <w:rsid w:val="008579FE"/>
    <w:rsid w:val="00865A93"/>
    <w:rsid w:val="00881E63"/>
    <w:rsid w:val="00882718"/>
    <w:rsid w:val="00883302"/>
    <w:rsid w:val="00887707"/>
    <w:rsid w:val="008A4C96"/>
    <w:rsid w:val="008C1AFE"/>
    <w:rsid w:val="008C6A47"/>
    <w:rsid w:val="008F092D"/>
    <w:rsid w:val="00902C16"/>
    <w:rsid w:val="00911A63"/>
    <w:rsid w:val="00914472"/>
    <w:rsid w:val="00916B1F"/>
    <w:rsid w:val="009315BF"/>
    <w:rsid w:val="00950E5B"/>
    <w:rsid w:val="00955B7F"/>
    <w:rsid w:val="009602C9"/>
    <w:rsid w:val="009647C5"/>
    <w:rsid w:val="00971F92"/>
    <w:rsid w:val="009848EE"/>
    <w:rsid w:val="0099476A"/>
    <w:rsid w:val="00995CCC"/>
    <w:rsid w:val="009D65C4"/>
    <w:rsid w:val="009F08C0"/>
    <w:rsid w:val="00A030E4"/>
    <w:rsid w:val="00A0735B"/>
    <w:rsid w:val="00A079C6"/>
    <w:rsid w:val="00A167B1"/>
    <w:rsid w:val="00A243FA"/>
    <w:rsid w:val="00A266D4"/>
    <w:rsid w:val="00A27B21"/>
    <w:rsid w:val="00A3373A"/>
    <w:rsid w:val="00A35229"/>
    <w:rsid w:val="00A37AFD"/>
    <w:rsid w:val="00A456EE"/>
    <w:rsid w:val="00A46A19"/>
    <w:rsid w:val="00A600E3"/>
    <w:rsid w:val="00A62875"/>
    <w:rsid w:val="00A64116"/>
    <w:rsid w:val="00A6625A"/>
    <w:rsid w:val="00A753DE"/>
    <w:rsid w:val="00AB0E19"/>
    <w:rsid w:val="00AB211A"/>
    <w:rsid w:val="00AC314A"/>
    <w:rsid w:val="00AF777E"/>
    <w:rsid w:val="00B113AE"/>
    <w:rsid w:val="00B126BB"/>
    <w:rsid w:val="00B313B6"/>
    <w:rsid w:val="00B40D5C"/>
    <w:rsid w:val="00B410B5"/>
    <w:rsid w:val="00B43666"/>
    <w:rsid w:val="00B51D3F"/>
    <w:rsid w:val="00B57435"/>
    <w:rsid w:val="00B5795E"/>
    <w:rsid w:val="00B64E2B"/>
    <w:rsid w:val="00B72C97"/>
    <w:rsid w:val="00B76B78"/>
    <w:rsid w:val="00B81F5F"/>
    <w:rsid w:val="00B91B2C"/>
    <w:rsid w:val="00B9593F"/>
    <w:rsid w:val="00BA0FD5"/>
    <w:rsid w:val="00BA604D"/>
    <w:rsid w:val="00BB27B5"/>
    <w:rsid w:val="00BB2D7A"/>
    <w:rsid w:val="00BC4AB2"/>
    <w:rsid w:val="00BC594D"/>
    <w:rsid w:val="00BD1202"/>
    <w:rsid w:val="00BE73BE"/>
    <w:rsid w:val="00BF3AE6"/>
    <w:rsid w:val="00BF7D73"/>
    <w:rsid w:val="00C026BA"/>
    <w:rsid w:val="00C042FB"/>
    <w:rsid w:val="00C14BC8"/>
    <w:rsid w:val="00C252C4"/>
    <w:rsid w:val="00C47457"/>
    <w:rsid w:val="00C51C89"/>
    <w:rsid w:val="00C62878"/>
    <w:rsid w:val="00C67289"/>
    <w:rsid w:val="00C72C2E"/>
    <w:rsid w:val="00C77B43"/>
    <w:rsid w:val="00C81AFA"/>
    <w:rsid w:val="00C87E8C"/>
    <w:rsid w:val="00C928DA"/>
    <w:rsid w:val="00C92F0F"/>
    <w:rsid w:val="00CA2CC6"/>
    <w:rsid w:val="00CA4C94"/>
    <w:rsid w:val="00CB0B17"/>
    <w:rsid w:val="00CC7385"/>
    <w:rsid w:val="00CD4061"/>
    <w:rsid w:val="00CE0899"/>
    <w:rsid w:val="00CE13DB"/>
    <w:rsid w:val="00CF2568"/>
    <w:rsid w:val="00CF336C"/>
    <w:rsid w:val="00CF69BD"/>
    <w:rsid w:val="00D11A42"/>
    <w:rsid w:val="00D408B4"/>
    <w:rsid w:val="00D41294"/>
    <w:rsid w:val="00D42ED7"/>
    <w:rsid w:val="00D4400B"/>
    <w:rsid w:val="00D64F32"/>
    <w:rsid w:val="00D97076"/>
    <w:rsid w:val="00DA0255"/>
    <w:rsid w:val="00DB5978"/>
    <w:rsid w:val="00DC300B"/>
    <w:rsid w:val="00DD347C"/>
    <w:rsid w:val="00DD7E56"/>
    <w:rsid w:val="00DE24DB"/>
    <w:rsid w:val="00DF4CC2"/>
    <w:rsid w:val="00DF6E8D"/>
    <w:rsid w:val="00E26343"/>
    <w:rsid w:val="00E3161B"/>
    <w:rsid w:val="00E350DF"/>
    <w:rsid w:val="00E4017C"/>
    <w:rsid w:val="00E41997"/>
    <w:rsid w:val="00E44B41"/>
    <w:rsid w:val="00E57308"/>
    <w:rsid w:val="00E703B9"/>
    <w:rsid w:val="00E73F54"/>
    <w:rsid w:val="00E76B6D"/>
    <w:rsid w:val="00E852EE"/>
    <w:rsid w:val="00E8594A"/>
    <w:rsid w:val="00E95E1E"/>
    <w:rsid w:val="00E97F93"/>
    <w:rsid w:val="00EA3CFC"/>
    <w:rsid w:val="00EB424D"/>
    <w:rsid w:val="00EB7861"/>
    <w:rsid w:val="00ED2FCF"/>
    <w:rsid w:val="00EE182B"/>
    <w:rsid w:val="00EE7F8C"/>
    <w:rsid w:val="00F00C98"/>
    <w:rsid w:val="00F06687"/>
    <w:rsid w:val="00F1302D"/>
    <w:rsid w:val="00F36215"/>
    <w:rsid w:val="00F43AC7"/>
    <w:rsid w:val="00F505E9"/>
    <w:rsid w:val="00F57D2F"/>
    <w:rsid w:val="00F60A1B"/>
    <w:rsid w:val="00F6120E"/>
    <w:rsid w:val="00F62F88"/>
    <w:rsid w:val="00F63BF4"/>
    <w:rsid w:val="00F65BEA"/>
    <w:rsid w:val="00F70097"/>
    <w:rsid w:val="00F70843"/>
    <w:rsid w:val="00F87010"/>
    <w:rsid w:val="00FA34E5"/>
    <w:rsid w:val="00FA64F2"/>
    <w:rsid w:val="00FB2DE9"/>
    <w:rsid w:val="00FB2F4E"/>
    <w:rsid w:val="00FC6F1B"/>
    <w:rsid w:val="00FC7AD5"/>
    <w:rsid w:val="00FD28F7"/>
    <w:rsid w:val="00FD4569"/>
    <w:rsid w:val="00FE0F37"/>
    <w:rsid w:val="00FE71E5"/>
    <w:rsid w:val="00FF45FE"/>
    <w:rsid w:val="00FF734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11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jc w:val="right"/>
      <w:outlineLvl w:val="0"/>
    </w:pPr>
    <w:rPr>
      <w:b/>
      <w:sz w:val="22"/>
      <w:szCs w:val="22"/>
    </w:rPr>
  </w:style>
  <w:style w:type="paragraph" w:styleId="Ttulo2">
    <w:name w:val="heading 2"/>
    <w:basedOn w:val="Normal"/>
    <w:next w:val="Normal"/>
    <w:pPr>
      <w:keepNext/>
      <w:keepLines/>
      <w:spacing w:before="240" w:after="60"/>
      <w:outlineLvl w:val="1"/>
    </w:pPr>
    <w:rPr>
      <w:b/>
      <w:i/>
      <w:sz w:val="28"/>
      <w:szCs w:val="28"/>
    </w:rPr>
  </w:style>
  <w:style w:type="paragraph" w:styleId="Ttulo3">
    <w:name w:val="heading 3"/>
    <w:basedOn w:val="Normal"/>
    <w:next w:val="Normal"/>
    <w:pPr>
      <w:keepNext/>
      <w:keepLines/>
      <w:spacing w:before="240" w:after="60"/>
      <w:outlineLvl w:val="2"/>
    </w:pPr>
    <w:rPr>
      <w:b/>
      <w:sz w:val="26"/>
      <w:szCs w:val="26"/>
    </w:rPr>
  </w:style>
  <w:style w:type="paragraph" w:styleId="Ttulo4">
    <w:name w:val="heading 4"/>
    <w:basedOn w:val="Normal"/>
    <w:next w:val="Normal"/>
    <w:link w:val="Ttulo4Car"/>
    <w:uiPriority w:val="9"/>
    <w:qFormat/>
    <w:pPr>
      <w:keepNext/>
      <w:keepLines/>
      <w:jc w:val="both"/>
      <w:outlineLvl w:val="3"/>
    </w:pPr>
    <w:rPr>
      <w:b/>
      <w:sz w:val="22"/>
      <w:szCs w:val="22"/>
    </w:rPr>
  </w:style>
  <w:style w:type="paragraph" w:styleId="Ttulo5">
    <w:name w:val="heading 5"/>
    <w:basedOn w:val="Normal"/>
    <w:next w:val="Normal"/>
    <w:pPr>
      <w:keepNext/>
      <w:keepLines/>
      <w:jc w:val="center"/>
      <w:outlineLvl w:val="4"/>
    </w:pPr>
    <w:rPr>
      <w:b/>
    </w:rPr>
  </w:style>
  <w:style w:type="paragraph" w:styleId="Ttulo6">
    <w:name w:val="heading 6"/>
    <w:basedOn w:val="Normal"/>
    <w:next w:val="Normal"/>
    <w:pPr>
      <w:keepNext/>
      <w:keepLines/>
      <w:spacing w:before="240" w:after="60"/>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tabs>
        <w:tab w:val="left" w:pos="0"/>
        <w:tab w:val="left" w:pos="1440"/>
        <w:tab w:val="left" w:pos="2160"/>
        <w:tab w:val="left" w:pos="2880"/>
      </w:tabs>
      <w:jc w:val="center"/>
    </w:pPr>
    <w:rPr>
      <w:b/>
    </w:rPr>
  </w:style>
  <w:style w:type="paragraph" w:styleId="Subttulo">
    <w:name w:val="Subtitle"/>
    <w:basedOn w:val="Normal"/>
    <w:next w:val="Normal"/>
    <w:pPr>
      <w:keepNext/>
      <w:keepLines/>
    </w:pPr>
    <w:rPr>
      <w:rFonts w:ascii="Times New Roman" w:eastAsia="Times New Roman" w:hAnsi="Times New Roman" w:cs="Times New Roman"/>
      <w:b/>
      <w:i/>
      <w:color w:val="666666"/>
      <w:sz w:val="32"/>
      <w:szCs w:val="32"/>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nhideWhenUsed/>
    <w:rsid w:val="006D40CE"/>
    <w:pPr>
      <w:tabs>
        <w:tab w:val="center" w:pos="4419"/>
        <w:tab w:val="right" w:pos="8838"/>
      </w:tabs>
    </w:pPr>
  </w:style>
  <w:style w:type="character" w:customStyle="1" w:styleId="EncabezadoCar">
    <w:name w:val="Encabezado Car"/>
    <w:basedOn w:val="Fuentedeprrafopredeter"/>
    <w:link w:val="Encabezado"/>
    <w:rsid w:val="006D40CE"/>
  </w:style>
  <w:style w:type="paragraph" w:styleId="Piedepgina">
    <w:name w:val="footer"/>
    <w:basedOn w:val="Normal"/>
    <w:link w:val="PiedepginaCar"/>
    <w:uiPriority w:val="99"/>
    <w:unhideWhenUsed/>
    <w:rsid w:val="006D40CE"/>
    <w:pPr>
      <w:tabs>
        <w:tab w:val="center" w:pos="4419"/>
        <w:tab w:val="right" w:pos="8838"/>
      </w:tabs>
    </w:pPr>
  </w:style>
  <w:style w:type="character" w:customStyle="1" w:styleId="PiedepginaCar">
    <w:name w:val="Pie de página Car"/>
    <w:basedOn w:val="Fuentedeprrafopredeter"/>
    <w:link w:val="Piedepgina"/>
    <w:uiPriority w:val="99"/>
    <w:rsid w:val="006D40CE"/>
  </w:style>
  <w:style w:type="paragraph" w:styleId="Prrafodelista">
    <w:name w:val="List Paragraph"/>
    <w:basedOn w:val="Normal"/>
    <w:uiPriority w:val="34"/>
    <w:qFormat/>
    <w:rsid w:val="009D65C4"/>
    <w:pPr>
      <w:ind w:left="720"/>
      <w:contextualSpacing/>
    </w:pPr>
  </w:style>
  <w:style w:type="character" w:customStyle="1" w:styleId="Ttulo4Car">
    <w:name w:val="Título 4 Car"/>
    <w:basedOn w:val="Fuentedeprrafopredeter"/>
    <w:link w:val="Ttulo4"/>
    <w:uiPriority w:val="9"/>
    <w:rsid w:val="005E3A4C"/>
    <w:rPr>
      <w:b/>
      <w:sz w:val="22"/>
      <w:szCs w:val="22"/>
    </w:rPr>
  </w:style>
  <w:style w:type="table" w:styleId="Tablaconcuadrcula">
    <w:name w:val="Table Grid"/>
    <w:basedOn w:val="Tablanormal"/>
    <w:uiPriority w:val="39"/>
    <w:rsid w:val="005E3A4C"/>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E3A4C"/>
    <w:pPr>
      <w:autoSpaceDE w:val="0"/>
      <w:autoSpaceDN w:val="0"/>
      <w:adjustRightInd w:val="0"/>
    </w:pPr>
    <w:rPr>
      <w:rFonts w:eastAsia="Times New Roman"/>
      <w:lang w:val="es-ES" w:eastAsia="es-ES"/>
    </w:rPr>
  </w:style>
  <w:style w:type="paragraph" w:styleId="Sinespaciado">
    <w:name w:val="No Spacing"/>
    <w:link w:val="SinespaciadoCar"/>
    <w:uiPriority w:val="1"/>
    <w:qFormat/>
    <w:rsid w:val="005E3A4C"/>
    <w:rPr>
      <w:rFonts w:ascii="Times New Roman" w:eastAsia="Times New Roman" w:hAnsi="Times New Roman" w:cs="Times New Roman"/>
      <w:noProof/>
      <w:color w:val="auto"/>
      <w:spacing w:val="20"/>
      <w:szCs w:val="20"/>
      <w:lang w:eastAsia="es-ES"/>
    </w:rPr>
  </w:style>
  <w:style w:type="character" w:customStyle="1" w:styleId="SinespaciadoCar">
    <w:name w:val="Sin espaciado Car"/>
    <w:basedOn w:val="Fuentedeprrafopredeter"/>
    <w:link w:val="Sinespaciado"/>
    <w:uiPriority w:val="1"/>
    <w:locked/>
    <w:rsid w:val="005E3A4C"/>
    <w:rPr>
      <w:rFonts w:ascii="Times New Roman" w:eastAsia="Times New Roman" w:hAnsi="Times New Roman" w:cs="Times New Roman"/>
      <w:noProof/>
      <w:color w:val="auto"/>
      <w:spacing w:val="20"/>
      <w:szCs w:val="20"/>
      <w:lang w:eastAsia="es-ES"/>
    </w:rPr>
  </w:style>
  <w:style w:type="paragraph" w:customStyle="1" w:styleId="Predeterminado">
    <w:name w:val="Predeterminado"/>
    <w:rsid w:val="005E3A4C"/>
    <w:pPr>
      <w:tabs>
        <w:tab w:val="left" w:pos="708"/>
      </w:tabs>
      <w:suppressAutoHyphens/>
      <w:spacing w:after="200" w:line="276" w:lineRule="auto"/>
    </w:pPr>
    <w:rPr>
      <w:rFonts w:ascii="Calibri" w:eastAsia="Calibri" w:hAnsi="Calibri" w:cs="Times New Roman"/>
      <w:color w:val="auto"/>
      <w:sz w:val="22"/>
      <w:szCs w:val="22"/>
      <w:lang w:eastAsia="en-US"/>
    </w:rPr>
  </w:style>
  <w:style w:type="paragraph" w:customStyle="1" w:styleId="Cuerpo">
    <w:name w:val="Cuerpo"/>
    <w:autoRedefine/>
    <w:rsid w:val="00B113AE"/>
    <w:pPr>
      <w:jc w:val="center"/>
    </w:pPr>
    <w:rPr>
      <w:rFonts w:ascii="AvantGarde Bk BT" w:eastAsia="Times New Roman" w:hAnsi="AvantGarde Bk BT" w:cs="Helvetica"/>
      <w:sz w:val="16"/>
      <w:szCs w:val="22"/>
      <w:lang w:val="es-ES_tradnl" w:eastAsia="es-ES"/>
    </w:rPr>
  </w:style>
  <w:style w:type="paragraph" w:customStyle="1" w:styleId="p1">
    <w:name w:val="p1"/>
    <w:basedOn w:val="Normal"/>
    <w:rsid w:val="005E3A4C"/>
    <w:pPr>
      <w:spacing w:before="100" w:beforeAutospacing="1" w:after="100" w:afterAutospacing="1"/>
    </w:pPr>
    <w:rPr>
      <w:rFonts w:ascii="Times New Roman" w:eastAsia="Calibri" w:hAnsi="Times New Roman" w:cs="Times New Roman"/>
      <w:color w:val="auto"/>
    </w:rPr>
  </w:style>
  <w:style w:type="paragraph" w:styleId="Textonotapie">
    <w:name w:val="footnote text"/>
    <w:basedOn w:val="Normal"/>
    <w:link w:val="TextonotapieCar"/>
    <w:uiPriority w:val="99"/>
    <w:semiHidden/>
    <w:unhideWhenUsed/>
    <w:rsid w:val="001E0FC2"/>
    <w:rPr>
      <w:sz w:val="20"/>
      <w:szCs w:val="20"/>
    </w:rPr>
  </w:style>
  <w:style w:type="character" w:customStyle="1" w:styleId="TextonotapieCar">
    <w:name w:val="Texto nota pie Car"/>
    <w:basedOn w:val="Fuentedeprrafopredeter"/>
    <w:link w:val="Textonotapie"/>
    <w:uiPriority w:val="99"/>
    <w:semiHidden/>
    <w:rsid w:val="001E0FC2"/>
    <w:rPr>
      <w:sz w:val="20"/>
      <w:szCs w:val="20"/>
    </w:rPr>
  </w:style>
  <w:style w:type="character" w:styleId="Refdenotaalpie">
    <w:name w:val="footnote reference"/>
    <w:basedOn w:val="Fuentedeprrafopredeter"/>
    <w:uiPriority w:val="99"/>
    <w:semiHidden/>
    <w:unhideWhenUsed/>
    <w:rsid w:val="001E0FC2"/>
    <w:rPr>
      <w:vertAlign w:val="superscript"/>
    </w:rPr>
  </w:style>
  <w:style w:type="character" w:styleId="Hipervnculo">
    <w:name w:val="Hyperlink"/>
    <w:basedOn w:val="Fuentedeprrafopredeter"/>
    <w:uiPriority w:val="99"/>
    <w:unhideWhenUsed/>
    <w:rsid w:val="00842531"/>
    <w:rPr>
      <w:color w:val="0563C1" w:themeColor="hyperlink"/>
      <w:u w:val="single"/>
    </w:rPr>
  </w:style>
  <w:style w:type="table" w:customStyle="1" w:styleId="Tablaconcuadrcula1">
    <w:name w:val="Tabla con cuadrícula1"/>
    <w:basedOn w:val="Tablanormal"/>
    <w:next w:val="Tablaconcuadrcula"/>
    <w:uiPriority w:val="39"/>
    <w:rsid w:val="00882718"/>
    <w:rPr>
      <w:rFonts w:ascii="Calibri" w:eastAsia="Calibri" w:hAnsi="Calibri" w:cs="Times New Roman"/>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E47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7C4"/>
    <w:rPr>
      <w:rFonts w:ascii="Segoe UI" w:hAnsi="Segoe UI" w:cs="Segoe UI"/>
      <w:sz w:val="18"/>
      <w:szCs w:val="18"/>
    </w:rPr>
  </w:style>
  <w:style w:type="character" w:styleId="Refdecomentario">
    <w:name w:val="annotation reference"/>
    <w:basedOn w:val="Fuentedeprrafopredeter"/>
    <w:uiPriority w:val="99"/>
    <w:semiHidden/>
    <w:unhideWhenUsed/>
    <w:rsid w:val="00E26343"/>
    <w:rPr>
      <w:sz w:val="18"/>
      <w:szCs w:val="18"/>
    </w:rPr>
  </w:style>
  <w:style w:type="paragraph" w:styleId="Textocomentario">
    <w:name w:val="annotation text"/>
    <w:basedOn w:val="Normal"/>
    <w:link w:val="TextocomentarioCar"/>
    <w:uiPriority w:val="99"/>
    <w:semiHidden/>
    <w:unhideWhenUsed/>
    <w:rsid w:val="00E26343"/>
  </w:style>
  <w:style w:type="character" w:customStyle="1" w:styleId="TextocomentarioCar">
    <w:name w:val="Texto comentario Car"/>
    <w:basedOn w:val="Fuentedeprrafopredeter"/>
    <w:link w:val="Textocomentario"/>
    <w:uiPriority w:val="99"/>
    <w:semiHidden/>
    <w:rsid w:val="00E26343"/>
  </w:style>
  <w:style w:type="paragraph" w:styleId="Asuntodelcomentario">
    <w:name w:val="annotation subject"/>
    <w:basedOn w:val="Textocomentario"/>
    <w:next w:val="Textocomentario"/>
    <w:link w:val="AsuntodelcomentarioCar"/>
    <w:uiPriority w:val="99"/>
    <w:semiHidden/>
    <w:unhideWhenUsed/>
    <w:rsid w:val="00E26343"/>
    <w:rPr>
      <w:b/>
      <w:bCs/>
      <w:sz w:val="20"/>
      <w:szCs w:val="20"/>
    </w:rPr>
  </w:style>
  <w:style w:type="character" w:customStyle="1" w:styleId="AsuntodelcomentarioCar">
    <w:name w:val="Asunto del comentario Car"/>
    <w:basedOn w:val="TextocomentarioCar"/>
    <w:link w:val="Asuntodelcomentario"/>
    <w:uiPriority w:val="99"/>
    <w:semiHidden/>
    <w:rsid w:val="00E2634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jc w:val="right"/>
      <w:outlineLvl w:val="0"/>
    </w:pPr>
    <w:rPr>
      <w:b/>
      <w:sz w:val="22"/>
      <w:szCs w:val="22"/>
    </w:rPr>
  </w:style>
  <w:style w:type="paragraph" w:styleId="Ttulo2">
    <w:name w:val="heading 2"/>
    <w:basedOn w:val="Normal"/>
    <w:next w:val="Normal"/>
    <w:pPr>
      <w:keepNext/>
      <w:keepLines/>
      <w:spacing w:before="240" w:after="60"/>
      <w:outlineLvl w:val="1"/>
    </w:pPr>
    <w:rPr>
      <w:b/>
      <w:i/>
      <w:sz w:val="28"/>
      <w:szCs w:val="28"/>
    </w:rPr>
  </w:style>
  <w:style w:type="paragraph" w:styleId="Ttulo3">
    <w:name w:val="heading 3"/>
    <w:basedOn w:val="Normal"/>
    <w:next w:val="Normal"/>
    <w:pPr>
      <w:keepNext/>
      <w:keepLines/>
      <w:spacing w:before="240" w:after="60"/>
      <w:outlineLvl w:val="2"/>
    </w:pPr>
    <w:rPr>
      <w:b/>
      <w:sz w:val="26"/>
      <w:szCs w:val="26"/>
    </w:rPr>
  </w:style>
  <w:style w:type="paragraph" w:styleId="Ttulo4">
    <w:name w:val="heading 4"/>
    <w:basedOn w:val="Normal"/>
    <w:next w:val="Normal"/>
    <w:link w:val="Ttulo4Car"/>
    <w:uiPriority w:val="9"/>
    <w:qFormat/>
    <w:pPr>
      <w:keepNext/>
      <w:keepLines/>
      <w:jc w:val="both"/>
      <w:outlineLvl w:val="3"/>
    </w:pPr>
    <w:rPr>
      <w:b/>
      <w:sz w:val="22"/>
      <w:szCs w:val="22"/>
    </w:rPr>
  </w:style>
  <w:style w:type="paragraph" w:styleId="Ttulo5">
    <w:name w:val="heading 5"/>
    <w:basedOn w:val="Normal"/>
    <w:next w:val="Normal"/>
    <w:pPr>
      <w:keepNext/>
      <w:keepLines/>
      <w:jc w:val="center"/>
      <w:outlineLvl w:val="4"/>
    </w:pPr>
    <w:rPr>
      <w:b/>
    </w:rPr>
  </w:style>
  <w:style w:type="paragraph" w:styleId="Ttulo6">
    <w:name w:val="heading 6"/>
    <w:basedOn w:val="Normal"/>
    <w:next w:val="Normal"/>
    <w:pPr>
      <w:keepNext/>
      <w:keepLines/>
      <w:spacing w:before="240" w:after="60"/>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tabs>
        <w:tab w:val="left" w:pos="0"/>
        <w:tab w:val="left" w:pos="1440"/>
        <w:tab w:val="left" w:pos="2160"/>
        <w:tab w:val="left" w:pos="2880"/>
      </w:tabs>
      <w:jc w:val="center"/>
    </w:pPr>
    <w:rPr>
      <w:b/>
    </w:rPr>
  </w:style>
  <w:style w:type="paragraph" w:styleId="Subttulo">
    <w:name w:val="Subtitle"/>
    <w:basedOn w:val="Normal"/>
    <w:next w:val="Normal"/>
    <w:pPr>
      <w:keepNext/>
      <w:keepLines/>
    </w:pPr>
    <w:rPr>
      <w:rFonts w:ascii="Times New Roman" w:eastAsia="Times New Roman" w:hAnsi="Times New Roman" w:cs="Times New Roman"/>
      <w:b/>
      <w:i/>
      <w:color w:val="666666"/>
      <w:sz w:val="32"/>
      <w:szCs w:val="32"/>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nhideWhenUsed/>
    <w:rsid w:val="006D40CE"/>
    <w:pPr>
      <w:tabs>
        <w:tab w:val="center" w:pos="4419"/>
        <w:tab w:val="right" w:pos="8838"/>
      </w:tabs>
    </w:pPr>
  </w:style>
  <w:style w:type="character" w:customStyle="1" w:styleId="EncabezadoCar">
    <w:name w:val="Encabezado Car"/>
    <w:basedOn w:val="Fuentedeprrafopredeter"/>
    <w:link w:val="Encabezado"/>
    <w:rsid w:val="006D40CE"/>
  </w:style>
  <w:style w:type="paragraph" w:styleId="Piedepgina">
    <w:name w:val="footer"/>
    <w:basedOn w:val="Normal"/>
    <w:link w:val="PiedepginaCar"/>
    <w:uiPriority w:val="99"/>
    <w:unhideWhenUsed/>
    <w:rsid w:val="006D40CE"/>
    <w:pPr>
      <w:tabs>
        <w:tab w:val="center" w:pos="4419"/>
        <w:tab w:val="right" w:pos="8838"/>
      </w:tabs>
    </w:pPr>
  </w:style>
  <w:style w:type="character" w:customStyle="1" w:styleId="PiedepginaCar">
    <w:name w:val="Pie de página Car"/>
    <w:basedOn w:val="Fuentedeprrafopredeter"/>
    <w:link w:val="Piedepgina"/>
    <w:uiPriority w:val="99"/>
    <w:rsid w:val="006D40CE"/>
  </w:style>
  <w:style w:type="paragraph" w:styleId="Prrafodelista">
    <w:name w:val="List Paragraph"/>
    <w:basedOn w:val="Normal"/>
    <w:uiPriority w:val="34"/>
    <w:qFormat/>
    <w:rsid w:val="009D65C4"/>
    <w:pPr>
      <w:ind w:left="720"/>
      <w:contextualSpacing/>
    </w:pPr>
  </w:style>
  <w:style w:type="character" w:customStyle="1" w:styleId="Ttulo4Car">
    <w:name w:val="Título 4 Car"/>
    <w:basedOn w:val="Fuentedeprrafopredeter"/>
    <w:link w:val="Ttulo4"/>
    <w:uiPriority w:val="9"/>
    <w:rsid w:val="005E3A4C"/>
    <w:rPr>
      <w:b/>
      <w:sz w:val="22"/>
      <w:szCs w:val="22"/>
    </w:rPr>
  </w:style>
  <w:style w:type="table" w:styleId="Tablaconcuadrcula">
    <w:name w:val="Table Grid"/>
    <w:basedOn w:val="Tablanormal"/>
    <w:uiPriority w:val="39"/>
    <w:rsid w:val="005E3A4C"/>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E3A4C"/>
    <w:pPr>
      <w:autoSpaceDE w:val="0"/>
      <w:autoSpaceDN w:val="0"/>
      <w:adjustRightInd w:val="0"/>
    </w:pPr>
    <w:rPr>
      <w:rFonts w:eastAsia="Times New Roman"/>
      <w:lang w:val="es-ES" w:eastAsia="es-ES"/>
    </w:rPr>
  </w:style>
  <w:style w:type="paragraph" w:styleId="Sinespaciado">
    <w:name w:val="No Spacing"/>
    <w:link w:val="SinespaciadoCar"/>
    <w:uiPriority w:val="1"/>
    <w:qFormat/>
    <w:rsid w:val="005E3A4C"/>
    <w:rPr>
      <w:rFonts w:ascii="Times New Roman" w:eastAsia="Times New Roman" w:hAnsi="Times New Roman" w:cs="Times New Roman"/>
      <w:noProof/>
      <w:color w:val="auto"/>
      <w:spacing w:val="20"/>
      <w:szCs w:val="20"/>
      <w:lang w:eastAsia="es-ES"/>
    </w:rPr>
  </w:style>
  <w:style w:type="character" w:customStyle="1" w:styleId="SinespaciadoCar">
    <w:name w:val="Sin espaciado Car"/>
    <w:basedOn w:val="Fuentedeprrafopredeter"/>
    <w:link w:val="Sinespaciado"/>
    <w:uiPriority w:val="1"/>
    <w:locked/>
    <w:rsid w:val="005E3A4C"/>
    <w:rPr>
      <w:rFonts w:ascii="Times New Roman" w:eastAsia="Times New Roman" w:hAnsi="Times New Roman" w:cs="Times New Roman"/>
      <w:noProof/>
      <w:color w:val="auto"/>
      <w:spacing w:val="20"/>
      <w:szCs w:val="20"/>
      <w:lang w:eastAsia="es-ES"/>
    </w:rPr>
  </w:style>
  <w:style w:type="paragraph" w:customStyle="1" w:styleId="Predeterminado">
    <w:name w:val="Predeterminado"/>
    <w:rsid w:val="005E3A4C"/>
    <w:pPr>
      <w:tabs>
        <w:tab w:val="left" w:pos="708"/>
      </w:tabs>
      <w:suppressAutoHyphens/>
      <w:spacing w:after="200" w:line="276" w:lineRule="auto"/>
    </w:pPr>
    <w:rPr>
      <w:rFonts w:ascii="Calibri" w:eastAsia="Calibri" w:hAnsi="Calibri" w:cs="Times New Roman"/>
      <w:color w:val="auto"/>
      <w:sz w:val="22"/>
      <w:szCs w:val="22"/>
      <w:lang w:eastAsia="en-US"/>
    </w:rPr>
  </w:style>
  <w:style w:type="paragraph" w:customStyle="1" w:styleId="Cuerpo">
    <w:name w:val="Cuerpo"/>
    <w:autoRedefine/>
    <w:rsid w:val="00B113AE"/>
    <w:pPr>
      <w:jc w:val="center"/>
    </w:pPr>
    <w:rPr>
      <w:rFonts w:ascii="AvantGarde Bk BT" w:eastAsia="Times New Roman" w:hAnsi="AvantGarde Bk BT" w:cs="Helvetica"/>
      <w:sz w:val="16"/>
      <w:szCs w:val="22"/>
      <w:lang w:val="es-ES_tradnl" w:eastAsia="es-ES"/>
    </w:rPr>
  </w:style>
  <w:style w:type="paragraph" w:customStyle="1" w:styleId="p1">
    <w:name w:val="p1"/>
    <w:basedOn w:val="Normal"/>
    <w:rsid w:val="005E3A4C"/>
    <w:pPr>
      <w:spacing w:before="100" w:beforeAutospacing="1" w:after="100" w:afterAutospacing="1"/>
    </w:pPr>
    <w:rPr>
      <w:rFonts w:ascii="Times New Roman" w:eastAsia="Calibri" w:hAnsi="Times New Roman" w:cs="Times New Roman"/>
      <w:color w:val="auto"/>
    </w:rPr>
  </w:style>
  <w:style w:type="paragraph" w:styleId="Textonotapie">
    <w:name w:val="footnote text"/>
    <w:basedOn w:val="Normal"/>
    <w:link w:val="TextonotapieCar"/>
    <w:uiPriority w:val="99"/>
    <w:semiHidden/>
    <w:unhideWhenUsed/>
    <w:rsid w:val="001E0FC2"/>
    <w:rPr>
      <w:sz w:val="20"/>
      <w:szCs w:val="20"/>
    </w:rPr>
  </w:style>
  <w:style w:type="character" w:customStyle="1" w:styleId="TextonotapieCar">
    <w:name w:val="Texto nota pie Car"/>
    <w:basedOn w:val="Fuentedeprrafopredeter"/>
    <w:link w:val="Textonotapie"/>
    <w:uiPriority w:val="99"/>
    <w:semiHidden/>
    <w:rsid w:val="001E0FC2"/>
    <w:rPr>
      <w:sz w:val="20"/>
      <w:szCs w:val="20"/>
    </w:rPr>
  </w:style>
  <w:style w:type="character" w:styleId="Refdenotaalpie">
    <w:name w:val="footnote reference"/>
    <w:basedOn w:val="Fuentedeprrafopredeter"/>
    <w:uiPriority w:val="99"/>
    <w:semiHidden/>
    <w:unhideWhenUsed/>
    <w:rsid w:val="001E0FC2"/>
    <w:rPr>
      <w:vertAlign w:val="superscript"/>
    </w:rPr>
  </w:style>
  <w:style w:type="character" w:styleId="Hipervnculo">
    <w:name w:val="Hyperlink"/>
    <w:basedOn w:val="Fuentedeprrafopredeter"/>
    <w:uiPriority w:val="99"/>
    <w:unhideWhenUsed/>
    <w:rsid w:val="00842531"/>
    <w:rPr>
      <w:color w:val="0563C1" w:themeColor="hyperlink"/>
      <w:u w:val="single"/>
    </w:rPr>
  </w:style>
  <w:style w:type="table" w:customStyle="1" w:styleId="Tablaconcuadrcula1">
    <w:name w:val="Tabla con cuadrícula1"/>
    <w:basedOn w:val="Tablanormal"/>
    <w:next w:val="Tablaconcuadrcula"/>
    <w:uiPriority w:val="39"/>
    <w:rsid w:val="00882718"/>
    <w:rPr>
      <w:rFonts w:ascii="Calibri" w:eastAsia="Calibri" w:hAnsi="Calibri" w:cs="Times New Roman"/>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E47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7C4"/>
    <w:rPr>
      <w:rFonts w:ascii="Segoe UI" w:hAnsi="Segoe UI" w:cs="Segoe UI"/>
      <w:sz w:val="18"/>
      <w:szCs w:val="18"/>
    </w:rPr>
  </w:style>
  <w:style w:type="character" w:styleId="Refdecomentario">
    <w:name w:val="annotation reference"/>
    <w:basedOn w:val="Fuentedeprrafopredeter"/>
    <w:uiPriority w:val="99"/>
    <w:semiHidden/>
    <w:unhideWhenUsed/>
    <w:rsid w:val="00E26343"/>
    <w:rPr>
      <w:sz w:val="18"/>
      <w:szCs w:val="18"/>
    </w:rPr>
  </w:style>
  <w:style w:type="paragraph" w:styleId="Textocomentario">
    <w:name w:val="annotation text"/>
    <w:basedOn w:val="Normal"/>
    <w:link w:val="TextocomentarioCar"/>
    <w:uiPriority w:val="99"/>
    <w:semiHidden/>
    <w:unhideWhenUsed/>
    <w:rsid w:val="00E26343"/>
  </w:style>
  <w:style w:type="character" w:customStyle="1" w:styleId="TextocomentarioCar">
    <w:name w:val="Texto comentario Car"/>
    <w:basedOn w:val="Fuentedeprrafopredeter"/>
    <w:link w:val="Textocomentario"/>
    <w:uiPriority w:val="99"/>
    <w:semiHidden/>
    <w:rsid w:val="00E26343"/>
  </w:style>
  <w:style w:type="paragraph" w:styleId="Asuntodelcomentario">
    <w:name w:val="annotation subject"/>
    <w:basedOn w:val="Textocomentario"/>
    <w:next w:val="Textocomentario"/>
    <w:link w:val="AsuntodelcomentarioCar"/>
    <w:uiPriority w:val="99"/>
    <w:semiHidden/>
    <w:unhideWhenUsed/>
    <w:rsid w:val="00E26343"/>
    <w:rPr>
      <w:b/>
      <w:bCs/>
      <w:sz w:val="20"/>
      <w:szCs w:val="20"/>
    </w:rPr>
  </w:style>
  <w:style w:type="character" w:customStyle="1" w:styleId="AsuntodelcomentarioCar">
    <w:name w:val="Asunto del comentario Car"/>
    <w:basedOn w:val="TextocomentarioCar"/>
    <w:link w:val="Asuntodelcomentario"/>
    <w:uiPriority w:val="99"/>
    <w:semiHidden/>
    <w:rsid w:val="00E263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onaet.net/divulgacion/central-de-documentacion/documen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2B4DD-EC1E-429D-9EA8-D2C61AC8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7634</Words>
  <Characters>41987</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Valencia</dc:creator>
  <cp:lastModifiedBy>cbarajas</cp:lastModifiedBy>
  <cp:revision>2</cp:revision>
  <cp:lastPrinted>2016-07-21T13:26:00Z</cp:lastPrinted>
  <dcterms:created xsi:type="dcterms:W3CDTF">2016-07-22T21:54:00Z</dcterms:created>
  <dcterms:modified xsi:type="dcterms:W3CDTF">2016-07-22T21:54:00Z</dcterms:modified>
</cp:coreProperties>
</file>