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F6B79" w14:textId="77777777" w:rsidR="001C734B" w:rsidRPr="00986DF9" w:rsidRDefault="001C734B" w:rsidP="00F21B9D">
      <w:pPr>
        <w:jc w:val="both"/>
        <w:rPr>
          <w:rFonts w:ascii="AvantGarde Bk BT" w:hAnsi="AvantGarde Bk BT" w:cs="Arial"/>
          <w:sz w:val="22"/>
          <w:szCs w:val="22"/>
        </w:rPr>
      </w:pPr>
      <w:bookmarkStart w:id="0" w:name="_GoBack"/>
      <w:bookmarkEnd w:id="0"/>
      <w:r w:rsidRPr="00986DF9">
        <w:rPr>
          <w:rFonts w:ascii="AvantGarde Bk BT" w:hAnsi="AvantGarde Bk BT" w:cs="Arial"/>
          <w:sz w:val="22"/>
          <w:szCs w:val="22"/>
        </w:rPr>
        <w:t>H. CONSEJO GENERAL UNIVERSITARIO</w:t>
      </w:r>
    </w:p>
    <w:p w14:paraId="58BAA4FF" w14:textId="77777777" w:rsidR="001C734B" w:rsidRPr="00986DF9" w:rsidRDefault="00F21B9D" w:rsidP="001C734B">
      <w:pPr>
        <w:jc w:val="both"/>
        <w:rPr>
          <w:rFonts w:ascii="AvantGarde Bk BT" w:hAnsi="AvantGarde Bk BT" w:cs="Arial"/>
          <w:sz w:val="22"/>
          <w:szCs w:val="22"/>
        </w:rPr>
      </w:pPr>
      <w:r w:rsidRPr="00986DF9">
        <w:rPr>
          <w:rFonts w:ascii="AvantGarde Bk BT" w:hAnsi="AvantGarde Bk BT" w:cs="Arial"/>
          <w:sz w:val="22"/>
          <w:szCs w:val="22"/>
        </w:rPr>
        <w:t>P R E S E N T E</w:t>
      </w:r>
    </w:p>
    <w:p w14:paraId="0B58B2A4" w14:textId="77777777" w:rsidR="001C734B" w:rsidRPr="00986DF9" w:rsidRDefault="001C734B" w:rsidP="001C734B">
      <w:pPr>
        <w:jc w:val="both"/>
        <w:rPr>
          <w:rFonts w:ascii="AvantGarde Bk BT" w:hAnsi="AvantGarde Bk BT" w:cs="Arial"/>
          <w:sz w:val="22"/>
          <w:szCs w:val="22"/>
        </w:rPr>
      </w:pPr>
    </w:p>
    <w:p w14:paraId="64C9F58C" w14:textId="77777777" w:rsidR="001C734B" w:rsidRPr="00986DF9" w:rsidRDefault="001C734B" w:rsidP="001C734B">
      <w:pPr>
        <w:jc w:val="both"/>
        <w:rPr>
          <w:rFonts w:ascii="AvantGarde Bk BT" w:hAnsi="AvantGarde Bk BT" w:cs="Arial"/>
          <w:sz w:val="22"/>
          <w:szCs w:val="22"/>
        </w:rPr>
      </w:pPr>
    </w:p>
    <w:p w14:paraId="32DDF000" w14:textId="61C87866" w:rsidR="001C734B" w:rsidRPr="00986DF9" w:rsidRDefault="001C734B" w:rsidP="001C734B">
      <w:pPr>
        <w:jc w:val="both"/>
        <w:rPr>
          <w:rFonts w:ascii="AvantGarde Bk BT" w:hAnsi="AvantGarde Bk BT" w:cs="Arial"/>
          <w:sz w:val="22"/>
          <w:szCs w:val="22"/>
        </w:rPr>
      </w:pPr>
      <w:r w:rsidRPr="00986DF9">
        <w:rPr>
          <w:rFonts w:ascii="AvantGarde Bk BT" w:hAnsi="AvantGarde Bk BT" w:cs="Arial"/>
          <w:sz w:val="22"/>
          <w:szCs w:val="22"/>
        </w:rPr>
        <w:t>A esta Comis</w:t>
      </w:r>
      <w:r w:rsidR="00B76C2C">
        <w:rPr>
          <w:rFonts w:ascii="AvantGarde Bk BT" w:hAnsi="AvantGarde Bk BT" w:cs="Arial"/>
          <w:sz w:val="22"/>
          <w:szCs w:val="22"/>
        </w:rPr>
        <w:t>ión de Hacienda, ha sido turnada</w:t>
      </w:r>
      <w:r w:rsidRPr="00986DF9">
        <w:rPr>
          <w:rFonts w:ascii="AvantGarde Bk BT" w:hAnsi="AvantGarde Bk BT" w:cs="Arial"/>
          <w:sz w:val="22"/>
          <w:szCs w:val="22"/>
        </w:rPr>
        <w:t xml:space="preserve"> por el Rector General </w:t>
      </w:r>
      <w:r w:rsidR="009156BB">
        <w:rPr>
          <w:rFonts w:ascii="AvantGarde Bk BT" w:hAnsi="AvantGarde Bk BT" w:cs="Arial"/>
          <w:sz w:val="22"/>
          <w:szCs w:val="22"/>
        </w:rPr>
        <w:t xml:space="preserve">la propuesta de </w:t>
      </w:r>
      <w:r w:rsidR="00B76C2C">
        <w:rPr>
          <w:rFonts w:ascii="AvantGarde Bk BT" w:hAnsi="AvantGarde Bk BT" w:cs="Arial"/>
          <w:sz w:val="22"/>
          <w:szCs w:val="22"/>
        </w:rPr>
        <w:t xml:space="preserve">aplicación de </w:t>
      </w:r>
      <w:r w:rsidR="009156BB">
        <w:rPr>
          <w:rFonts w:ascii="AvantGarde Bk BT" w:hAnsi="AvantGarde Bk BT" w:cs="Arial"/>
          <w:sz w:val="22"/>
          <w:szCs w:val="22"/>
        </w:rPr>
        <w:t xml:space="preserve">recursos comprometidos </w:t>
      </w:r>
      <w:r w:rsidRPr="00986DF9">
        <w:rPr>
          <w:rFonts w:ascii="AvantGarde Bk BT" w:hAnsi="AvantGarde Bk BT" w:cs="Arial"/>
          <w:sz w:val="22"/>
          <w:szCs w:val="22"/>
        </w:rPr>
        <w:t>de la Uni</w:t>
      </w:r>
      <w:r w:rsidR="00AC5CD1" w:rsidRPr="00986DF9">
        <w:rPr>
          <w:rFonts w:ascii="AvantGarde Bk BT" w:hAnsi="AvantGarde Bk BT" w:cs="Arial"/>
          <w:sz w:val="22"/>
          <w:szCs w:val="22"/>
        </w:rPr>
        <w:t xml:space="preserve">versidad de Guadalajara </w:t>
      </w:r>
      <w:r w:rsidRPr="00986DF9">
        <w:rPr>
          <w:rFonts w:ascii="AvantGarde Bk BT" w:hAnsi="AvantGarde Bk BT" w:cs="Arial"/>
          <w:sz w:val="22"/>
          <w:szCs w:val="22"/>
        </w:rPr>
        <w:t>y:</w:t>
      </w:r>
    </w:p>
    <w:p w14:paraId="074CF84F" w14:textId="77777777" w:rsidR="001C734B" w:rsidRPr="00986DF9" w:rsidRDefault="001C734B" w:rsidP="001C734B">
      <w:pPr>
        <w:rPr>
          <w:rFonts w:ascii="Avant garden" w:hAnsi="Avant garden" w:cs="Arial"/>
          <w:sz w:val="22"/>
          <w:szCs w:val="22"/>
        </w:rPr>
      </w:pPr>
    </w:p>
    <w:p w14:paraId="2EDEAD0A" w14:textId="77777777" w:rsidR="001C734B" w:rsidRPr="00986DF9" w:rsidRDefault="001C734B" w:rsidP="001C734B">
      <w:pPr>
        <w:jc w:val="center"/>
        <w:rPr>
          <w:rFonts w:ascii="AvantGarde Bk BT" w:hAnsi="AvantGarde Bk BT" w:cs="Arial"/>
          <w:sz w:val="22"/>
          <w:szCs w:val="22"/>
        </w:rPr>
      </w:pPr>
      <w:r w:rsidRPr="00986DF9">
        <w:rPr>
          <w:rFonts w:ascii="AvantGarde Bk BT" w:hAnsi="AvantGarde Bk BT" w:cs="Arial"/>
          <w:sz w:val="22"/>
          <w:szCs w:val="22"/>
        </w:rPr>
        <w:t>R e s u l t a n d o:</w:t>
      </w:r>
    </w:p>
    <w:p w14:paraId="145B3BC0" w14:textId="77777777" w:rsidR="002C1110" w:rsidRPr="00111267" w:rsidRDefault="002C1110" w:rsidP="00111267">
      <w:pPr>
        <w:rPr>
          <w:rFonts w:ascii="Avant garden" w:hAnsi="Avant garden" w:cs="Arial"/>
          <w:sz w:val="22"/>
          <w:szCs w:val="22"/>
        </w:rPr>
      </w:pPr>
    </w:p>
    <w:p w14:paraId="7B4EF13D" w14:textId="029D01BA" w:rsidR="00AC0CB0" w:rsidRPr="00986DF9" w:rsidRDefault="00681884" w:rsidP="002C1A68">
      <w:pPr>
        <w:pStyle w:val="Prrafodelista"/>
        <w:numPr>
          <w:ilvl w:val="0"/>
          <w:numId w:val="11"/>
        </w:numPr>
        <w:spacing w:line="276" w:lineRule="auto"/>
        <w:ind w:left="714" w:hanging="357"/>
        <w:jc w:val="both"/>
        <w:rPr>
          <w:rFonts w:ascii="AvantGarde Bk BT" w:hAnsi="AvantGarde Bk BT" w:cs="Arial"/>
          <w:szCs w:val="22"/>
        </w:rPr>
      </w:pPr>
      <w:r w:rsidRPr="00986DF9">
        <w:rPr>
          <w:rFonts w:ascii="AvantGarde Bk BT" w:hAnsi="AvantGarde Bk BT" w:cs="Arial"/>
          <w:szCs w:val="22"/>
        </w:rPr>
        <w:t xml:space="preserve">Que </w:t>
      </w:r>
      <w:r w:rsidR="00111267">
        <w:rPr>
          <w:rFonts w:ascii="AvantGarde Bk BT" w:hAnsi="AvantGarde Bk BT" w:cs="Arial"/>
          <w:szCs w:val="22"/>
        </w:rPr>
        <w:t>en términos de la normatividad universitaria,</w:t>
      </w:r>
      <w:r w:rsidR="0016630E" w:rsidRPr="00986DF9">
        <w:rPr>
          <w:rFonts w:ascii="AvantGarde Bk BT" w:hAnsi="AvantGarde Bk BT" w:cs="Arial"/>
          <w:szCs w:val="22"/>
        </w:rPr>
        <w:t xml:space="preserve"> los recursos </w:t>
      </w:r>
      <w:r w:rsidR="00111267">
        <w:rPr>
          <w:rFonts w:ascii="AvantGarde Bk BT" w:hAnsi="AvantGarde Bk BT" w:cs="Arial"/>
          <w:szCs w:val="22"/>
        </w:rPr>
        <w:t xml:space="preserve">comprometidos deberán ser utlizados </w:t>
      </w:r>
      <w:r w:rsidR="0016630E" w:rsidRPr="00986DF9">
        <w:rPr>
          <w:rFonts w:ascii="AvantGarde Bk BT" w:hAnsi="AvantGarde Bk BT" w:cs="Arial"/>
          <w:szCs w:val="22"/>
        </w:rPr>
        <w:t xml:space="preserve">para fortalecer los proyectos y programas de las funciones sustantivas de la Universidad, a propuesta del C. Rector General, mediante dictamen de la Comisión Permanente de Hacienda del H. Consejo General Universitario, para que puedan ejercerse en la forma en que autoriza el artículo 35, fracciones VII y X, de la Ley Orgánica de la Universidad de Guadalajara, así como el artículo 95, fracciones I, V, XI y XII, del Estatuto General de esta Casa de Estudios. </w:t>
      </w:r>
    </w:p>
    <w:p w14:paraId="4E6C9B35" w14:textId="77777777" w:rsidR="002C1A68" w:rsidRPr="002C1A68" w:rsidRDefault="002C1A68" w:rsidP="002C1A68">
      <w:pPr>
        <w:spacing w:line="276" w:lineRule="auto"/>
        <w:jc w:val="both"/>
        <w:rPr>
          <w:rFonts w:ascii="AvantGarde Bk BT" w:hAnsi="AvantGarde Bk BT" w:cs="Arial"/>
          <w:szCs w:val="22"/>
        </w:rPr>
      </w:pPr>
    </w:p>
    <w:p w14:paraId="6B53D0C6" w14:textId="77777777" w:rsidR="001B5D64" w:rsidRDefault="002C1A68" w:rsidP="001B5D64">
      <w:pPr>
        <w:pStyle w:val="Prrafodelista"/>
        <w:spacing w:line="276" w:lineRule="auto"/>
        <w:jc w:val="both"/>
        <w:rPr>
          <w:rFonts w:ascii="AvantGarde Bk BT" w:hAnsi="AvantGarde Bk BT" w:cs="Arial"/>
          <w:szCs w:val="22"/>
        </w:rPr>
      </w:pPr>
      <w:r w:rsidRPr="00986DF9">
        <w:rPr>
          <w:rFonts w:ascii="AvantGarde Bk BT" w:hAnsi="AvantGarde Bk BT" w:cs="Arial"/>
          <w:szCs w:val="22"/>
        </w:rPr>
        <w:t>Se exceptúan de lo anterior</w:t>
      </w:r>
      <w:r>
        <w:rPr>
          <w:rFonts w:ascii="AvantGarde Bk BT" w:hAnsi="AvantGarde Bk BT" w:cs="Arial"/>
          <w:szCs w:val="22"/>
        </w:rPr>
        <w:t>,</w:t>
      </w:r>
      <w:r w:rsidRPr="00986DF9">
        <w:rPr>
          <w:rFonts w:ascii="AvantGarde Bk BT" w:hAnsi="AvantGarde Bk BT" w:cs="Arial"/>
          <w:szCs w:val="22"/>
        </w:rPr>
        <w:t xml:space="preserve"> los Ingresos Autogenerados del año fiscal inmediato anterior y Fondos Externos Determinados.</w:t>
      </w:r>
    </w:p>
    <w:p w14:paraId="60588608" w14:textId="77777777" w:rsidR="001B5D64" w:rsidRPr="00441A62" w:rsidRDefault="001B5D64" w:rsidP="00441A62">
      <w:pPr>
        <w:spacing w:line="276" w:lineRule="auto"/>
        <w:jc w:val="both"/>
        <w:rPr>
          <w:rFonts w:ascii="AvantGarde Bk BT" w:hAnsi="AvantGarde Bk BT" w:cs="Arial"/>
          <w:szCs w:val="22"/>
        </w:rPr>
      </w:pPr>
    </w:p>
    <w:p w14:paraId="5E0CE78B" w14:textId="7C941361" w:rsidR="00F944DE" w:rsidRPr="00F944DE" w:rsidRDefault="001B5D64" w:rsidP="00F944DE">
      <w:pPr>
        <w:pStyle w:val="Prrafodelista"/>
        <w:numPr>
          <w:ilvl w:val="0"/>
          <w:numId w:val="11"/>
        </w:numPr>
        <w:spacing w:line="276" w:lineRule="auto"/>
        <w:jc w:val="both"/>
        <w:rPr>
          <w:rFonts w:ascii="AvantGarde Bk BT" w:hAnsi="AvantGarde Bk BT" w:cs="Arial"/>
          <w:szCs w:val="22"/>
        </w:rPr>
      </w:pPr>
      <w:r w:rsidRPr="001B5D64">
        <w:rPr>
          <w:rFonts w:ascii="AvantGarde Bk BT" w:hAnsi="AvantGarde Bk BT" w:cs="Arial"/>
          <w:szCs w:val="22"/>
        </w:rPr>
        <w:t>Que la Universidad de Guadalajara fue notificada por parte de la Subsecretaría de Educación Media Superior</w:t>
      </w:r>
      <w:r w:rsidR="003B40C4">
        <w:rPr>
          <w:rFonts w:ascii="AvantGarde Bk BT" w:hAnsi="AvantGarde Bk BT" w:cs="Arial"/>
          <w:szCs w:val="22"/>
        </w:rPr>
        <w:t xml:space="preserve"> </w:t>
      </w:r>
      <w:r w:rsidRPr="001B5D64">
        <w:rPr>
          <w:rFonts w:ascii="AvantGarde Bk BT" w:hAnsi="AvantGarde Bk BT" w:cs="Arial"/>
          <w:szCs w:val="22"/>
        </w:rPr>
        <w:t>de una asignación por un monto de $307</w:t>
      </w:r>
      <w:r w:rsidR="003B40C4" w:rsidRPr="000F254F">
        <w:rPr>
          <w:rFonts w:ascii="AvantGarde Bk BT" w:hAnsi="AvantGarde Bk BT" w:cs="Arial"/>
        </w:rPr>
        <w:t>´</w:t>
      </w:r>
      <w:r w:rsidR="003B40C4">
        <w:rPr>
          <w:rFonts w:ascii="AvantGarde Bk BT" w:hAnsi="AvantGarde Bk BT" w:cs="Arial"/>
          <w:szCs w:val="22"/>
        </w:rPr>
        <w:t xml:space="preserve">999,778.00 </w:t>
      </w:r>
      <w:r w:rsidRPr="001B5D64">
        <w:rPr>
          <w:rFonts w:ascii="AvantGarde Bk BT" w:hAnsi="AvantGarde Bk BT" w:cs="Arial"/>
          <w:szCs w:val="22"/>
        </w:rPr>
        <w:t>(</w:t>
      </w:r>
      <w:r w:rsidR="003B40C4">
        <w:rPr>
          <w:rFonts w:ascii="AvantGarde Bk BT" w:hAnsi="AvantGarde Bk BT" w:cs="Arial"/>
          <w:szCs w:val="22"/>
        </w:rPr>
        <w:t>TRESCIENTOS SIETE MILLONES NOVECIENTOS NOVENTA Y NUEVE MIL SETECIENTOS SETENTA Y OCHO PESOS 00/100 M.N.</w:t>
      </w:r>
      <w:r w:rsidRPr="001B5D64">
        <w:rPr>
          <w:rFonts w:ascii="AvantGarde Bk BT" w:hAnsi="AvantGarde Bk BT" w:cs="Arial"/>
          <w:szCs w:val="22"/>
        </w:rPr>
        <w:t xml:space="preserve">) en el marco del concurso </w:t>
      </w:r>
      <w:r w:rsidR="003B40C4">
        <w:rPr>
          <w:rFonts w:ascii="AvantGarde Bk BT" w:hAnsi="AvantGarde Bk BT" w:cs="Arial"/>
          <w:szCs w:val="22"/>
        </w:rPr>
        <w:t>para la asignación del</w:t>
      </w:r>
      <w:r w:rsidRPr="001B5D64">
        <w:rPr>
          <w:rFonts w:ascii="AvantGarde Bk BT" w:hAnsi="AvantGarde Bk BT" w:cs="Arial"/>
          <w:szCs w:val="22"/>
        </w:rPr>
        <w:t xml:space="preserve"> </w:t>
      </w:r>
      <w:r w:rsidR="003B40C4" w:rsidRPr="003B40C4">
        <w:rPr>
          <w:rFonts w:ascii="AvantGarde Bk BT" w:hAnsi="AvantGarde Bk BT" w:cs="Arial"/>
          <w:szCs w:val="22"/>
        </w:rPr>
        <w:t>Fondo Concursable de Inversión en Infraestructura para Educación Media Superior</w:t>
      </w:r>
      <w:r w:rsidR="003B40C4">
        <w:rPr>
          <w:rFonts w:ascii="AvantGarde Bk BT" w:hAnsi="AvantGarde Bk BT" w:cs="Arial"/>
          <w:szCs w:val="22"/>
        </w:rPr>
        <w:t xml:space="preserve"> (F</w:t>
      </w:r>
      <w:r w:rsidRPr="001B5D64">
        <w:rPr>
          <w:rFonts w:ascii="AvantGarde Bk BT" w:hAnsi="AvantGarde Bk BT" w:cs="Arial"/>
          <w:szCs w:val="22"/>
        </w:rPr>
        <w:t>CIIEMS</w:t>
      </w:r>
      <w:r w:rsidR="003B40C4">
        <w:rPr>
          <w:rFonts w:ascii="AvantGarde Bk BT" w:hAnsi="AvantGarde Bk BT" w:cs="Arial"/>
          <w:szCs w:val="22"/>
        </w:rPr>
        <w:t>)</w:t>
      </w:r>
      <w:r w:rsidRPr="001B5D64">
        <w:rPr>
          <w:rFonts w:ascii="AvantGarde Bk BT" w:hAnsi="AvantGarde Bk BT" w:cs="Arial"/>
          <w:szCs w:val="22"/>
        </w:rPr>
        <w:t xml:space="preserve">, el cual </w:t>
      </w:r>
      <w:r>
        <w:rPr>
          <w:rFonts w:ascii="AvantGarde Bk BT" w:hAnsi="AvantGarde Bk BT" w:cs="Arial"/>
          <w:szCs w:val="22"/>
        </w:rPr>
        <w:t>requiere</w:t>
      </w:r>
      <w:r w:rsidRPr="001B5D64">
        <w:rPr>
          <w:rFonts w:ascii="AvantGarde Bk BT" w:hAnsi="AvantGarde Bk BT" w:cs="Arial"/>
          <w:szCs w:val="22"/>
        </w:rPr>
        <w:t xml:space="preserve"> una contraparte de acuerdo a las reglas de operación.</w:t>
      </w:r>
    </w:p>
    <w:p w14:paraId="501ADDB0" w14:textId="77777777" w:rsidR="00B76C2C" w:rsidRPr="00441A62" w:rsidRDefault="00B76C2C" w:rsidP="00441A62">
      <w:pPr>
        <w:spacing w:line="276" w:lineRule="auto"/>
        <w:jc w:val="both"/>
        <w:rPr>
          <w:rFonts w:ascii="AvantGarde Bk BT" w:hAnsi="AvantGarde Bk BT" w:cs="Arial"/>
          <w:szCs w:val="22"/>
        </w:rPr>
      </w:pPr>
    </w:p>
    <w:p w14:paraId="7931F406" w14:textId="33B6B5DD" w:rsidR="000F254F" w:rsidRDefault="00B76C2C" w:rsidP="000F254F">
      <w:pPr>
        <w:pStyle w:val="Prrafodelista"/>
        <w:numPr>
          <w:ilvl w:val="0"/>
          <w:numId w:val="11"/>
        </w:numPr>
        <w:spacing w:line="276" w:lineRule="auto"/>
        <w:ind w:left="714" w:hanging="357"/>
        <w:jc w:val="both"/>
        <w:rPr>
          <w:rFonts w:ascii="AvantGarde Bk BT" w:hAnsi="AvantGarde Bk BT" w:cs="Arial"/>
          <w:szCs w:val="22"/>
        </w:rPr>
      </w:pPr>
      <w:r w:rsidRPr="00B76C2C">
        <w:rPr>
          <w:rFonts w:ascii="AvantGarde Bk BT" w:hAnsi="AvantGarde Bk BT" w:cs="Arial"/>
          <w:szCs w:val="22"/>
        </w:rPr>
        <w:t>Que de conformidad a</w:t>
      </w:r>
      <w:r w:rsidR="000F254F">
        <w:rPr>
          <w:rFonts w:ascii="AvantGarde Bk BT" w:hAnsi="AvantGarde Bk BT" w:cs="Arial"/>
          <w:szCs w:val="22"/>
        </w:rPr>
        <w:t>l Convenio de Apoyo Financiero</w:t>
      </w:r>
      <w:r w:rsidRPr="00B76C2C">
        <w:rPr>
          <w:rFonts w:ascii="AvantGarde Bk BT" w:hAnsi="AvantGarde Bk BT" w:cs="Arial"/>
          <w:szCs w:val="22"/>
        </w:rPr>
        <w:t xml:space="preserve"> </w:t>
      </w:r>
      <w:r w:rsidR="000F254F">
        <w:rPr>
          <w:rFonts w:ascii="AvantGarde Bk BT" w:hAnsi="AvantGarde Bk BT" w:cs="Arial"/>
          <w:szCs w:val="22"/>
        </w:rPr>
        <w:t>suscrito por los Gobiernos Federal, Estatal y la Universidad de Guadalajara 2014, correspondió al Gobierno Federal una aportación de subsidio ordinario por un monto de $4,654</w:t>
      </w:r>
      <w:r w:rsidR="00B330D8" w:rsidRPr="000F254F">
        <w:rPr>
          <w:rFonts w:ascii="AvantGarde Bk BT" w:hAnsi="AvantGarde Bk BT" w:cs="Arial"/>
        </w:rPr>
        <w:t>´</w:t>
      </w:r>
      <w:r w:rsidR="000F254F">
        <w:rPr>
          <w:rFonts w:ascii="AvantGarde Bk BT" w:hAnsi="AvantGarde Bk BT" w:cs="Arial"/>
          <w:szCs w:val="22"/>
        </w:rPr>
        <w:t>052,361.00 (CUATRO MIL SEISCIENTOS</w:t>
      </w:r>
      <w:r w:rsidR="00B330D8">
        <w:rPr>
          <w:rFonts w:ascii="AvantGarde Bk BT" w:hAnsi="AvantGarde Bk BT" w:cs="Arial"/>
          <w:szCs w:val="22"/>
        </w:rPr>
        <w:t xml:space="preserve"> CINCUENTA Y CUATRO </w:t>
      </w:r>
      <w:r w:rsidR="005604F9">
        <w:rPr>
          <w:rFonts w:ascii="AvantGarde Bk BT" w:hAnsi="AvantGarde Bk BT" w:cs="Arial"/>
          <w:szCs w:val="22"/>
        </w:rPr>
        <w:t xml:space="preserve">MILLONES </w:t>
      </w:r>
      <w:r w:rsidR="00B330D8">
        <w:rPr>
          <w:rFonts w:ascii="AvantGarde Bk BT" w:hAnsi="AvantGarde Bk BT" w:cs="Arial"/>
          <w:szCs w:val="22"/>
        </w:rPr>
        <w:t xml:space="preserve">CINCUENTA Y DOS </w:t>
      </w:r>
      <w:r w:rsidR="005604F9">
        <w:rPr>
          <w:rFonts w:ascii="AvantGarde Bk BT" w:hAnsi="AvantGarde Bk BT" w:cs="Arial"/>
          <w:szCs w:val="22"/>
        </w:rPr>
        <w:t xml:space="preserve">MIL TRESCIENTOS SESENTA Y UN </w:t>
      </w:r>
      <w:r w:rsidR="00B330D8">
        <w:rPr>
          <w:rFonts w:ascii="AvantGarde Bk BT" w:hAnsi="AvantGarde Bk BT" w:cs="Arial"/>
          <w:szCs w:val="22"/>
        </w:rPr>
        <w:t>PESOS 00/100 M.N.</w:t>
      </w:r>
      <w:r w:rsidR="000F254F">
        <w:rPr>
          <w:rFonts w:ascii="AvantGarde Bk BT" w:hAnsi="AvantGarde Bk BT" w:cs="Arial"/>
          <w:szCs w:val="22"/>
        </w:rPr>
        <w:t>) y al Gobierno del Esta</w:t>
      </w:r>
      <w:r w:rsidR="003B40C4">
        <w:rPr>
          <w:rFonts w:ascii="AvantGarde Bk BT" w:hAnsi="AvantGarde Bk BT" w:cs="Arial"/>
          <w:szCs w:val="22"/>
        </w:rPr>
        <w:t>do de Jalisco un monto de subsid</w:t>
      </w:r>
      <w:r w:rsidR="000F254F">
        <w:rPr>
          <w:rFonts w:ascii="AvantGarde Bk BT" w:hAnsi="AvantGarde Bk BT" w:cs="Arial"/>
          <w:szCs w:val="22"/>
        </w:rPr>
        <w:t>io ordinario de $4,296</w:t>
      </w:r>
      <w:r w:rsidR="00B330D8" w:rsidRPr="000F254F">
        <w:rPr>
          <w:rFonts w:ascii="AvantGarde Bk BT" w:hAnsi="AvantGarde Bk BT" w:cs="Arial"/>
        </w:rPr>
        <w:t>´</w:t>
      </w:r>
      <w:r w:rsidR="00B330D8">
        <w:rPr>
          <w:rFonts w:ascii="AvantGarde Bk BT" w:hAnsi="AvantGarde Bk BT" w:cs="Arial"/>
          <w:szCs w:val="22"/>
        </w:rPr>
        <w:t>209,871.00 (CUATRO MIL DOSCIENTOS NOVENTA Y SEIS MILLONES DOSCIENTOS NUEVE MIL OCHOCIENTOS SETENTA Y UN PESOS 00/100 M.N.</w:t>
      </w:r>
      <w:r w:rsidR="000F254F">
        <w:rPr>
          <w:rFonts w:ascii="AvantGarde Bk BT" w:hAnsi="AvantGarde Bk BT" w:cs="Arial"/>
          <w:szCs w:val="22"/>
        </w:rPr>
        <w:t>)</w:t>
      </w:r>
      <w:r w:rsidR="00B330D8">
        <w:rPr>
          <w:rFonts w:ascii="AvantGarde Bk BT" w:hAnsi="AvantGarde Bk BT" w:cs="Arial"/>
          <w:szCs w:val="22"/>
        </w:rPr>
        <w:t>.</w:t>
      </w:r>
    </w:p>
    <w:p w14:paraId="1448A445" w14:textId="77777777" w:rsidR="000F254F" w:rsidRPr="000F254F" w:rsidRDefault="000F254F" w:rsidP="000F254F">
      <w:pPr>
        <w:spacing w:line="276" w:lineRule="auto"/>
        <w:jc w:val="both"/>
        <w:rPr>
          <w:rFonts w:ascii="AvantGarde Bk BT" w:hAnsi="AvantGarde Bk BT" w:cs="Arial"/>
          <w:szCs w:val="22"/>
        </w:rPr>
      </w:pPr>
    </w:p>
    <w:p w14:paraId="23E202FB" w14:textId="63C253A1" w:rsidR="001B5D64" w:rsidRDefault="00B76C2C" w:rsidP="001B5D64">
      <w:pPr>
        <w:pStyle w:val="Prrafodelista"/>
        <w:spacing w:line="276" w:lineRule="auto"/>
        <w:ind w:left="714"/>
        <w:jc w:val="both"/>
        <w:rPr>
          <w:rFonts w:ascii="AvantGarde Bk BT" w:hAnsi="AvantGarde Bk BT" w:cs="Arial"/>
          <w:szCs w:val="22"/>
        </w:rPr>
      </w:pPr>
      <w:r w:rsidRPr="000F254F">
        <w:rPr>
          <w:rFonts w:ascii="AvantGarde Bk BT" w:hAnsi="AvantGarde Bk BT" w:cs="Arial"/>
        </w:rPr>
        <w:lastRenderedPageBreak/>
        <w:t xml:space="preserve">Al 31 de diciembre de 2014, en los registros contables institucionales existían adeudos </w:t>
      </w:r>
      <w:r w:rsidR="005604F9">
        <w:rPr>
          <w:rFonts w:ascii="AvantGarde Bk BT" w:hAnsi="AvantGarde Bk BT" w:cs="Arial"/>
        </w:rPr>
        <w:t xml:space="preserve">de la Federación por </w:t>
      </w:r>
      <w:r w:rsidR="00B330D8">
        <w:rPr>
          <w:rFonts w:ascii="AvantGarde Bk BT" w:hAnsi="AvantGarde Bk BT" w:cs="Arial"/>
        </w:rPr>
        <w:t xml:space="preserve">un importe </w:t>
      </w:r>
      <w:r w:rsidR="005604F9">
        <w:rPr>
          <w:rFonts w:ascii="AvantGarde Bk BT" w:hAnsi="AvantGarde Bk BT" w:cs="Arial"/>
        </w:rPr>
        <w:t xml:space="preserve">de </w:t>
      </w:r>
      <w:r w:rsidR="00B330D8">
        <w:rPr>
          <w:rFonts w:ascii="AvantGarde Bk BT" w:hAnsi="AvantGarde Bk BT" w:cs="Arial"/>
        </w:rPr>
        <w:t>$1´123,</w:t>
      </w:r>
      <w:r w:rsidRPr="000F254F">
        <w:rPr>
          <w:rFonts w:ascii="AvantGarde Bk BT" w:hAnsi="AvantGarde Bk BT" w:cs="Arial"/>
        </w:rPr>
        <w:t>720.00 (UN MILLON CIENTO VEINTITRES MIL SETECIENTOS VEINTE PESOS 00/100 M.N.)</w:t>
      </w:r>
      <w:r w:rsidR="005604F9">
        <w:rPr>
          <w:rFonts w:ascii="AvantGarde Bk BT" w:hAnsi="AvantGarde Bk BT" w:cs="Arial"/>
        </w:rPr>
        <w:t>,</w:t>
      </w:r>
      <w:r w:rsidRPr="000F254F">
        <w:rPr>
          <w:rFonts w:ascii="AvantGarde Bk BT" w:hAnsi="AvantGarde Bk BT" w:cs="Arial"/>
        </w:rPr>
        <w:t xml:space="preserve"> el cual fue </w:t>
      </w:r>
      <w:r w:rsidR="000F254F">
        <w:rPr>
          <w:rFonts w:ascii="AvantGarde Bk BT" w:hAnsi="AvantGarde Bk BT" w:cs="Arial"/>
        </w:rPr>
        <w:t>depositado</w:t>
      </w:r>
      <w:r w:rsidRPr="000F254F">
        <w:rPr>
          <w:rFonts w:ascii="AvantGarde Bk BT" w:hAnsi="AvantGarde Bk BT" w:cs="Arial"/>
        </w:rPr>
        <w:t xml:space="preserve"> en el mes de enero de 2015 y por </w:t>
      </w:r>
      <w:r w:rsidR="005604F9">
        <w:rPr>
          <w:rFonts w:ascii="AvantGarde Bk BT" w:hAnsi="AvantGarde Bk BT" w:cs="Arial"/>
        </w:rPr>
        <w:t xml:space="preserve">parte del Estado por la suma </w:t>
      </w:r>
      <w:r w:rsidRPr="000F254F">
        <w:rPr>
          <w:rFonts w:ascii="AvantGarde Bk BT" w:hAnsi="AvantGarde Bk BT" w:cs="Arial"/>
        </w:rPr>
        <w:t>de $485</w:t>
      </w:r>
      <w:r w:rsidR="003B40C4" w:rsidRPr="000F254F">
        <w:rPr>
          <w:rFonts w:ascii="AvantGarde Bk BT" w:hAnsi="AvantGarde Bk BT" w:cs="Arial"/>
        </w:rPr>
        <w:t>´</w:t>
      </w:r>
      <w:r w:rsidR="003B40C4">
        <w:rPr>
          <w:rFonts w:ascii="AvantGarde Bk BT" w:hAnsi="AvantGarde Bk BT" w:cs="Arial"/>
        </w:rPr>
        <w:t xml:space="preserve">216,711.75 </w:t>
      </w:r>
      <w:r w:rsidRPr="000F254F">
        <w:rPr>
          <w:rFonts w:ascii="AvantGarde Bk BT" w:hAnsi="AvantGarde Bk BT" w:cs="Arial"/>
        </w:rPr>
        <w:t>(CUATROCIENTOS OCHENTA Y CINCO MILLONES DOSCIENTOS DIECISEIS MIL SETECIENTOS ONCE PESOS 75/100 M.N.)</w:t>
      </w:r>
      <w:r w:rsidR="005604F9">
        <w:rPr>
          <w:rFonts w:ascii="AvantGarde Bk BT" w:hAnsi="AvantGarde Bk BT" w:cs="Arial"/>
        </w:rPr>
        <w:t>,</w:t>
      </w:r>
      <w:r w:rsidRPr="000F254F">
        <w:rPr>
          <w:rFonts w:ascii="AvantGarde Bk BT" w:hAnsi="AvantGarde Bk BT" w:cs="Arial"/>
        </w:rPr>
        <w:t xml:space="preserve"> </w:t>
      </w:r>
      <w:r w:rsidR="005604F9">
        <w:rPr>
          <w:rFonts w:ascii="AvantGarde Bk BT" w:hAnsi="AvantGarde Bk BT" w:cs="Arial"/>
        </w:rPr>
        <w:t xml:space="preserve">de los cuales </w:t>
      </w:r>
      <w:r w:rsidR="000F254F">
        <w:rPr>
          <w:rFonts w:ascii="AvantGarde Bk BT" w:hAnsi="AvantGarde Bk BT" w:cs="Arial"/>
        </w:rPr>
        <w:t>só</w:t>
      </w:r>
      <w:r w:rsidRPr="000F254F">
        <w:rPr>
          <w:rFonts w:ascii="AvantGarde Bk BT" w:hAnsi="AvantGarde Bk BT" w:cs="Arial"/>
        </w:rPr>
        <w:t xml:space="preserve">lo </w:t>
      </w:r>
      <w:r w:rsidR="005604F9">
        <w:rPr>
          <w:rFonts w:ascii="AvantGarde Bk BT" w:hAnsi="AvantGarde Bk BT" w:cs="Arial"/>
        </w:rPr>
        <w:t xml:space="preserve">transfirieron </w:t>
      </w:r>
      <w:r w:rsidRPr="000F254F">
        <w:rPr>
          <w:rFonts w:ascii="AvantGarde Bk BT" w:hAnsi="AvantGarde Bk BT" w:cs="Arial"/>
        </w:rPr>
        <w:t>el importe de $ 346</w:t>
      </w:r>
      <w:r w:rsidR="003B40C4" w:rsidRPr="000F254F">
        <w:rPr>
          <w:rFonts w:ascii="AvantGarde Bk BT" w:hAnsi="AvantGarde Bk BT" w:cs="Arial"/>
        </w:rPr>
        <w:t>´</w:t>
      </w:r>
      <w:r w:rsidRPr="000F254F">
        <w:rPr>
          <w:rFonts w:ascii="AvantGarde Bk BT" w:hAnsi="AvantGarde Bk BT" w:cs="Arial"/>
        </w:rPr>
        <w:t>593,635.75</w:t>
      </w:r>
      <w:r w:rsidR="005604F9">
        <w:rPr>
          <w:rFonts w:ascii="AvantGarde Bk BT" w:hAnsi="AvantGarde Bk BT" w:cs="Arial"/>
        </w:rPr>
        <w:t xml:space="preserve"> (TRESCIENTOS CUARENTA Y SEIS MILLONES QUINIENTOS NOVENTA Y TRES MIL SEISCIENTOS TREINTA Y CINCO PESOS 75/100 M.N.)</w:t>
      </w:r>
      <w:r w:rsidRPr="000F254F">
        <w:rPr>
          <w:rFonts w:ascii="AvantGarde Bk BT" w:hAnsi="AvantGarde Bk BT" w:cs="Arial"/>
        </w:rPr>
        <w:t>, restando la cantidad de $138</w:t>
      </w:r>
      <w:r w:rsidR="003B40C4" w:rsidRPr="000F254F">
        <w:rPr>
          <w:rFonts w:ascii="AvantGarde Bk BT" w:hAnsi="AvantGarde Bk BT" w:cs="Arial"/>
        </w:rPr>
        <w:t>´</w:t>
      </w:r>
      <w:r w:rsidRPr="000F254F">
        <w:rPr>
          <w:rFonts w:ascii="AvantGarde Bk BT" w:hAnsi="AvantGarde Bk BT" w:cs="Arial"/>
        </w:rPr>
        <w:t>623,076.00 (CIENTO TREINTA Y OCHO MILLONES SEISCIENTOS VEINTITRES MIL SETENTA Y SEIS PESOS 00/100 M.N.) del s</w:t>
      </w:r>
      <w:r w:rsidR="003B40C4">
        <w:rPr>
          <w:rFonts w:ascii="AvantGarde Bk BT" w:hAnsi="AvantGarde Bk BT" w:cs="Arial"/>
        </w:rPr>
        <w:t>ubsidio ordinario, así como $10</w:t>
      </w:r>
      <w:r w:rsidR="003B40C4" w:rsidRPr="000F254F">
        <w:rPr>
          <w:rFonts w:ascii="AvantGarde Bk BT" w:hAnsi="AvantGarde Bk BT" w:cs="Arial"/>
        </w:rPr>
        <w:t>´</w:t>
      </w:r>
      <w:r w:rsidRPr="000F254F">
        <w:rPr>
          <w:rFonts w:ascii="AvantGarde Bk BT" w:hAnsi="AvantGarde Bk BT" w:cs="Arial"/>
        </w:rPr>
        <w:t>234,523.00 (DIEZ MILLONES DOSCIENTOS TREINTA Y CUATRO MIL QUINIENTOS VEINTITRES PESOS 00/100 M.N.) de la contraparte estatal del Fondo de R</w:t>
      </w:r>
      <w:r w:rsidR="001B5D64">
        <w:rPr>
          <w:rFonts w:ascii="AvantGarde Bk BT" w:hAnsi="AvantGarde Bk BT" w:cs="Arial"/>
        </w:rPr>
        <w:t>econocimiento de Plantilla 2014.</w:t>
      </w:r>
      <w:r w:rsidR="001B5D64" w:rsidRPr="001B5D64">
        <w:rPr>
          <w:rFonts w:ascii="AvantGarde Bk BT" w:hAnsi="AvantGarde Bk BT" w:cs="Arial"/>
          <w:szCs w:val="22"/>
        </w:rPr>
        <w:t xml:space="preserve"> </w:t>
      </w:r>
    </w:p>
    <w:p w14:paraId="4061D701" w14:textId="77777777" w:rsidR="001B5D64" w:rsidRPr="001B5D64" w:rsidRDefault="001B5D64" w:rsidP="001B5D64">
      <w:pPr>
        <w:spacing w:line="276" w:lineRule="auto"/>
        <w:jc w:val="both"/>
        <w:rPr>
          <w:rFonts w:ascii="AvantGarde Bk BT" w:hAnsi="AvantGarde Bk BT" w:cs="Arial"/>
        </w:rPr>
      </w:pPr>
    </w:p>
    <w:p w14:paraId="2726CBCD" w14:textId="3164090B" w:rsidR="001C734B" w:rsidRPr="00986DF9" w:rsidRDefault="001C734B" w:rsidP="001C734B">
      <w:pPr>
        <w:rPr>
          <w:rFonts w:ascii="AvantGarde Bk BT" w:hAnsi="AvantGarde Bk BT" w:cs="Arial"/>
          <w:bCs/>
          <w:sz w:val="22"/>
          <w:szCs w:val="22"/>
          <w:lang w:val="es-ES_tradnl"/>
        </w:rPr>
      </w:pPr>
      <w:r w:rsidRPr="00986DF9">
        <w:rPr>
          <w:rFonts w:ascii="AvantGarde Bk BT" w:hAnsi="AvantGarde Bk BT" w:cs="Arial"/>
          <w:bCs/>
          <w:sz w:val="22"/>
          <w:szCs w:val="22"/>
          <w:lang w:val="es-ES_tradnl"/>
        </w:rPr>
        <w:t>En virtud de los resultados antes expuestos, y</w:t>
      </w:r>
    </w:p>
    <w:p w14:paraId="5B53BE7D" w14:textId="77777777" w:rsidR="00441A62" w:rsidRDefault="00441A62" w:rsidP="00441A62">
      <w:pPr>
        <w:rPr>
          <w:rFonts w:ascii="AvantGarde Bk BT" w:hAnsi="AvantGarde Bk BT" w:cs="Arial"/>
          <w:bCs/>
          <w:sz w:val="22"/>
          <w:szCs w:val="22"/>
          <w:lang w:val="es-ES_tradnl"/>
        </w:rPr>
      </w:pPr>
    </w:p>
    <w:p w14:paraId="1665378A" w14:textId="22BFB31E" w:rsidR="001C734B" w:rsidRPr="00986DF9" w:rsidRDefault="00CA1816" w:rsidP="001C734B">
      <w:pPr>
        <w:jc w:val="center"/>
        <w:rPr>
          <w:rFonts w:ascii="AvantGarde Bk BT" w:hAnsi="AvantGarde Bk BT" w:cs="Arial"/>
          <w:bCs/>
          <w:sz w:val="22"/>
          <w:szCs w:val="22"/>
          <w:lang w:val="es-ES_tradnl"/>
        </w:rPr>
      </w:pPr>
      <w:r w:rsidRPr="00986DF9">
        <w:rPr>
          <w:rFonts w:ascii="AvantGarde Bk BT" w:hAnsi="AvantGarde Bk BT" w:cs="Arial"/>
          <w:bCs/>
          <w:sz w:val="22"/>
          <w:szCs w:val="22"/>
          <w:lang w:val="es-ES_tradnl"/>
        </w:rPr>
        <w:t>C o n s i d e</w:t>
      </w:r>
      <w:r w:rsidR="001C734B" w:rsidRPr="00986DF9">
        <w:rPr>
          <w:rFonts w:ascii="AvantGarde Bk BT" w:hAnsi="AvantGarde Bk BT" w:cs="Arial"/>
          <w:bCs/>
          <w:sz w:val="22"/>
          <w:szCs w:val="22"/>
          <w:lang w:val="es-ES_tradnl"/>
        </w:rPr>
        <w:t xml:space="preserve"> r a n d o:</w:t>
      </w:r>
    </w:p>
    <w:p w14:paraId="44106839" w14:textId="77777777" w:rsidR="001C734B" w:rsidRPr="00986DF9" w:rsidRDefault="001C734B" w:rsidP="001C734B">
      <w:pPr>
        <w:rPr>
          <w:rFonts w:ascii="AvantGarde Bk BT" w:hAnsi="AvantGarde Bk BT" w:cs="Arial"/>
          <w:bCs/>
          <w:sz w:val="22"/>
          <w:szCs w:val="22"/>
          <w:lang w:val="es-ES_tradnl"/>
        </w:rPr>
      </w:pPr>
    </w:p>
    <w:p w14:paraId="435CB333" w14:textId="77777777" w:rsidR="00441A62" w:rsidRPr="001D04D8" w:rsidRDefault="00441A62" w:rsidP="00441A62">
      <w:pPr>
        <w:pStyle w:val="Prrafodelista"/>
        <w:numPr>
          <w:ilvl w:val="0"/>
          <w:numId w:val="6"/>
        </w:numPr>
        <w:ind w:left="1077"/>
        <w:jc w:val="both"/>
        <w:rPr>
          <w:rFonts w:ascii="AvantGarde Bk BT" w:hAnsi="AvantGarde Bk BT" w:cs="Arial"/>
          <w:bCs/>
          <w:szCs w:val="22"/>
          <w:lang w:val="es-ES_tradnl"/>
        </w:rPr>
      </w:pPr>
      <w:r w:rsidRPr="00F57EC0">
        <w:rPr>
          <w:rFonts w:ascii="AvantGarde Bk BT" w:hAnsi="AvantGarde Bk BT" w:cs="Arial"/>
          <w:bCs/>
          <w:szCs w:val="22"/>
          <w:lang w:val="es-ES_tradnl"/>
        </w:rPr>
        <w:t>Que es facultad del H. Consejo General Universitario, aprobar el Plan de Desarrollo Institucional, el Presupuesto Anual de Ingresos y Egresos, así como las normas generales de evaluación de la Universidad, de conformidad con la fracción II del artículo 31 de la Ley Orgánica.</w:t>
      </w:r>
    </w:p>
    <w:p w14:paraId="5653787A" w14:textId="7DCE811E" w:rsidR="00441A62" w:rsidRDefault="00441A62" w:rsidP="00441A62">
      <w:pPr>
        <w:spacing w:line="276" w:lineRule="auto"/>
        <w:rPr>
          <w:rFonts w:ascii="AvantGarde Bk BT" w:hAnsi="AvantGarde Bk BT" w:cs="Arial"/>
          <w:bCs/>
          <w:noProof/>
          <w:sz w:val="22"/>
          <w:szCs w:val="22"/>
          <w:lang w:val="es-ES_tradnl"/>
        </w:rPr>
      </w:pPr>
    </w:p>
    <w:p w14:paraId="5B41CF10" w14:textId="77777777" w:rsidR="00441A62" w:rsidRPr="00F57EC0" w:rsidRDefault="00441A62" w:rsidP="00441A62">
      <w:pPr>
        <w:pStyle w:val="Prrafodelista"/>
        <w:numPr>
          <w:ilvl w:val="0"/>
          <w:numId w:val="6"/>
        </w:numPr>
        <w:ind w:left="1077"/>
        <w:jc w:val="both"/>
        <w:rPr>
          <w:rFonts w:ascii="AvantGarde Bk BT" w:hAnsi="AvantGarde Bk BT" w:cs="Arial"/>
          <w:bCs/>
          <w:szCs w:val="22"/>
          <w:lang w:val="es-ES_tradnl"/>
        </w:rPr>
      </w:pPr>
      <w:r w:rsidRPr="00F57EC0">
        <w:rPr>
          <w:rFonts w:ascii="AvantGarde Bk BT" w:hAnsi="AvantGarde Bk BT" w:cs="Arial"/>
          <w:bCs/>
          <w:szCs w:val="22"/>
          <w:lang w:val="es-ES_tradnl"/>
        </w:rPr>
        <w:t>Que es facultad del Rector General someter anualmente a la aprobación del H. Consejo General Universitario, el Presupuesto de Ingresos y Egresos de la Universidad</w:t>
      </w:r>
      <w:r>
        <w:rPr>
          <w:rFonts w:ascii="AvantGarde Bk BT" w:hAnsi="AvantGarde Bk BT" w:cs="Arial"/>
          <w:bCs/>
          <w:szCs w:val="22"/>
          <w:lang w:val="es-ES_tradnl"/>
        </w:rPr>
        <w:t xml:space="preserve">, previo dictamen de la Comisión de Hacienda, así como </w:t>
      </w:r>
      <w:r w:rsidRPr="00F57EC0">
        <w:rPr>
          <w:rFonts w:ascii="AvantGarde Bk BT" w:hAnsi="AvantGarde Bk BT" w:cs="Arial"/>
          <w:bCs/>
          <w:szCs w:val="22"/>
          <w:lang w:val="es-ES_tradnl"/>
        </w:rPr>
        <w:t>autorizar el ejercicio de las partidas correspondientes, de acuerdo con la fracción VII del artículo 35 de la Ley Orgánica</w:t>
      </w:r>
      <w:r>
        <w:rPr>
          <w:rFonts w:ascii="AvantGarde Bk BT" w:hAnsi="AvantGarde Bk BT" w:cs="Arial"/>
          <w:bCs/>
          <w:szCs w:val="22"/>
          <w:lang w:val="es-ES_tradnl"/>
        </w:rPr>
        <w:t xml:space="preserve">, </w:t>
      </w:r>
      <w:r w:rsidRPr="00F57EC0">
        <w:rPr>
          <w:rFonts w:ascii="AvantGarde Bk BT" w:hAnsi="AvantGarde Bk BT" w:cs="Arial"/>
          <w:bCs/>
          <w:szCs w:val="22"/>
          <w:lang w:val="es-ES_tradnl"/>
        </w:rPr>
        <w:t>fracción I</w:t>
      </w:r>
      <w:r>
        <w:rPr>
          <w:rFonts w:ascii="AvantGarde Bk BT" w:hAnsi="AvantGarde Bk BT" w:cs="Arial"/>
          <w:bCs/>
          <w:szCs w:val="22"/>
          <w:lang w:val="es-ES_tradnl"/>
        </w:rPr>
        <w:t>,</w:t>
      </w:r>
      <w:r w:rsidRPr="00F57EC0">
        <w:rPr>
          <w:rFonts w:ascii="AvantGarde Bk BT" w:hAnsi="AvantGarde Bk BT" w:cs="Arial"/>
          <w:bCs/>
          <w:szCs w:val="22"/>
          <w:lang w:val="es-ES_tradnl"/>
        </w:rPr>
        <w:t xml:space="preserve"> artículo 86 </w:t>
      </w:r>
      <w:r>
        <w:rPr>
          <w:rFonts w:ascii="AvantGarde Bk BT" w:hAnsi="AvantGarde Bk BT" w:cs="Arial"/>
          <w:bCs/>
          <w:szCs w:val="22"/>
          <w:lang w:val="es-ES_tradnl"/>
        </w:rPr>
        <w:t xml:space="preserve">y </w:t>
      </w:r>
      <w:r w:rsidRPr="00F57EC0">
        <w:rPr>
          <w:rFonts w:ascii="AvantGarde Bk BT" w:hAnsi="AvantGarde Bk BT" w:cs="Arial"/>
          <w:bCs/>
          <w:szCs w:val="22"/>
          <w:lang w:val="es-ES_tradnl"/>
        </w:rPr>
        <w:t>fracción XI</w:t>
      </w:r>
      <w:r>
        <w:rPr>
          <w:rFonts w:ascii="AvantGarde Bk BT" w:hAnsi="AvantGarde Bk BT" w:cs="Arial"/>
          <w:bCs/>
          <w:szCs w:val="22"/>
          <w:lang w:val="es-ES_tradnl"/>
        </w:rPr>
        <w:t>,</w:t>
      </w:r>
      <w:r w:rsidRPr="00F57EC0">
        <w:rPr>
          <w:rFonts w:ascii="AvantGarde Bk BT" w:hAnsi="AvantGarde Bk BT" w:cs="Arial"/>
          <w:bCs/>
          <w:szCs w:val="22"/>
          <w:lang w:val="es-ES_tradnl"/>
        </w:rPr>
        <w:t xml:space="preserve"> artículo 95</w:t>
      </w:r>
      <w:r>
        <w:rPr>
          <w:rFonts w:ascii="AvantGarde Bk BT" w:hAnsi="AvantGarde Bk BT" w:cs="Arial"/>
          <w:bCs/>
          <w:szCs w:val="22"/>
          <w:lang w:val="es-ES_tradnl"/>
        </w:rPr>
        <w:t>, ambos</w:t>
      </w:r>
      <w:r w:rsidRPr="00F57EC0">
        <w:rPr>
          <w:rFonts w:ascii="AvantGarde Bk BT" w:hAnsi="AvantGarde Bk BT" w:cs="Arial"/>
          <w:bCs/>
          <w:szCs w:val="22"/>
          <w:lang w:val="es-ES_tradnl"/>
        </w:rPr>
        <w:t xml:space="preserve"> del Estatuto General.</w:t>
      </w:r>
    </w:p>
    <w:p w14:paraId="06B1847D" w14:textId="77777777" w:rsidR="00441A62" w:rsidRDefault="00441A62" w:rsidP="00441A62">
      <w:pPr>
        <w:spacing w:line="276" w:lineRule="auto"/>
        <w:rPr>
          <w:rFonts w:ascii="AvantGarde Bk BT" w:hAnsi="AvantGarde Bk BT" w:cs="Arial"/>
          <w:bCs/>
          <w:noProof/>
          <w:sz w:val="22"/>
          <w:szCs w:val="22"/>
          <w:lang w:val="es-ES_tradnl"/>
        </w:rPr>
      </w:pPr>
    </w:p>
    <w:p w14:paraId="6334638F" w14:textId="77777777" w:rsidR="00441A62" w:rsidRPr="00F57EC0" w:rsidRDefault="00441A62" w:rsidP="00441A62">
      <w:pPr>
        <w:pStyle w:val="Prrafodelista"/>
        <w:numPr>
          <w:ilvl w:val="0"/>
          <w:numId w:val="6"/>
        </w:numPr>
        <w:ind w:left="1077"/>
        <w:jc w:val="both"/>
        <w:rPr>
          <w:rFonts w:ascii="AvantGarde Bk BT" w:hAnsi="AvantGarde Bk BT" w:cs="Arial"/>
          <w:bCs/>
          <w:szCs w:val="22"/>
          <w:lang w:val="es-ES_tradnl"/>
        </w:rPr>
      </w:pPr>
      <w:r w:rsidRPr="00F57EC0">
        <w:rPr>
          <w:rFonts w:ascii="AvantGarde Bk BT" w:hAnsi="AvantGarde Bk BT" w:cs="Arial"/>
          <w:bCs/>
          <w:szCs w:val="22"/>
          <w:lang w:val="es-ES_tradnl"/>
        </w:rPr>
        <w:t>Que es facultad de la Vicerrectoría Ejecutiva auxiliar a la Rectoría General en la formulación, ejercicio y control del Presupuesto de Ingresos y Egresos, según la fracción VIII del artículo 97 del Estatuto General.</w:t>
      </w:r>
    </w:p>
    <w:p w14:paraId="6076C236" w14:textId="77777777" w:rsidR="00213004" w:rsidRPr="00986DF9" w:rsidRDefault="00213004" w:rsidP="00213004">
      <w:pPr>
        <w:jc w:val="both"/>
        <w:rPr>
          <w:rFonts w:ascii="AvantGarde Bk BT" w:hAnsi="AvantGarde Bk BT" w:cs="Arial"/>
          <w:bCs/>
          <w:sz w:val="22"/>
          <w:szCs w:val="22"/>
          <w:lang w:val="es-ES_tradnl"/>
        </w:rPr>
      </w:pPr>
    </w:p>
    <w:p w14:paraId="6BC05B90" w14:textId="48333C12" w:rsidR="00441A62" w:rsidRPr="005604F9" w:rsidRDefault="00441A62" w:rsidP="00441A62">
      <w:pPr>
        <w:pStyle w:val="Prrafodelista"/>
        <w:numPr>
          <w:ilvl w:val="0"/>
          <w:numId w:val="6"/>
        </w:numPr>
        <w:ind w:left="1077"/>
        <w:jc w:val="both"/>
        <w:rPr>
          <w:rFonts w:ascii="AvantGarde Bk BT" w:hAnsi="AvantGarde Bk BT" w:cs="Arial"/>
          <w:bCs/>
          <w:szCs w:val="22"/>
          <w:lang w:val="es-ES_tradnl"/>
        </w:rPr>
      </w:pPr>
      <w:r w:rsidRPr="00986DF9">
        <w:rPr>
          <w:rFonts w:ascii="AvantGarde Bk BT" w:hAnsi="AvantGarde Bk BT" w:cs="Arial"/>
          <w:bCs/>
          <w:szCs w:val="22"/>
          <w:lang w:val="es-ES_tradnl"/>
        </w:rPr>
        <w:t>Que de acuerdo al artículo 190 del Estatuto General son ingresos extraordinarios los no incluidos como ingresos ordinarios en el presupuesto universitario.</w:t>
      </w:r>
    </w:p>
    <w:p w14:paraId="2E4770A0" w14:textId="77777777" w:rsidR="005604F9" w:rsidRDefault="005604F9">
      <w:pPr>
        <w:spacing w:after="200" w:line="276" w:lineRule="auto"/>
        <w:rPr>
          <w:rFonts w:ascii="AvantGarde Bk BT" w:hAnsi="AvantGarde Bk BT" w:cs="Arial"/>
          <w:bCs/>
          <w:noProof/>
          <w:sz w:val="22"/>
          <w:szCs w:val="22"/>
          <w:lang w:val="es-ES_tradnl"/>
        </w:rPr>
      </w:pPr>
      <w:r>
        <w:rPr>
          <w:rFonts w:ascii="AvantGarde Bk BT" w:hAnsi="AvantGarde Bk BT" w:cs="Arial"/>
          <w:bCs/>
          <w:szCs w:val="22"/>
          <w:lang w:val="es-ES_tradnl"/>
        </w:rPr>
        <w:br w:type="page"/>
      </w:r>
    </w:p>
    <w:p w14:paraId="18F17A87" w14:textId="310F2D3E" w:rsidR="00441A62" w:rsidRPr="00986DF9" w:rsidRDefault="00441A62" w:rsidP="00441A62">
      <w:pPr>
        <w:pStyle w:val="Prrafodelista"/>
        <w:numPr>
          <w:ilvl w:val="0"/>
          <w:numId w:val="6"/>
        </w:numPr>
        <w:jc w:val="both"/>
        <w:rPr>
          <w:rFonts w:ascii="AvantGarde Bk BT" w:hAnsi="AvantGarde Bk BT" w:cs="Arial"/>
          <w:bCs/>
          <w:szCs w:val="22"/>
          <w:lang w:val="es-ES_tradnl"/>
        </w:rPr>
      </w:pPr>
      <w:r w:rsidRPr="00986DF9">
        <w:rPr>
          <w:rFonts w:ascii="AvantGarde Bk BT" w:hAnsi="AvantGarde Bk BT" w:cs="Arial"/>
          <w:bCs/>
          <w:szCs w:val="22"/>
          <w:lang w:val="es-ES_tradnl"/>
        </w:rPr>
        <w:lastRenderedPageBreak/>
        <w:t>Que la planeación y ejercicio del gasto deberá ser congruente con los programas y prioridades institucionales y coadyuvará al fortalecimiento de las funciones sustantivas de la Universidad de Guadalajara y en consecuencia las erogaciones deberán de estar plenamente justificadas y sujetas al dictamen aprobatorio de las autoridades competentes, según lo establece el artículo 192 del Estatuto General.</w:t>
      </w:r>
    </w:p>
    <w:p w14:paraId="7094542E" w14:textId="77777777" w:rsidR="005604F9" w:rsidRDefault="005604F9" w:rsidP="001C734B">
      <w:pPr>
        <w:jc w:val="both"/>
        <w:rPr>
          <w:rFonts w:ascii="AvantGarde Bk BT" w:hAnsi="AvantGarde Bk BT" w:cs="Arial"/>
          <w:bCs/>
          <w:sz w:val="22"/>
          <w:szCs w:val="22"/>
          <w:lang w:val="es-ES_tradnl"/>
        </w:rPr>
      </w:pPr>
    </w:p>
    <w:p w14:paraId="06577A01" w14:textId="77777777" w:rsidR="001C734B" w:rsidRPr="00986DF9" w:rsidRDefault="001C734B" w:rsidP="001C734B">
      <w:pPr>
        <w:jc w:val="both"/>
        <w:rPr>
          <w:rFonts w:ascii="AvantGarde Bk BT" w:hAnsi="AvantGarde Bk BT" w:cs="Arial"/>
          <w:bCs/>
          <w:sz w:val="22"/>
          <w:szCs w:val="22"/>
        </w:rPr>
      </w:pPr>
      <w:r w:rsidRPr="00986DF9">
        <w:rPr>
          <w:rFonts w:ascii="AvantGarde Bk BT" w:hAnsi="AvantGarde Bk BT" w:cs="Arial"/>
          <w:bCs/>
          <w:sz w:val="22"/>
          <w:szCs w:val="22"/>
          <w:lang w:val="es-ES_tradnl"/>
        </w:rPr>
        <w:t>Por lo antes expuesto y fundado, los integrantes de la Comisión Permanente de Hacienda proponemos al pleno del H. Consejo General Universitario los siguientes:</w:t>
      </w:r>
    </w:p>
    <w:p w14:paraId="64F036C7" w14:textId="77777777" w:rsidR="001C734B" w:rsidRPr="00986DF9" w:rsidRDefault="001C734B" w:rsidP="001C734B">
      <w:pPr>
        <w:jc w:val="both"/>
        <w:rPr>
          <w:rFonts w:ascii="AvantGarde Bk BT" w:hAnsi="AvantGarde Bk BT" w:cs="Arial"/>
          <w:bCs/>
          <w:sz w:val="22"/>
          <w:szCs w:val="22"/>
        </w:rPr>
      </w:pPr>
    </w:p>
    <w:p w14:paraId="6E7255E5" w14:textId="65BBB420" w:rsidR="001C734B" w:rsidRPr="00986DF9" w:rsidRDefault="001C734B" w:rsidP="001C734B">
      <w:pPr>
        <w:jc w:val="center"/>
        <w:rPr>
          <w:rFonts w:ascii="AvantGarde Bk BT" w:hAnsi="AvantGarde Bk BT" w:cs="Arial"/>
          <w:b/>
          <w:bCs/>
          <w:sz w:val="22"/>
          <w:szCs w:val="22"/>
          <w:lang w:val="es-ES_tradnl"/>
        </w:rPr>
      </w:pPr>
      <w:r w:rsidRPr="00986DF9">
        <w:rPr>
          <w:rFonts w:ascii="AvantGarde Bk BT" w:hAnsi="AvantGarde Bk BT" w:cs="Arial"/>
          <w:b/>
          <w:bCs/>
          <w:sz w:val="22"/>
          <w:szCs w:val="22"/>
          <w:lang w:val="es-ES_tradnl"/>
        </w:rPr>
        <w:t>R e s o l u t i v o s:</w:t>
      </w:r>
    </w:p>
    <w:p w14:paraId="335617B8" w14:textId="77777777" w:rsidR="001C734B" w:rsidRPr="00925C9E" w:rsidRDefault="001C734B" w:rsidP="001C734B">
      <w:pPr>
        <w:rPr>
          <w:rFonts w:ascii="AvantGarde Bk BT" w:hAnsi="AvantGarde Bk BT" w:cs="Arial"/>
          <w:b/>
          <w:bCs/>
          <w:sz w:val="22"/>
          <w:szCs w:val="22"/>
          <w:lang w:val="es-ES_tradnl"/>
        </w:rPr>
      </w:pPr>
    </w:p>
    <w:p w14:paraId="1596D8DE" w14:textId="10182C0C" w:rsidR="00D90E03" w:rsidRPr="00986DF9" w:rsidRDefault="001C734B" w:rsidP="00D90E03">
      <w:pPr>
        <w:jc w:val="both"/>
        <w:rPr>
          <w:rFonts w:ascii="AvantGarde Bk BT" w:hAnsi="AvantGarde Bk BT" w:cs="Arial"/>
          <w:sz w:val="22"/>
          <w:szCs w:val="22"/>
        </w:rPr>
      </w:pPr>
      <w:r w:rsidRPr="00986DF9">
        <w:rPr>
          <w:rFonts w:ascii="AvantGarde Bk BT" w:hAnsi="AvantGarde Bk BT" w:cs="Arial"/>
          <w:b/>
          <w:bCs/>
          <w:sz w:val="22"/>
          <w:szCs w:val="22"/>
          <w:lang w:val="es-ES_tradnl"/>
        </w:rPr>
        <w:t xml:space="preserve">PRIMERO. </w:t>
      </w:r>
      <w:r w:rsidR="00D90E03" w:rsidRPr="00986DF9">
        <w:rPr>
          <w:rFonts w:ascii="AvantGarde Bk BT" w:hAnsi="AvantGarde Bk BT" w:cs="Arial"/>
          <w:bCs/>
          <w:sz w:val="22"/>
          <w:szCs w:val="22"/>
          <w:lang w:val="es-ES_tradnl"/>
        </w:rPr>
        <w:t xml:space="preserve">Se reconoce </w:t>
      </w:r>
      <w:r w:rsidR="00B07C5C" w:rsidRPr="00986DF9">
        <w:rPr>
          <w:rFonts w:ascii="AvantGarde Bk BT" w:hAnsi="AvantGarde Bk BT" w:cs="Arial"/>
          <w:bCs/>
          <w:sz w:val="22"/>
          <w:szCs w:val="22"/>
          <w:lang w:val="es-ES_tradnl"/>
        </w:rPr>
        <w:t xml:space="preserve">como </w:t>
      </w:r>
      <w:r w:rsidR="00111267">
        <w:rPr>
          <w:rFonts w:ascii="AvantGarde Bk BT" w:hAnsi="AvantGarde Bk BT" w:cs="Arial"/>
          <w:bCs/>
          <w:sz w:val="22"/>
          <w:szCs w:val="22"/>
          <w:lang w:val="es-ES_tradnl"/>
        </w:rPr>
        <w:t xml:space="preserve">recursos comprometidos </w:t>
      </w:r>
      <w:r w:rsidR="00D90E03" w:rsidRPr="00986DF9">
        <w:rPr>
          <w:rFonts w:ascii="AvantGarde Bk BT" w:hAnsi="AvantGarde Bk BT" w:cs="Arial"/>
          <w:bCs/>
          <w:sz w:val="22"/>
          <w:szCs w:val="22"/>
          <w:lang w:val="es-ES_tradnl"/>
        </w:rPr>
        <w:t xml:space="preserve">la cantidad </w:t>
      </w:r>
      <w:r w:rsidR="00D90E03" w:rsidRPr="003C10A3">
        <w:rPr>
          <w:rFonts w:ascii="AvantGarde Bk BT" w:hAnsi="AvantGarde Bk BT" w:cs="Arial"/>
          <w:bCs/>
          <w:sz w:val="22"/>
          <w:szCs w:val="22"/>
          <w:lang w:val="es-ES_tradnl"/>
        </w:rPr>
        <w:t xml:space="preserve">de </w:t>
      </w:r>
      <w:r w:rsidR="00B869E9">
        <w:rPr>
          <w:rFonts w:ascii="AvantGarde Bk BT" w:hAnsi="AvantGarde Bk BT" w:cs="Arial"/>
          <w:sz w:val="22"/>
          <w:szCs w:val="22"/>
        </w:rPr>
        <w:t>$138´</w:t>
      </w:r>
      <w:r w:rsidR="00945557" w:rsidRPr="005F4AD7">
        <w:rPr>
          <w:rFonts w:ascii="AvantGarde Bk BT" w:hAnsi="AvantGarde Bk BT" w:cs="Arial"/>
          <w:sz w:val="22"/>
          <w:szCs w:val="22"/>
        </w:rPr>
        <w:t>241,034</w:t>
      </w:r>
      <w:r w:rsidR="00D90E03" w:rsidRPr="005F4AD7">
        <w:rPr>
          <w:rFonts w:ascii="AvantGarde Bk BT" w:hAnsi="AvantGarde Bk BT" w:cs="Arial"/>
          <w:sz w:val="22"/>
          <w:szCs w:val="22"/>
        </w:rPr>
        <w:t>.00</w:t>
      </w:r>
      <w:r w:rsidR="00D90E03" w:rsidRPr="003C10A3">
        <w:rPr>
          <w:rFonts w:ascii="AvantGarde Bk BT" w:hAnsi="AvantGarde Bk BT" w:cs="Arial"/>
          <w:sz w:val="22"/>
          <w:szCs w:val="22"/>
        </w:rPr>
        <w:t xml:space="preserve"> (CIENTO TREINTA Y OCHO MILLONES </w:t>
      </w:r>
      <w:r w:rsidR="00945557" w:rsidRPr="003C10A3">
        <w:rPr>
          <w:rFonts w:ascii="AvantGarde Bk BT" w:hAnsi="AvantGarde Bk BT" w:cs="Arial"/>
          <w:sz w:val="22"/>
          <w:szCs w:val="22"/>
        </w:rPr>
        <w:t>DOSCIENTOS CUARENTA Y UN MIL TREINTA</w:t>
      </w:r>
      <w:r w:rsidR="00945557" w:rsidRPr="00986DF9">
        <w:rPr>
          <w:rFonts w:ascii="AvantGarde Bk BT" w:hAnsi="AvantGarde Bk BT" w:cs="Arial"/>
          <w:sz w:val="22"/>
          <w:szCs w:val="22"/>
        </w:rPr>
        <w:t xml:space="preserve"> Y CUATRO</w:t>
      </w:r>
      <w:r w:rsidR="00D90E03" w:rsidRPr="00986DF9">
        <w:rPr>
          <w:rFonts w:ascii="AvantGarde Bk BT" w:hAnsi="AvantGarde Bk BT" w:cs="Arial"/>
          <w:sz w:val="22"/>
          <w:szCs w:val="22"/>
        </w:rPr>
        <w:t xml:space="preserve"> PESOS 00/100 M.N.)</w:t>
      </w:r>
      <w:r w:rsidR="00B869E9">
        <w:rPr>
          <w:rFonts w:ascii="AvantGarde Bk BT" w:hAnsi="AvantGarde Bk BT" w:cs="Arial"/>
          <w:sz w:val="22"/>
          <w:szCs w:val="22"/>
        </w:rPr>
        <w:t>,</w:t>
      </w:r>
      <w:r w:rsidR="00547CE0" w:rsidRPr="00986DF9">
        <w:rPr>
          <w:rFonts w:ascii="AvantGarde Bk BT" w:hAnsi="AvantGarde Bk BT" w:cs="Arial"/>
          <w:sz w:val="22"/>
          <w:szCs w:val="22"/>
        </w:rPr>
        <w:t xml:space="preserve"> que será</w:t>
      </w:r>
      <w:r w:rsidR="00B869E9">
        <w:rPr>
          <w:rFonts w:ascii="AvantGarde Bk BT" w:hAnsi="AvantGarde Bk BT" w:cs="Arial"/>
          <w:sz w:val="22"/>
          <w:szCs w:val="22"/>
        </w:rPr>
        <w:t>n</w:t>
      </w:r>
      <w:r w:rsidR="00547CE0" w:rsidRPr="00986DF9">
        <w:rPr>
          <w:rFonts w:ascii="AvantGarde Bk BT" w:hAnsi="AvantGarde Bk BT" w:cs="Arial"/>
          <w:sz w:val="22"/>
          <w:szCs w:val="22"/>
        </w:rPr>
        <w:t xml:space="preserve"> destinado</w:t>
      </w:r>
      <w:r w:rsidR="00B869E9">
        <w:rPr>
          <w:rFonts w:ascii="AvantGarde Bk BT" w:hAnsi="AvantGarde Bk BT" w:cs="Arial"/>
          <w:sz w:val="22"/>
          <w:szCs w:val="22"/>
        </w:rPr>
        <w:t>s</w:t>
      </w:r>
      <w:r w:rsidR="00945557" w:rsidRPr="00986DF9">
        <w:rPr>
          <w:rFonts w:ascii="AvantGarde Bk BT" w:hAnsi="AvantGarde Bk BT" w:cs="Arial"/>
          <w:sz w:val="22"/>
          <w:szCs w:val="22"/>
        </w:rPr>
        <w:t xml:space="preserve"> para </w:t>
      </w:r>
      <w:r w:rsidR="00547CE0" w:rsidRPr="00986DF9">
        <w:rPr>
          <w:rFonts w:ascii="AvantGarde Bk BT" w:hAnsi="AvantGarde Bk BT" w:cs="Arial"/>
          <w:sz w:val="22"/>
          <w:szCs w:val="22"/>
        </w:rPr>
        <w:t>cubrir un</w:t>
      </w:r>
      <w:r w:rsidR="00986DF9" w:rsidRPr="00986DF9">
        <w:rPr>
          <w:rFonts w:ascii="AvantGarde Bk BT" w:hAnsi="AvantGarde Bk BT" w:cs="Arial"/>
          <w:sz w:val="22"/>
          <w:szCs w:val="22"/>
        </w:rPr>
        <w:t xml:space="preserve">a parcialidad </w:t>
      </w:r>
      <w:r w:rsidR="00547CE0" w:rsidRPr="00986DF9">
        <w:rPr>
          <w:rFonts w:ascii="AvantGarde Bk BT" w:hAnsi="AvantGarde Bk BT" w:cs="Arial"/>
          <w:sz w:val="22"/>
          <w:szCs w:val="22"/>
        </w:rPr>
        <w:t xml:space="preserve">de </w:t>
      </w:r>
      <w:r w:rsidR="00945557" w:rsidRPr="00986DF9">
        <w:rPr>
          <w:rFonts w:ascii="AvantGarde Bk BT" w:hAnsi="AvantGarde Bk BT" w:cs="Arial"/>
          <w:sz w:val="22"/>
          <w:szCs w:val="22"/>
        </w:rPr>
        <w:t>la contraparte del Fondo Concursable de Inversión en Infraestructura para Educación Media Superior (FCIIEMS) 2015.</w:t>
      </w:r>
    </w:p>
    <w:p w14:paraId="5219861A" w14:textId="77777777" w:rsidR="00986DF9" w:rsidRDefault="00986DF9" w:rsidP="00D90E03">
      <w:pPr>
        <w:jc w:val="both"/>
        <w:rPr>
          <w:rFonts w:ascii="AvantGarde Bk BT" w:hAnsi="AvantGarde Bk BT" w:cs="Arial"/>
        </w:rPr>
      </w:pPr>
    </w:p>
    <w:p w14:paraId="7EFD4865" w14:textId="1965F1E2" w:rsidR="001956F2" w:rsidRPr="005604F9" w:rsidRDefault="00111267" w:rsidP="001C734B">
      <w:pPr>
        <w:jc w:val="both"/>
        <w:rPr>
          <w:rFonts w:ascii="AvantGarde Bk BT" w:hAnsi="AvantGarde Bk BT" w:cs="Arial"/>
          <w:sz w:val="22"/>
        </w:rPr>
      </w:pPr>
      <w:r>
        <w:rPr>
          <w:rFonts w:ascii="AvantGarde Bk BT" w:hAnsi="AvantGarde Bk BT" w:cs="Arial"/>
          <w:b/>
          <w:sz w:val="22"/>
        </w:rPr>
        <w:t>SEGUNDO</w:t>
      </w:r>
      <w:r w:rsidR="00986DF9" w:rsidRPr="00986DF9">
        <w:rPr>
          <w:rFonts w:ascii="AvantGarde Bk BT" w:hAnsi="AvantGarde Bk BT" w:cs="Arial"/>
          <w:sz w:val="22"/>
        </w:rPr>
        <w:t>. Se reconoce como adeudo por parte del Gobierno del E</w:t>
      </w:r>
      <w:r w:rsidR="003C10A3">
        <w:rPr>
          <w:rFonts w:ascii="AvantGarde Bk BT" w:hAnsi="AvantGarde Bk BT" w:cs="Arial"/>
          <w:sz w:val="22"/>
        </w:rPr>
        <w:t>stado de Jalisco la cantidad de $</w:t>
      </w:r>
      <w:r w:rsidR="003C10A3" w:rsidRPr="003C10A3">
        <w:rPr>
          <w:rFonts w:ascii="AvantGarde Bk BT" w:hAnsi="AvantGarde Bk BT" w:cs="Arial"/>
          <w:sz w:val="22"/>
        </w:rPr>
        <w:t>14</w:t>
      </w:r>
      <w:r w:rsidR="005F4AD7">
        <w:rPr>
          <w:rFonts w:ascii="AvantGarde Bk BT" w:hAnsi="AvantGarde Bk BT" w:cs="Arial"/>
          <w:sz w:val="22"/>
        </w:rPr>
        <w:t>8</w:t>
      </w:r>
      <w:r w:rsidR="00B869E9">
        <w:rPr>
          <w:rFonts w:ascii="AvantGarde Bk BT" w:hAnsi="AvantGarde Bk BT" w:cs="Arial"/>
          <w:sz w:val="22"/>
        </w:rPr>
        <w:t>´</w:t>
      </w:r>
      <w:r w:rsidR="005F4AD7">
        <w:rPr>
          <w:rFonts w:ascii="AvantGarde Bk BT" w:hAnsi="AvantGarde Bk BT" w:cs="Arial"/>
          <w:sz w:val="22"/>
        </w:rPr>
        <w:t>857</w:t>
      </w:r>
      <w:r w:rsidR="003C10A3" w:rsidRPr="003C10A3">
        <w:rPr>
          <w:rFonts w:ascii="AvantGarde Bk BT" w:hAnsi="AvantGarde Bk BT" w:cs="Arial"/>
          <w:sz w:val="22"/>
        </w:rPr>
        <w:t>,</w:t>
      </w:r>
      <w:r w:rsidR="005F4AD7">
        <w:rPr>
          <w:rFonts w:ascii="AvantGarde Bk BT" w:hAnsi="AvantGarde Bk BT" w:cs="Arial"/>
          <w:sz w:val="22"/>
        </w:rPr>
        <w:t>599</w:t>
      </w:r>
      <w:r w:rsidR="003C10A3">
        <w:rPr>
          <w:rFonts w:ascii="AvantGarde Bk BT" w:hAnsi="AvantGarde Bk BT" w:cs="Arial"/>
          <w:sz w:val="22"/>
        </w:rPr>
        <w:t>.00</w:t>
      </w:r>
      <w:r w:rsidR="003C10A3" w:rsidRPr="003C10A3">
        <w:rPr>
          <w:rFonts w:ascii="AvantGarde Bk BT" w:hAnsi="AvantGarde Bk BT" w:cs="Arial"/>
          <w:sz w:val="22"/>
        </w:rPr>
        <w:t xml:space="preserve"> </w:t>
      </w:r>
      <w:r w:rsidR="00986DF9" w:rsidRPr="00986DF9">
        <w:rPr>
          <w:rFonts w:ascii="AvantGarde Bk BT" w:hAnsi="AvantGarde Bk BT" w:cs="Arial"/>
          <w:sz w:val="22"/>
        </w:rPr>
        <w:t xml:space="preserve">(CIENTO </w:t>
      </w:r>
      <w:r w:rsidR="003C10A3">
        <w:rPr>
          <w:rFonts w:ascii="AvantGarde Bk BT" w:hAnsi="AvantGarde Bk BT" w:cs="Arial"/>
          <w:sz w:val="22"/>
        </w:rPr>
        <w:t xml:space="preserve">CUARENTA Y </w:t>
      </w:r>
      <w:r w:rsidR="005F4AD7">
        <w:rPr>
          <w:rFonts w:ascii="AvantGarde Bk BT" w:hAnsi="AvantGarde Bk BT" w:cs="Arial"/>
          <w:sz w:val="22"/>
        </w:rPr>
        <w:t xml:space="preserve">OCHO </w:t>
      </w:r>
      <w:r w:rsidR="00986DF9" w:rsidRPr="00986DF9">
        <w:rPr>
          <w:rFonts w:ascii="AvantGarde Bk BT" w:hAnsi="AvantGarde Bk BT" w:cs="Arial"/>
          <w:sz w:val="22"/>
        </w:rPr>
        <w:t>MILLONES</w:t>
      </w:r>
      <w:r w:rsidR="003C10A3">
        <w:rPr>
          <w:rFonts w:ascii="AvantGarde Bk BT" w:hAnsi="AvantGarde Bk BT" w:cs="Arial"/>
          <w:sz w:val="22"/>
        </w:rPr>
        <w:t xml:space="preserve"> OCHOCIENTOS </w:t>
      </w:r>
      <w:r w:rsidR="005F4AD7">
        <w:rPr>
          <w:rFonts w:ascii="AvantGarde Bk BT" w:hAnsi="AvantGarde Bk BT" w:cs="Arial"/>
          <w:sz w:val="22"/>
        </w:rPr>
        <w:t>CINCUENTA Y SIETE M</w:t>
      </w:r>
      <w:r w:rsidR="003C10A3">
        <w:rPr>
          <w:rFonts w:ascii="AvantGarde Bk BT" w:hAnsi="AvantGarde Bk BT" w:cs="Arial"/>
          <w:sz w:val="22"/>
        </w:rPr>
        <w:t xml:space="preserve">IL </w:t>
      </w:r>
      <w:r w:rsidR="005F4AD7">
        <w:rPr>
          <w:rFonts w:ascii="AvantGarde Bk BT" w:hAnsi="AvantGarde Bk BT" w:cs="Arial"/>
          <w:sz w:val="22"/>
        </w:rPr>
        <w:t>QUINIENTOS NOVENTA Y NUEVE</w:t>
      </w:r>
      <w:r w:rsidR="003C10A3">
        <w:rPr>
          <w:rFonts w:ascii="AvantGarde Bk BT" w:hAnsi="AvantGarde Bk BT" w:cs="Arial"/>
          <w:sz w:val="22"/>
        </w:rPr>
        <w:t xml:space="preserve"> PESOS </w:t>
      </w:r>
      <w:r w:rsidR="00986DF9" w:rsidRPr="00986DF9">
        <w:rPr>
          <w:rFonts w:ascii="AvantGarde Bk BT" w:hAnsi="AvantGarde Bk BT" w:cs="Arial"/>
          <w:sz w:val="22"/>
        </w:rPr>
        <w:t>00/100 M.N.).</w:t>
      </w:r>
    </w:p>
    <w:p w14:paraId="7585644E" w14:textId="77777777" w:rsidR="005604F9" w:rsidRDefault="005604F9">
      <w:pPr>
        <w:spacing w:after="200" w:line="276" w:lineRule="auto"/>
        <w:rPr>
          <w:rFonts w:ascii="AvantGarde Bk BT" w:hAnsi="AvantGarde Bk BT" w:cs="Arial"/>
          <w:b/>
          <w:bCs/>
          <w:sz w:val="22"/>
          <w:lang w:val="es-ES_tradnl"/>
        </w:rPr>
      </w:pPr>
      <w:r>
        <w:rPr>
          <w:rFonts w:ascii="AvantGarde Bk BT" w:hAnsi="AvantGarde Bk BT" w:cs="Arial"/>
          <w:b/>
          <w:bCs/>
          <w:sz w:val="22"/>
          <w:lang w:val="es-ES_tradnl"/>
        </w:rPr>
        <w:br w:type="page"/>
      </w:r>
    </w:p>
    <w:p w14:paraId="572A0D2C" w14:textId="056E5A28" w:rsidR="001C734B" w:rsidRPr="00986DF9" w:rsidRDefault="00111267" w:rsidP="001C734B">
      <w:pPr>
        <w:jc w:val="both"/>
        <w:rPr>
          <w:rFonts w:ascii="AvantGarde Bk BT" w:hAnsi="AvantGarde Bk BT" w:cs="Arial"/>
          <w:sz w:val="22"/>
          <w:lang w:val="es-ES_tradnl"/>
        </w:rPr>
      </w:pPr>
      <w:r>
        <w:rPr>
          <w:rFonts w:ascii="AvantGarde Bk BT" w:hAnsi="AvantGarde Bk BT" w:cs="Arial"/>
          <w:b/>
          <w:bCs/>
          <w:sz w:val="22"/>
          <w:lang w:val="es-ES_tradnl"/>
        </w:rPr>
        <w:lastRenderedPageBreak/>
        <w:t>TERCERO</w:t>
      </w:r>
      <w:r w:rsidR="00BA5FD8" w:rsidRPr="00986DF9">
        <w:rPr>
          <w:rFonts w:ascii="AvantGarde Bk BT" w:hAnsi="AvantGarde Bk BT" w:cs="Arial"/>
          <w:bCs/>
          <w:sz w:val="22"/>
          <w:lang w:val="es-ES_tradnl"/>
        </w:rPr>
        <w:t>.</w:t>
      </w:r>
      <w:r w:rsidR="00BA5FD8" w:rsidRPr="00986DF9">
        <w:rPr>
          <w:rFonts w:ascii="AvantGarde Bk BT" w:hAnsi="AvantGarde Bk BT" w:cs="Arial"/>
          <w:b/>
          <w:bCs/>
          <w:sz w:val="22"/>
          <w:lang w:val="es-ES_tradnl"/>
        </w:rPr>
        <w:t xml:space="preserve"> </w:t>
      </w:r>
      <w:r w:rsidR="005979A4" w:rsidRPr="00986DF9">
        <w:rPr>
          <w:rFonts w:ascii="AvantGarde Bk BT" w:hAnsi="AvantGarde Bk BT" w:cs="Arial"/>
          <w:bCs/>
          <w:sz w:val="22"/>
          <w:lang w:val="es-ES_tradnl"/>
        </w:rPr>
        <w:t xml:space="preserve">Facúltese al Rector General para que ejecute el presente dictamen en los términos de la fracción II, artículo </w:t>
      </w:r>
      <w:r w:rsidR="001C734B" w:rsidRPr="00986DF9">
        <w:rPr>
          <w:rFonts w:ascii="AvantGarde Bk BT" w:hAnsi="AvantGarde Bk BT"/>
          <w:bCs/>
          <w:sz w:val="22"/>
        </w:rPr>
        <w:t>35 de la Ley Orgánica</w:t>
      </w:r>
      <w:r w:rsidR="005979A4" w:rsidRPr="00986DF9">
        <w:rPr>
          <w:rFonts w:ascii="AvantGarde Bk BT" w:hAnsi="AvantGarde Bk BT"/>
          <w:bCs/>
          <w:sz w:val="22"/>
        </w:rPr>
        <w:t xml:space="preserve"> Universitaria.</w:t>
      </w:r>
    </w:p>
    <w:p w14:paraId="59869FAB" w14:textId="77777777" w:rsidR="0043610D" w:rsidRDefault="0043610D" w:rsidP="004E77EC">
      <w:pPr>
        <w:ind w:right="-22"/>
        <w:rPr>
          <w:rFonts w:ascii="AvantGarde Bk BT" w:hAnsi="AvantGarde Bk BT" w:cs="Arial"/>
          <w:bCs/>
          <w:sz w:val="22"/>
          <w:szCs w:val="22"/>
          <w:lang w:val="es-ES_tradnl"/>
        </w:rPr>
      </w:pPr>
    </w:p>
    <w:p w14:paraId="576DDDEE" w14:textId="77777777" w:rsidR="00C80982" w:rsidRPr="003329BD" w:rsidRDefault="00C80982" w:rsidP="00C80982">
      <w:pPr>
        <w:ind w:right="-22"/>
        <w:jc w:val="center"/>
        <w:rPr>
          <w:rFonts w:ascii="AvantGarde Bk BT" w:hAnsi="AvantGarde Bk BT" w:cs="Arial"/>
          <w:bCs/>
          <w:sz w:val="22"/>
          <w:szCs w:val="22"/>
          <w:lang w:val="es-ES_tradnl"/>
        </w:rPr>
      </w:pPr>
      <w:r w:rsidRPr="003329BD">
        <w:rPr>
          <w:rFonts w:ascii="AvantGarde Bk BT" w:hAnsi="AvantGarde Bk BT" w:cs="Arial"/>
          <w:bCs/>
          <w:sz w:val="22"/>
          <w:szCs w:val="22"/>
          <w:lang w:val="es-ES_tradnl"/>
        </w:rPr>
        <w:t>A t e n t a m e n t e</w:t>
      </w:r>
    </w:p>
    <w:p w14:paraId="2CE7E188" w14:textId="77777777" w:rsidR="00C80982" w:rsidRPr="003329BD" w:rsidRDefault="00C80982" w:rsidP="00C80982">
      <w:pPr>
        <w:ind w:right="-22"/>
        <w:jc w:val="center"/>
        <w:rPr>
          <w:rFonts w:ascii="AvantGarde Bk BT" w:hAnsi="AvantGarde Bk BT" w:cs="Arial"/>
          <w:caps/>
          <w:sz w:val="22"/>
          <w:szCs w:val="22"/>
          <w:lang w:val="es-ES_tradnl"/>
        </w:rPr>
      </w:pPr>
      <w:r w:rsidRPr="003329BD">
        <w:rPr>
          <w:rFonts w:ascii="AvantGarde Bk BT" w:hAnsi="AvantGarde Bk BT" w:cs="Arial"/>
          <w:caps/>
          <w:sz w:val="22"/>
          <w:szCs w:val="22"/>
          <w:lang w:val="es-ES_tradnl"/>
        </w:rPr>
        <w:t>“Piensa y Trabaja”</w:t>
      </w:r>
    </w:p>
    <w:p w14:paraId="56C3F1BA" w14:textId="1A1D0750" w:rsidR="00C80982" w:rsidRPr="003329BD" w:rsidRDefault="00C80982" w:rsidP="00C80982">
      <w:pPr>
        <w:ind w:right="-22"/>
        <w:jc w:val="center"/>
        <w:rPr>
          <w:rFonts w:ascii="AvantGarde Bk BT" w:hAnsi="AvantGarde Bk BT" w:cs="Arial"/>
          <w:sz w:val="22"/>
          <w:szCs w:val="22"/>
          <w:lang w:val="es-ES_tradnl"/>
        </w:rPr>
      </w:pPr>
      <w:r w:rsidRPr="002D6951">
        <w:rPr>
          <w:rFonts w:ascii="AvantGarde Bk BT" w:hAnsi="AvantGarde Bk BT" w:cs="Arial"/>
          <w:sz w:val="22"/>
          <w:szCs w:val="22"/>
          <w:lang w:val="es-ES_tradnl"/>
        </w:rPr>
        <w:t>Guadalajara, Jalisco,</w:t>
      </w:r>
      <w:r w:rsidR="00063F40">
        <w:rPr>
          <w:rFonts w:ascii="AvantGarde Bk BT" w:hAnsi="AvantGarde Bk BT" w:cs="Arial"/>
          <w:sz w:val="22"/>
          <w:szCs w:val="22"/>
          <w:lang w:val="es-ES_tradnl"/>
        </w:rPr>
        <w:t xml:space="preserve"> </w:t>
      </w:r>
      <w:r w:rsidR="003B40C4">
        <w:rPr>
          <w:rFonts w:ascii="AvantGarde Bk BT" w:hAnsi="AvantGarde Bk BT" w:cs="Arial"/>
          <w:sz w:val="22"/>
          <w:szCs w:val="22"/>
          <w:lang w:val="es-ES_tradnl"/>
        </w:rPr>
        <w:t>24</w:t>
      </w:r>
      <w:r>
        <w:rPr>
          <w:rFonts w:ascii="AvantGarde Bk BT" w:hAnsi="AvantGarde Bk BT" w:cs="Arial"/>
          <w:sz w:val="22"/>
          <w:szCs w:val="22"/>
          <w:lang w:val="es-ES_tradnl"/>
        </w:rPr>
        <w:t xml:space="preserve"> </w:t>
      </w:r>
      <w:r w:rsidRPr="00133373">
        <w:rPr>
          <w:rFonts w:ascii="AvantGarde Bk BT" w:hAnsi="AvantGarde Bk BT" w:cs="Arial"/>
          <w:sz w:val="22"/>
          <w:szCs w:val="22"/>
          <w:lang w:val="es-ES_tradnl"/>
        </w:rPr>
        <w:t xml:space="preserve">de </w:t>
      </w:r>
      <w:r w:rsidR="004B6A8B">
        <w:rPr>
          <w:rFonts w:ascii="AvantGarde Bk BT" w:hAnsi="AvantGarde Bk BT" w:cs="Arial"/>
          <w:sz w:val="22"/>
          <w:szCs w:val="22"/>
          <w:lang w:val="es-ES_tradnl"/>
        </w:rPr>
        <w:t>julio</w:t>
      </w:r>
      <w:r w:rsidR="00F23D16">
        <w:rPr>
          <w:rFonts w:ascii="AvantGarde Bk BT" w:hAnsi="AvantGarde Bk BT" w:cs="Arial"/>
          <w:sz w:val="22"/>
          <w:szCs w:val="22"/>
          <w:lang w:val="es-ES_tradnl"/>
        </w:rPr>
        <w:t xml:space="preserve"> de 2015</w:t>
      </w:r>
    </w:p>
    <w:p w14:paraId="361D45D0" w14:textId="77777777" w:rsidR="00C80982" w:rsidRPr="003329BD" w:rsidRDefault="00C80982" w:rsidP="00C80982">
      <w:pPr>
        <w:ind w:right="-22"/>
        <w:jc w:val="center"/>
        <w:rPr>
          <w:rFonts w:ascii="AvantGarde Bk BT" w:hAnsi="AvantGarde Bk BT" w:cs="Arial"/>
          <w:sz w:val="22"/>
          <w:szCs w:val="22"/>
          <w:lang w:val="es-ES_tradnl"/>
        </w:rPr>
      </w:pPr>
      <w:r w:rsidRPr="003329BD">
        <w:rPr>
          <w:rFonts w:ascii="AvantGarde Bk BT" w:hAnsi="AvantGarde Bk BT" w:cs="Arial"/>
          <w:sz w:val="22"/>
          <w:szCs w:val="22"/>
          <w:lang w:val="es-ES_tradnl"/>
        </w:rPr>
        <w:t>Comisión Permanente de Hacienda</w:t>
      </w:r>
    </w:p>
    <w:p w14:paraId="12F00B31" w14:textId="77777777" w:rsidR="00C80982" w:rsidRPr="003329BD" w:rsidRDefault="00C80982" w:rsidP="00C80982">
      <w:pPr>
        <w:ind w:right="-22"/>
        <w:rPr>
          <w:rFonts w:ascii="AvantGarde Bk BT" w:hAnsi="AvantGarde Bk BT" w:cs="Arial"/>
          <w:sz w:val="22"/>
          <w:szCs w:val="22"/>
          <w:lang w:val="es-ES_tradnl"/>
        </w:rPr>
      </w:pPr>
    </w:p>
    <w:p w14:paraId="1DEA2208" w14:textId="77777777" w:rsidR="00C80982" w:rsidRDefault="00C80982" w:rsidP="00C80982">
      <w:pPr>
        <w:ind w:right="-22"/>
        <w:rPr>
          <w:rFonts w:ascii="AvantGarde Bk BT" w:hAnsi="AvantGarde Bk BT" w:cs="Arial"/>
          <w:sz w:val="22"/>
          <w:szCs w:val="22"/>
          <w:lang w:val="es-ES_tradnl"/>
        </w:rPr>
      </w:pPr>
    </w:p>
    <w:p w14:paraId="6CA909C5" w14:textId="77777777" w:rsidR="00441A62" w:rsidRPr="003329BD" w:rsidRDefault="00441A62" w:rsidP="00C80982">
      <w:pPr>
        <w:ind w:right="-22"/>
        <w:rPr>
          <w:rFonts w:ascii="AvantGarde Bk BT" w:hAnsi="AvantGarde Bk BT" w:cs="Arial"/>
          <w:sz w:val="22"/>
          <w:szCs w:val="22"/>
          <w:lang w:val="es-ES_tradnl"/>
        </w:rPr>
      </w:pPr>
    </w:p>
    <w:p w14:paraId="3A284E78" w14:textId="2A622D74" w:rsidR="00C80982" w:rsidRPr="00133373" w:rsidRDefault="00C80982" w:rsidP="00C80982">
      <w:pPr>
        <w:ind w:right="-22"/>
        <w:jc w:val="center"/>
        <w:rPr>
          <w:rFonts w:ascii="AvantGarde Bk BT" w:hAnsi="AvantGarde Bk BT" w:cs="Arial"/>
          <w:sz w:val="22"/>
          <w:szCs w:val="22"/>
          <w:lang w:val="es-ES_tradnl"/>
        </w:rPr>
      </w:pPr>
      <w:r w:rsidRPr="00133373">
        <w:rPr>
          <w:rFonts w:ascii="AvantGarde Bk BT" w:hAnsi="AvantGarde Bk BT" w:cs="Arial"/>
          <w:sz w:val="22"/>
          <w:szCs w:val="22"/>
          <w:lang w:val="es-ES_tradnl"/>
        </w:rPr>
        <w:t xml:space="preserve">Mtro. </w:t>
      </w:r>
      <w:r w:rsidR="005D2291" w:rsidRPr="00133373">
        <w:rPr>
          <w:rFonts w:ascii="AvantGarde Bk BT" w:hAnsi="AvantGarde Bk BT" w:cs="Arial"/>
          <w:sz w:val="22"/>
          <w:szCs w:val="22"/>
          <w:lang w:val="es-ES_tradnl"/>
        </w:rPr>
        <w:t>I</w:t>
      </w:r>
      <w:r w:rsidR="005D2291">
        <w:rPr>
          <w:rFonts w:ascii="AvantGarde Bk BT" w:hAnsi="AvantGarde Bk BT" w:cs="Arial"/>
          <w:sz w:val="22"/>
          <w:szCs w:val="22"/>
          <w:lang w:val="es-ES_tradnl"/>
        </w:rPr>
        <w:t>tzcóatl</w:t>
      </w:r>
      <w:r w:rsidRPr="00133373">
        <w:rPr>
          <w:rFonts w:ascii="AvantGarde Bk BT" w:hAnsi="AvantGarde Bk BT" w:cs="Arial"/>
          <w:sz w:val="22"/>
          <w:szCs w:val="22"/>
          <w:lang w:val="es-ES_tradnl"/>
        </w:rPr>
        <w:t xml:space="preserve"> Tonatiuh Bravo Padilla </w:t>
      </w:r>
    </w:p>
    <w:p w14:paraId="375728F6" w14:textId="77777777" w:rsidR="00C80982" w:rsidRPr="00133373" w:rsidRDefault="00C80982" w:rsidP="00C80982">
      <w:pPr>
        <w:ind w:right="-22"/>
        <w:jc w:val="center"/>
        <w:rPr>
          <w:rFonts w:ascii="AvantGarde Bk BT" w:hAnsi="AvantGarde Bk BT" w:cs="Arial"/>
          <w:sz w:val="22"/>
          <w:szCs w:val="22"/>
          <w:lang w:val="es-ES_tradnl"/>
        </w:rPr>
      </w:pPr>
      <w:r w:rsidRPr="00133373">
        <w:rPr>
          <w:rFonts w:ascii="AvantGarde Bk BT" w:hAnsi="AvantGarde Bk BT" w:cs="Arial"/>
          <w:sz w:val="22"/>
          <w:szCs w:val="22"/>
          <w:lang w:val="es-ES_tradnl"/>
        </w:rPr>
        <w:t>Presidente</w:t>
      </w:r>
    </w:p>
    <w:tbl>
      <w:tblPr>
        <w:tblW w:w="0" w:type="auto"/>
        <w:tblInd w:w="-214" w:type="dxa"/>
        <w:tblCellMar>
          <w:left w:w="0" w:type="dxa"/>
          <w:right w:w="0" w:type="dxa"/>
        </w:tblCellMar>
        <w:tblLook w:val="0000" w:firstRow="0" w:lastRow="0" w:firstColumn="0" w:lastColumn="0" w:noHBand="0" w:noVBand="0"/>
      </w:tblPr>
      <w:tblGrid>
        <w:gridCol w:w="4748"/>
        <w:gridCol w:w="4082"/>
      </w:tblGrid>
      <w:tr w:rsidR="00C80982" w:rsidRPr="00133373" w14:paraId="3724A27F" w14:textId="77777777" w:rsidTr="00111267">
        <w:tc>
          <w:tcPr>
            <w:tcW w:w="4748" w:type="dxa"/>
            <w:tcMar>
              <w:top w:w="0" w:type="dxa"/>
              <w:left w:w="70" w:type="dxa"/>
              <w:bottom w:w="0" w:type="dxa"/>
              <w:right w:w="70" w:type="dxa"/>
            </w:tcMar>
          </w:tcPr>
          <w:p w14:paraId="18767614" w14:textId="77777777" w:rsidR="00C80982" w:rsidRDefault="00C80982" w:rsidP="005E5F22">
            <w:pPr>
              <w:ind w:right="-22"/>
              <w:jc w:val="center"/>
              <w:rPr>
                <w:rFonts w:ascii="AvantGarde Bk BT" w:hAnsi="AvantGarde Bk BT" w:cs="Arial"/>
                <w:lang w:val="es-ES_tradnl"/>
              </w:rPr>
            </w:pPr>
          </w:p>
          <w:p w14:paraId="2BE8C4C7" w14:textId="77777777" w:rsidR="00441A62" w:rsidRDefault="00441A62" w:rsidP="005E5F22">
            <w:pPr>
              <w:ind w:right="-22"/>
              <w:jc w:val="center"/>
              <w:rPr>
                <w:rFonts w:ascii="AvantGarde Bk BT" w:hAnsi="AvantGarde Bk BT" w:cs="Arial"/>
                <w:lang w:val="es-ES_tradnl"/>
              </w:rPr>
            </w:pPr>
          </w:p>
          <w:p w14:paraId="491E0086" w14:textId="77777777" w:rsidR="0017639A" w:rsidRPr="00133373" w:rsidRDefault="0017639A" w:rsidP="005E5F22">
            <w:pPr>
              <w:ind w:right="-22"/>
              <w:jc w:val="center"/>
              <w:rPr>
                <w:rFonts w:ascii="AvantGarde Bk BT" w:hAnsi="AvantGarde Bk BT" w:cs="Arial"/>
                <w:lang w:val="es-ES_tradnl"/>
              </w:rPr>
            </w:pPr>
          </w:p>
          <w:p w14:paraId="139CAA25" w14:textId="4758D56A" w:rsidR="00C80982" w:rsidRPr="00133373" w:rsidRDefault="00C448DF" w:rsidP="005E5F22">
            <w:pPr>
              <w:ind w:right="-22"/>
              <w:jc w:val="center"/>
              <w:rPr>
                <w:rFonts w:ascii="AvantGarde Bk BT" w:hAnsi="AvantGarde Bk BT" w:cs="Arial"/>
                <w:lang w:val="es-ES_tradnl"/>
              </w:rPr>
            </w:pPr>
            <w:r>
              <w:rPr>
                <w:rFonts w:ascii="AvantGarde Bk BT" w:hAnsi="AvantGarde Bk BT" w:cs="Arial"/>
                <w:sz w:val="22"/>
                <w:szCs w:val="22"/>
                <w:lang w:val="es-ES_tradnl"/>
              </w:rPr>
              <w:t>Dra. Ruth Padilla Muñoz.</w:t>
            </w:r>
          </w:p>
        </w:tc>
        <w:tc>
          <w:tcPr>
            <w:tcW w:w="4082" w:type="dxa"/>
            <w:tcMar>
              <w:top w:w="0" w:type="dxa"/>
              <w:left w:w="70" w:type="dxa"/>
              <w:bottom w:w="0" w:type="dxa"/>
              <w:right w:w="70" w:type="dxa"/>
            </w:tcMar>
          </w:tcPr>
          <w:p w14:paraId="0FAA916C" w14:textId="77777777" w:rsidR="00C80982" w:rsidRDefault="00C80982" w:rsidP="005E5F22">
            <w:pPr>
              <w:ind w:right="-22"/>
              <w:jc w:val="center"/>
              <w:rPr>
                <w:rFonts w:ascii="AvantGarde Bk BT" w:hAnsi="AvantGarde Bk BT" w:cs="Arial"/>
                <w:lang w:val="es-ES_tradnl"/>
              </w:rPr>
            </w:pPr>
          </w:p>
          <w:p w14:paraId="594BFB2A" w14:textId="77777777" w:rsidR="00441A62" w:rsidRPr="00133373" w:rsidRDefault="00441A62" w:rsidP="005E5F22">
            <w:pPr>
              <w:ind w:right="-22"/>
              <w:jc w:val="center"/>
              <w:rPr>
                <w:rFonts w:ascii="AvantGarde Bk BT" w:hAnsi="AvantGarde Bk BT" w:cs="Arial"/>
                <w:lang w:val="es-ES_tradnl"/>
              </w:rPr>
            </w:pPr>
          </w:p>
          <w:p w14:paraId="1D9996C1" w14:textId="77777777" w:rsidR="00C80982" w:rsidRPr="00133373" w:rsidRDefault="00C80982" w:rsidP="005E5F22">
            <w:pPr>
              <w:ind w:right="-22"/>
              <w:jc w:val="center"/>
              <w:rPr>
                <w:rFonts w:ascii="AvantGarde Bk BT" w:hAnsi="AvantGarde Bk BT" w:cs="Arial"/>
                <w:lang w:val="es-ES_tradnl"/>
              </w:rPr>
            </w:pPr>
          </w:p>
          <w:p w14:paraId="28393EA2" w14:textId="77777777" w:rsidR="00C80982" w:rsidRPr="00133373" w:rsidRDefault="00C80982" w:rsidP="005E5F22">
            <w:pPr>
              <w:ind w:right="-22"/>
              <w:jc w:val="center"/>
              <w:rPr>
                <w:rFonts w:ascii="AvantGarde Bk BT" w:hAnsi="AvantGarde Bk BT" w:cs="Arial"/>
                <w:lang w:val="pt-BR"/>
              </w:rPr>
            </w:pPr>
            <w:r w:rsidRPr="00133373">
              <w:rPr>
                <w:rFonts w:ascii="AvantGarde Bk BT" w:hAnsi="AvantGarde Bk BT" w:cs="Arial"/>
                <w:sz w:val="22"/>
                <w:szCs w:val="22"/>
                <w:lang w:val="es-ES_tradnl"/>
              </w:rPr>
              <w:t>Mtro. José Alberto Castellanos Gutiérrez.</w:t>
            </w:r>
          </w:p>
        </w:tc>
      </w:tr>
      <w:tr w:rsidR="00117F14" w:rsidRPr="00133373" w14:paraId="7A6D3651" w14:textId="77777777" w:rsidTr="00111267">
        <w:tc>
          <w:tcPr>
            <w:tcW w:w="4748" w:type="dxa"/>
            <w:tcMar>
              <w:top w:w="0" w:type="dxa"/>
              <w:left w:w="70" w:type="dxa"/>
              <w:bottom w:w="0" w:type="dxa"/>
              <w:right w:w="70" w:type="dxa"/>
            </w:tcMar>
          </w:tcPr>
          <w:p w14:paraId="4283087C" w14:textId="77777777" w:rsidR="00117F14" w:rsidRDefault="00117F14" w:rsidP="00BE24A7">
            <w:pPr>
              <w:ind w:right="-22"/>
              <w:jc w:val="center"/>
              <w:rPr>
                <w:rFonts w:ascii="AvantGarde Bk BT" w:hAnsi="AvantGarde Bk BT" w:cs="Arial"/>
                <w:lang w:val="es-ES_tradnl"/>
              </w:rPr>
            </w:pPr>
          </w:p>
          <w:p w14:paraId="1BD1C3A9" w14:textId="77777777" w:rsidR="00441A62" w:rsidRPr="00133373" w:rsidRDefault="00441A62" w:rsidP="00BE24A7">
            <w:pPr>
              <w:ind w:right="-22"/>
              <w:jc w:val="center"/>
              <w:rPr>
                <w:rFonts w:ascii="AvantGarde Bk BT" w:hAnsi="AvantGarde Bk BT" w:cs="Arial"/>
                <w:lang w:val="es-ES_tradnl"/>
              </w:rPr>
            </w:pPr>
          </w:p>
          <w:p w14:paraId="37E9485A" w14:textId="77777777" w:rsidR="00117F14" w:rsidRPr="00133373" w:rsidRDefault="00117F14" w:rsidP="00BE24A7">
            <w:pPr>
              <w:ind w:right="-22"/>
              <w:jc w:val="center"/>
              <w:rPr>
                <w:rFonts w:ascii="AvantGarde Bk BT" w:hAnsi="AvantGarde Bk BT" w:cs="Arial"/>
                <w:lang w:val="es-ES_tradnl"/>
              </w:rPr>
            </w:pPr>
          </w:p>
          <w:p w14:paraId="0B896D3B" w14:textId="610B02A1" w:rsidR="00117F14" w:rsidRPr="00133373" w:rsidRDefault="00117F14" w:rsidP="00117F14">
            <w:pPr>
              <w:ind w:right="-22"/>
              <w:jc w:val="center"/>
              <w:rPr>
                <w:rFonts w:ascii="AvantGarde Bk BT" w:hAnsi="AvantGarde Bk BT" w:cs="Arial"/>
                <w:lang w:val="es-ES_tradnl"/>
              </w:rPr>
            </w:pPr>
            <w:r w:rsidRPr="00133373">
              <w:rPr>
                <w:rFonts w:ascii="AvantGarde Bk BT" w:hAnsi="AvantGarde Bk BT" w:cs="Arial"/>
                <w:sz w:val="22"/>
                <w:szCs w:val="22"/>
                <w:lang w:val="es-ES_tradnl"/>
              </w:rPr>
              <w:t xml:space="preserve">Dr. </w:t>
            </w:r>
            <w:r>
              <w:rPr>
                <w:rFonts w:ascii="AvantGarde Bk BT" w:hAnsi="AvantGarde Bk BT" w:cs="Arial"/>
                <w:sz w:val="22"/>
                <w:szCs w:val="22"/>
                <w:lang w:val="es-ES_tradnl"/>
              </w:rPr>
              <w:t>Martín Vargas Magaña.</w:t>
            </w:r>
          </w:p>
        </w:tc>
        <w:tc>
          <w:tcPr>
            <w:tcW w:w="4082" w:type="dxa"/>
            <w:tcMar>
              <w:top w:w="0" w:type="dxa"/>
              <w:left w:w="70" w:type="dxa"/>
              <w:bottom w:w="0" w:type="dxa"/>
              <w:right w:w="70" w:type="dxa"/>
            </w:tcMar>
          </w:tcPr>
          <w:p w14:paraId="7AE17EB2" w14:textId="77777777" w:rsidR="00117F14" w:rsidRPr="00133373" w:rsidRDefault="00117F14" w:rsidP="00BE24A7">
            <w:pPr>
              <w:ind w:right="-22"/>
              <w:jc w:val="center"/>
              <w:rPr>
                <w:rFonts w:ascii="AvantGarde Bk BT" w:hAnsi="AvantGarde Bk BT" w:cs="Arial"/>
                <w:lang w:val="es-ES_tradnl"/>
              </w:rPr>
            </w:pPr>
          </w:p>
          <w:p w14:paraId="37C65D70" w14:textId="77777777" w:rsidR="00117F14" w:rsidRDefault="00117F14" w:rsidP="00BE24A7">
            <w:pPr>
              <w:ind w:right="-22"/>
              <w:jc w:val="center"/>
              <w:rPr>
                <w:rFonts w:ascii="AvantGarde Bk BT" w:hAnsi="AvantGarde Bk BT" w:cs="Arial"/>
                <w:lang w:val="es-ES_tradnl"/>
              </w:rPr>
            </w:pPr>
          </w:p>
          <w:p w14:paraId="52EF731E" w14:textId="77777777" w:rsidR="00441A62" w:rsidRPr="00133373" w:rsidRDefault="00441A62" w:rsidP="00BE24A7">
            <w:pPr>
              <w:ind w:right="-22"/>
              <w:jc w:val="center"/>
              <w:rPr>
                <w:rFonts w:ascii="AvantGarde Bk BT" w:hAnsi="AvantGarde Bk BT" w:cs="Arial"/>
                <w:lang w:val="es-ES_tradnl"/>
              </w:rPr>
            </w:pPr>
          </w:p>
          <w:p w14:paraId="4FFB6562" w14:textId="68564CA4" w:rsidR="00117F14" w:rsidRPr="00133373" w:rsidRDefault="00117F14" w:rsidP="00117F14">
            <w:pPr>
              <w:ind w:right="-22"/>
              <w:jc w:val="center"/>
              <w:rPr>
                <w:rFonts w:ascii="AvantGarde Bk BT" w:hAnsi="AvantGarde Bk BT" w:cs="Arial"/>
                <w:lang w:val="pt-BR"/>
              </w:rPr>
            </w:pPr>
            <w:r>
              <w:rPr>
                <w:rFonts w:ascii="AvantGarde Bk BT" w:hAnsi="AvantGarde Bk BT" w:cs="Arial"/>
                <w:sz w:val="22"/>
                <w:szCs w:val="22"/>
                <w:lang w:val="es-ES_tradnl"/>
              </w:rPr>
              <w:t>C</w:t>
            </w:r>
            <w:r w:rsidRPr="00133373">
              <w:rPr>
                <w:rFonts w:ascii="AvantGarde Bk BT" w:hAnsi="AvantGarde Bk BT" w:cs="Arial"/>
                <w:sz w:val="22"/>
                <w:szCs w:val="22"/>
                <w:lang w:val="es-ES_tradnl"/>
              </w:rPr>
              <w:t xml:space="preserve">. José Alberto </w:t>
            </w:r>
            <w:r>
              <w:rPr>
                <w:rFonts w:ascii="AvantGarde Bk BT" w:hAnsi="AvantGarde Bk BT" w:cs="Arial"/>
                <w:sz w:val="22"/>
                <w:szCs w:val="22"/>
                <w:lang w:val="es-ES_tradnl"/>
              </w:rPr>
              <w:t>Galarza Villaseñor</w:t>
            </w:r>
            <w:r w:rsidRPr="00133373">
              <w:rPr>
                <w:rFonts w:ascii="AvantGarde Bk BT" w:hAnsi="AvantGarde Bk BT" w:cs="Arial"/>
                <w:sz w:val="22"/>
                <w:szCs w:val="22"/>
                <w:lang w:val="es-ES_tradnl"/>
              </w:rPr>
              <w:t>.</w:t>
            </w:r>
          </w:p>
        </w:tc>
      </w:tr>
      <w:tr w:rsidR="00117F14" w:rsidRPr="00133373" w14:paraId="76FCF044" w14:textId="77777777" w:rsidTr="00111267">
        <w:tc>
          <w:tcPr>
            <w:tcW w:w="8830" w:type="dxa"/>
            <w:gridSpan w:val="2"/>
            <w:tcMar>
              <w:top w:w="0" w:type="dxa"/>
              <w:left w:w="70" w:type="dxa"/>
              <w:bottom w:w="0" w:type="dxa"/>
              <w:right w:w="70" w:type="dxa"/>
            </w:tcMar>
          </w:tcPr>
          <w:p w14:paraId="62E49A36" w14:textId="77777777" w:rsidR="00117F14" w:rsidRPr="00133373" w:rsidRDefault="00117F14" w:rsidP="00117F14">
            <w:pPr>
              <w:rPr>
                <w:rFonts w:ascii="AvantGarde Bk BT" w:hAnsi="AvantGarde Bk BT" w:cs="Arial"/>
                <w:lang w:val="pt-BR"/>
              </w:rPr>
            </w:pPr>
          </w:p>
        </w:tc>
      </w:tr>
      <w:tr w:rsidR="00C80982" w:rsidRPr="003329BD" w14:paraId="3184443A" w14:textId="77777777" w:rsidTr="00111267">
        <w:trPr>
          <w:cantSplit/>
          <w:trHeight w:val="1387"/>
        </w:trPr>
        <w:tc>
          <w:tcPr>
            <w:tcW w:w="8830" w:type="dxa"/>
            <w:gridSpan w:val="2"/>
            <w:tcMar>
              <w:top w:w="0" w:type="dxa"/>
              <w:left w:w="70" w:type="dxa"/>
              <w:bottom w:w="0" w:type="dxa"/>
              <w:right w:w="70" w:type="dxa"/>
            </w:tcMar>
          </w:tcPr>
          <w:p w14:paraId="0F422DE3" w14:textId="77777777" w:rsidR="00C80982" w:rsidRPr="00133373" w:rsidRDefault="00C80982" w:rsidP="005E5F22">
            <w:pPr>
              <w:ind w:right="-22"/>
              <w:jc w:val="center"/>
              <w:rPr>
                <w:rFonts w:ascii="AvantGarde Bk BT" w:hAnsi="AvantGarde Bk BT" w:cs="Arial"/>
                <w:lang w:val="es-ES_tradnl"/>
              </w:rPr>
            </w:pPr>
          </w:p>
          <w:p w14:paraId="78E71D86" w14:textId="77777777" w:rsidR="00C80982" w:rsidRPr="00133373" w:rsidRDefault="00C80982" w:rsidP="005E5F22">
            <w:pPr>
              <w:ind w:right="-22"/>
              <w:jc w:val="center"/>
              <w:rPr>
                <w:rFonts w:ascii="AvantGarde Bk BT" w:hAnsi="AvantGarde Bk BT" w:cs="Arial"/>
                <w:lang w:val="es-ES_tradnl"/>
              </w:rPr>
            </w:pPr>
          </w:p>
          <w:p w14:paraId="5564A97F" w14:textId="77777777" w:rsidR="00C80982" w:rsidRPr="00133373" w:rsidRDefault="00C80982" w:rsidP="005E5F22">
            <w:pPr>
              <w:ind w:right="-22"/>
              <w:jc w:val="center"/>
              <w:rPr>
                <w:rFonts w:ascii="AvantGarde Bk BT" w:hAnsi="AvantGarde Bk BT" w:cs="Arial"/>
                <w:lang w:val="es-ES_tradnl"/>
              </w:rPr>
            </w:pPr>
          </w:p>
          <w:p w14:paraId="11C744E2" w14:textId="77777777" w:rsidR="00C80982" w:rsidRPr="00133373" w:rsidRDefault="00C80982" w:rsidP="005E5F22">
            <w:pPr>
              <w:ind w:right="-22"/>
              <w:jc w:val="center"/>
              <w:rPr>
                <w:rFonts w:ascii="AvantGarde Bk BT" w:hAnsi="AvantGarde Bk BT" w:cs="Arial"/>
                <w:lang w:val="es-ES_tradnl"/>
              </w:rPr>
            </w:pPr>
            <w:proofErr w:type="spellStart"/>
            <w:r>
              <w:rPr>
                <w:rFonts w:ascii="AvantGarde Bk BT" w:hAnsi="AvantGarde Bk BT" w:cs="Arial"/>
                <w:sz w:val="22"/>
                <w:szCs w:val="22"/>
                <w:lang w:val="pt-BR"/>
              </w:rPr>
              <w:t>Mtro</w:t>
            </w:r>
            <w:proofErr w:type="spellEnd"/>
            <w:r w:rsidRPr="00133373">
              <w:rPr>
                <w:rFonts w:ascii="AvantGarde Bk BT" w:hAnsi="AvantGarde Bk BT" w:cs="Arial"/>
                <w:sz w:val="22"/>
                <w:szCs w:val="22"/>
                <w:lang w:val="pt-BR"/>
              </w:rPr>
              <w:t>. José Alfredo Peña Ramos</w:t>
            </w:r>
          </w:p>
          <w:p w14:paraId="24AA3A1E" w14:textId="77777777" w:rsidR="00C80982" w:rsidRPr="00133373" w:rsidRDefault="00C80982" w:rsidP="005E5F22">
            <w:pPr>
              <w:ind w:right="-22"/>
              <w:jc w:val="center"/>
              <w:rPr>
                <w:rFonts w:ascii="AvantGarde Bk BT" w:hAnsi="AvantGarde Bk BT" w:cs="Arial"/>
                <w:lang w:val="es-ES_tradnl"/>
              </w:rPr>
            </w:pPr>
            <w:r w:rsidRPr="00133373">
              <w:rPr>
                <w:rFonts w:ascii="AvantGarde Bk BT" w:hAnsi="AvantGarde Bk BT" w:cs="Arial"/>
                <w:sz w:val="22"/>
                <w:szCs w:val="22"/>
                <w:lang w:val="es-ES_tradnl"/>
              </w:rPr>
              <w:t>Secretario de Actas y Acuerdos</w:t>
            </w:r>
          </w:p>
        </w:tc>
      </w:tr>
    </w:tbl>
    <w:p w14:paraId="3A3A28CE" w14:textId="77777777" w:rsidR="00A63B38" w:rsidRPr="00886A4E" w:rsidRDefault="00A63B38" w:rsidP="00AC79CB"/>
    <w:sectPr w:rsidR="00A63B38" w:rsidRPr="00886A4E" w:rsidSect="004E77EC">
      <w:headerReference w:type="default" r:id="rId9"/>
      <w:footerReference w:type="default" r:id="rId10"/>
      <w:pgSz w:w="12240" w:h="15840" w:code="1"/>
      <w:pgMar w:top="2410" w:right="1134" w:bottom="1701" w:left="2268" w:header="705"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53596E" w14:textId="77777777" w:rsidR="001D286C" w:rsidRDefault="001D286C" w:rsidP="00C85DA2">
      <w:r>
        <w:separator/>
      </w:r>
    </w:p>
  </w:endnote>
  <w:endnote w:type="continuationSeparator" w:id="0">
    <w:p w14:paraId="3BC4C78C" w14:textId="77777777" w:rsidR="001D286C" w:rsidRDefault="001D286C"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Avant garde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A51A2" w14:textId="77777777" w:rsidR="00C85DA2" w:rsidRPr="00C85DA2" w:rsidRDefault="00C85DA2" w:rsidP="00C85DA2">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5F9A720A" w14:textId="77777777" w:rsidR="00C85DA2" w:rsidRPr="00C85DA2" w:rsidRDefault="00C85DA2" w:rsidP="00C85DA2">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14:paraId="4315E0B2" w14:textId="77777777" w:rsidR="00C85DA2" w:rsidRPr="00C85DA2" w:rsidRDefault="004F608C" w:rsidP="00C85DA2">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00C85DA2" w:rsidRPr="00C85DA2">
      <w:rPr>
        <w:rFonts w:ascii="Times New Roman" w:hAnsi="Times New Roman" w:cs="Times New Roman"/>
        <w:b/>
        <w:sz w:val="17"/>
        <w:szCs w:val="17"/>
      </w:rPr>
      <w:t>.udg.mx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37B56" w14:textId="77777777" w:rsidR="001D286C" w:rsidRDefault="001D286C" w:rsidP="00C85DA2">
      <w:r>
        <w:separator/>
      </w:r>
    </w:p>
  </w:footnote>
  <w:footnote w:type="continuationSeparator" w:id="0">
    <w:p w14:paraId="7217AE7A" w14:textId="77777777" w:rsidR="001D286C" w:rsidRDefault="001D286C"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D5188" w14:textId="77777777" w:rsidR="000671B7" w:rsidRDefault="000671B7" w:rsidP="000671B7">
    <w:pPr>
      <w:pStyle w:val="Encabezado"/>
      <w:jc w:val="right"/>
      <w:rPr>
        <w:rFonts w:ascii="AvantGarde Bk BT" w:hAnsi="AvantGarde Bk BT"/>
        <w:sz w:val="20"/>
        <w:szCs w:val="20"/>
      </w:rPr>
    </w:pPr>
    <w:r w:rsidRPr="00C80982">
      <w:rPr>
        <w:noProof/>
        <w:lang w:eastAsia="es-MX"/>
      </w:rPr>
      <w:drawing>
        <wp:anchor distT="0" distB="0" distL="114300" distR="114300" simplePos="0" relativeHeight="251657728" behindDoc="1" locked="0" layoutInCell="1" allowOverlap="1" wp14:anchorId="754DC40A" wp14:editId="5CCA90A4">
          <wp:simplePos x="0" y="0"/>
          <wp:positionH relativeFrom="column">
            <wp:posOffset>-1426532</wp:posOffset>
          </wp:positionH>
          <wp:positionV relativeFrom="paragraph">
            <wp:posOffset>-454499</wp:posOffset>
          </wp:positionV>
          <wp:extent cx="7753350" cy="1535373"/>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4113" cy="1539485"/>
                  </a:xfrm>
                  <a:prstGeom prst="rect">
                    <a:avLst/>
                  </a:prstGeom>
                  <a:noFill/>
                  <a:ln>
                    <a:noFill/>
                  </a:ln>
                </pic:spPr>
              </pic:pic>
            </a:graphicData>
          </a:graphic>
          <wp14:sizeRelV relativeFrom="margin">
            <wp14:pctHeight>0</wp14:pctHeight>
          </wp14:sizeRelV>
        </wp:anchor>
      </w:drawing>
    </w:r>
  </w:p>
  <w:p w14:paraId="7FBDA253" w14:textId="77777777" w:rsidR="000671B7" w:rsidRDefault="000671B7" w:rsidP="000671B7">
    <w:pPr>
      <w:pStyle w:val="Encabezado"/>
      <w:jc w:val="right"/>
      <w:rPr>
        <w:rFonts w:ascii="AvantGarde Bk BT" w:hAnsi="AvantGarde Bk BT"/>
        <w:sz w:val="20"/>
        <w:szCs w:val="20"/>
      </w:rPr>
    </w:pPr>
  </w:p>
  <w:p w14:paraId="290934C7" w14:textId="77777777" w:rsidR="000671B7" w:rsidRDefault="000671B7" w:rsidP="000671B7">
    <w:pPr>
      <w:pStyle w:val="Encabezado"/>
      <w:jc w:val="right"/>
      <w:rPr>
        <w:rFonts w:ascii="AvantGarde Bk BT" w:hAnsi="AvantGarde Bk BT"/>
        <w:sz w:val="20"/>
        <w:szCs w:val="20"/>
      </w:rPr>
    </w:pPr>
  </w:p>
  <w:p w14:paraId="613A7C0D" w14:textId="77777777" w:rsidR="001A2791" w:rsidRDefault="001A2791" w:rsidP="000671B7">
    <w:pPr>
      <w:pStyle w:val="Encabezado"/>
      <w:jc w:val="right"/>
      <w:rPr>
        <w:rFonts w:ascii="AvantGarde Bk BT" w:hAnsi="AvantGarde Bk BT"/>
        <w:sz w:val="20"/>
        <w:szCs w:val="20"/>
      </w:rPr>
    </w:pPr>
  </w:p>
  <w:p w14:paraId="1BB5DCAF" w14:textId="77777777" w:rsidR="000671B7" w:rsidRPr="00B2050D" w:rsidRDefault="000671B7" w:rsidP="000671B7">
    <w:pPr>
      <w:pStyle w:val="Encabezado"/>
      <w:jc w:val="right"/>
      <w:rPr>
        <w:rFonts w:ascii="AvantGarde Bk BT" w:hAnsi="AvantGarde Bk BT"/>
        <w:sz w:val="20"/>
        <w:szCs w:val="20"/>
      </w:rPr>
    </w:pPr>
    <w:r w:rsidRPr="00E83373">
      <w:rPr>
        <w:rFonts w:ascii="AvantGarde Bk BT" w:hAnsi="AvantGarde Bk BT"/>
        <w:sz w:val="20"/>
        <w:szCs w:val="20"/>
      </w:rPr>
      <w:t xml:space="preserve">Exp. </w:t>
    </w:r>
    <w:r w:rsidRPr="00B2050D">
      <w:rPr>
        <w:rFonts w:ascii="AvantGarde Bk BT" w:hAnsi="AvantGarde Bk BT"/>
        <w:sz w:val="20"/>
        <w:szCs w:val="20"/>
      </w:rPr>
      <w:t>021</w:t>
    </w:r>
  </w:p>
  <w:p w14:paraId="6D0EA5EC" w14:textId="40A25751" w:rsidR="00C80982" w:rsidRPr="007823B9" w:rsidRDefault="001A2791" w:rsidP="007823B9">
    <w:pPr>
      <w:pStyle w:val="Encabezado"/>
      <w:jc w:val="right"/>
      <w:rPr>
        <w:rFonts w:ascii="AvantGarde Bk BT" w:hAnsi="AvantGarde Bk BT"/>
        <w:sz w:val="20"/>
        <w:szCs w:val="20"/>
      </w:rPr>
    </w:pPr>
    <w:r w:rsidRPr="00B2050D">
      <w:rPr>
        <w:rFonts w:ascii="AvantGarde Bk BT" w:hAnsi="AvantGarde Bk BT"/>
        <w:sz w:val="20"/>
        <w:szCs w:val="20"/>
      </w:rPr>
      <w:t>Dictamen Núm.</w:t>
    </w:r>
    <w:r w:rsidR="000671B7" w:rsidRPr="00B2050D">
      <w:rPr>
        <w:rFonts w:ascii="AvantGarde Bk BT" w:hAnsi="AvantGarde Bk BT"/>
        <w:sz w:val="20"/>
        <w:szCs w:val="20"/>
      </w:rPr>
      <w:t xml:space="preserve"> II/201</w:t>
    </w:r>
    <w:r w:rsidR="00240C24" w:rsidRPr="00B2050D">
      <w:rPr>
        <w:rFonts w:ascii="AvantGarde Bk BT" w:hAnsi="AvantGarde Bk BT"/>
        <w:sz w:val="20"/>
        <w:szCs w:val="20"/>
      </w:rPr>
      <w:t>5</w:t>
    </w:r>
    <w:r w:rsidR="000671B7" w:rsidRPr="00B2050D">
      <w:rPr>
        <w:rFonts w:ascii="AvantGarde Bk BT" w:hAnsi="AvantGarde Bk BT"/>
        <w:sz w:val="20"/>
        <w:szCs w:val="20"/>
      </w:rPr>
      <w:t>/</w:t>
    </w:r>
    <w:r w:rsidR="00B2050D" w:rsidRPr="00B2050D">
      <w:rPr>
        <w:rFonts w:ascii="AvantGarde Bk BT" w:hAnsi="AvantGarde Bk BT"/>
        <w:sz w:val="20"/>
        <w:szCs w:val="20"/>
      </w:rPr>
      <w:t>691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267E5"/>
    <w:multiLevelType w:val="hybridMultilevel"/>
    <w:tmpl w:val="03449F8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11691B93"/>
    <w:multiLevelType w:val="hybridMultilevel"/>
    <w:tmpl w:val="77EC255C"/>
    <w:lvl w:ilvl="0" w:tplc="825201F4">
      <w:start w:val="1"/>
      <w:numFmt w:val="decimal"/>
      <w:lvlText w:val="%1."/>
      <w:lvlJc w:val="left"/>
      <w:pPr>
        <w:ind w:left="720" w:hanging="360"/>
      </w:pPr>
      <w:rPr>
        <w:rFonts w:hint="default"/>
        <w:b w:val="0"/>
        <w:lang w:val="es-ES_tradn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5F314B0"/>
    <w:multiLevelType w:val="hybridMultilevel"/>
    <w:tmpl w:val="06DC9D44"/>
    <w:lvl w:ilvl="0" w:tplc="469EAEC2">
      <w:start w:val="1"/>
      <w:numFmt w:val="decimal"/>
      <w:lvlText w:val="%1."/>
      <w:lvlJc w:val="left"/>
      <w:pPr>
        <w:ind w:left="720" w:hanging="360"/>
      </w:pPr>
      <w:rPr>
        <w:rFonts w:hint="default"/>
      </w:rPr>
    </w:lvl>
    <w:lvl w:ilvl="1" w:tplc="DF5E9774">
      <w:start w:val="1"/>
      <w:numFmt w:val="bullet"/>
      <w:lvlText w:val=""/>
      <w:lvlJc w:val="left"/>
      <w:pPr>
        <w:ind w:left="1440" w:hanging="360"/>
      </w:pPr>
      <w:rPr>
        <w:rFonts w:ascii="Symbol" w:hAnsi="Symbol" w:hint="default"/>
        <w:color w:val="auto"/>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7F9339E"/>
    <w:multiLevelType w:val="hybridMultilevel"/>
    <w:tmpl w:val="EE0E2896"/>
    <w:lvl w:ilvl="0" w:tplc="C8BC563E">
      <w:start w:val="1"/>
      <w:numFmt w:val="lowerLetter"/>
      <w:lvlText w:val="%1."/>
      <w:lvlJc w:val="left"/>
      <w:pPr>
        <w:tabs>
          <w:tab w:val="num" w:pos="1440"/>
        </w:tabs>
        <w:ind w:left="144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13D068E"/>
    <w:multiLevelType w:val="hybridMultilevel"/>
    <w:tmpl w:val="0E287E22"/>
    <w:lvl w:ilvl="0" w:tplc="BC2C5D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BA672B5"/>
    <w:multiLevelType w:val="hybridMultilevel"/>
    <w:tmpl w:val="B06E128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5C15680E"/>
    <w:multiLevelType w:val="hybridMultilevel"/>
    <w:tmpl w:val="BB181EFA"/>
    <w:lvl w:ilvl="0" w:tplc="080A0019">
      <w:start w:val="1"/>
      <w:numFmt w:val="lowerLetter"/>
      <w:lvlText w:val="%1."/>
      <w:lvlJc w:val="left"/>
      <w:pPr>
        <w:ind w:left="720" w:hanging="360"/>
      </w:pPr>
    </w:lvl>
    <w:lvl w:ilvl="1" w:tplc="DC46FE44">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E6C1DAC"/>
    <w:multiLevelType w:val="hybridMultilevel"/>
    <w:tmpl w:val="E8EE6FA0"/>
    <w:lvl w:ilvl="0" w:tplc="BEDCB6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ABC0CB0"/>
    <w:multiLevelType w:val="hybridMultilevel"/>
    <w:tmpl w:val="E8B2A62A"/>
    <w:lvl w:ilvl="0" w:tplc="4C7CC362">
      <w:start w:val="1"/>
      <w:numFmt w:val="decimal"/>
      <w:lvlText w:val="%1)"/>
      <w:lvlJc w:val="left"/>
      <w:pPr>
        <w:tabs>
          <w:tab w:val="num" w:pos="720"/>
        </w:tabs>
        <w:ind w:left="720" w:hanging="360"/>
      </w:pPr>
    </w:lvl>
    <w:lvl w:ilvl="1" w:tplc="0930CC7E" w:tentative="1">
      <w:start w:val="1"/>
      <w:numFmt w:val="decimal"/>
      <w:lvlText w:val="%2)"/>
      <w:lvlJc w:val="left"/>
      <w:pPr>
        <w:tabs>
          <w:tab w:val="num" w:pos="1440"/>
        </w:tabs>
        <w:ind w:left="1440" w:hanging="360"/>
      </w:pPr>
    </w:lvl>
    <w:lvl w:ilvl="2" w:tplc="8C169276" w:tentative="1">
      <w:start w:val="1"/>
      <w:numFmt w:val="decimal"/>
      <w:lvlText w:val="%3)"/>
      <w:lvlJc w:val="left"/>
      <w:pPr>
        <w:tabs>
          <w:tab w:val="num" w:pos="2160"/>
        </w:tabs>
        <w:ind w:left="2160" w:hanging="360"/>
      </w:pPr>
    </w:lvl>
    <w:lvl w:ilvl="3" w:tplc="2654F284" w:tentative="1">
      <w:start w:val="1"/>
      <w:numFmt w:val="decimal"/>
      <w:lvlText w:val="%4)"/>
      <w:lvlJc w:val="left"/>
      <w:pPr>
        <w:tabs>
          <w:tab w:val="num" w:pos="2880"/>
        </w:tabs>
        <w:ind w:left="2880" w:hanging="360"/>
      </w:pPr>
    </w:lvl>
    <w:lvl w:ilvl="4" w:tplc="59CC5732" w:tentative="1">
      <w:start w:val="1"/>
      <w:numFmt w:val="decimal"/>
      <w:lvlText w:val="%5)"/>
      <w:lvlJc w:val="left"/>
      <w:pPr>
        <w:tabs>
          <w:tab w:val="num" w:pos="3600"/>
        </w:tabs>
        <w:ind w:left="3600" w:hanging="360"/>
      </w:pPr>
    </w:lvl>
    <w:lvl w:ilvl="5" w:tplc="78EA1F72" w:tentative="1">
      <w:start w:val="1"/>
      <w:numFmt w:val="decimal"/>
      <w:lvlText w:val="%6)"/>
      <w:lvlJc w:val="left"/>
      <w:pPr>
        <w:tabs>
          <w:tab w:val="num" w:pos="4320"/>
        </w:tabs>
        <w:ind w:left="4320" w:hanging="360"/>
      </w:pPr>
    </w:lvl>
    <w:lvl w:ilvl="6" w:tplc="DBF4CC98" w:tentative="1">
      <w:start w:val="1"/>
      <w:numFmt w:val="decimal"/>
      <w:lvlText w:val="%7)"/>
      <w:lvlJc w:val="left"/>
      <w:pPr>
        <w:tabs>
          <w:tab w:val="num" w:pos="5040"/>
        </w:tabs>
        <w:ind w:left="5040" w:hanging="360"/>
      </w:pPr>
    </w:lvl>
    <w:lvl w:ilvl="7" w:tplc="9F76F6E4" w:tentative="1">
      <w:start w:val="1"/>
      <w:numFmt w:val="decimal"/>
      <w:lvlText w:val="%8)"/>
      <w:lvlJc w:val="left"/>
      <w:pPr>
        <w:tabs>
          <w:tab w:val="num" w:pos="5760"/>
        </w:tabs>
        <w:ind w:left="5760" w:hanging="360"/>
      </w:pPr>
    </w:lvl>
    <w:lvl w:ilvl="8" w:tplc="0B7ACAFE" w:tentative="1">
      <w:start w:val="1"/>
      <w:numFmt w:val="decimal"/>
      <w:lvlText w:val="%9)"/>
      <w:lvlJc w:val="left"/>
      <w:pPr>
        <w:tabs>
          <w:tab w:val="num" w:pos="6480"/>
        </w:tabs>
        <w:ind w:left="6480" w:hanging="360"/>
      </w:pPr>
    </w:lvl>
  </w:abstractNum>
  <w:abstractNum w:abstractNumId="9">
    <w:nsid w:val="6ED10845"/>
    <w:multiLevelType w:val="hybridMultilevel"/>
    <w:tmpl w:val="C062E89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B69359F"/>
    <w:multiLevelType w:val="hybridMultilevel"/>
    <w:tmpl w:val="EE0E2896"/>
    <w:lvl w:ilvl="0" w:tplc="C8BC563E">
      <w:start w:val="1"/>
      <w:numFmt w:val="lowerLetter"/>
      <w:lvlText w:val="%1."/>
      <w:lvlJc w:val="left"/>
      <w:pPr>
        <w:tabs>
          <w:tab w:val="num" w:pos="1440"/>
        </w:tabs>
        <w:ind w:left="144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
  </w:num>
  <w:num w:numId="3">
    <w:abstractNumId w:val="10"/>
  </w:num>
  <w:num w:numId="4">
    <w:abstractNumId w:val="3"/>
  </w:num>
  <w:num w:numId="5">
    <w:abstractNumId w:val="2"/>
  </w:num>
  <w:num w:numId="6">
    <w:abstractNumId w:val="4"/>
  </w:num>
  <w:num w:numId="7">
    <w:abstractNumId w:val="8"/>
  </w:num>
  <w:num w:numId="8">
    <w:abstractNumId w:val="2"/>
    <w:lvlOverride w:ilvl="0">
      <w:lvl w:ilvl="0" w:tplc="469EAEC2">
        <w:start w:val="1"/>
        <w:numFmt w:val="decimal"/>
        <w:lvlText w:val="%1."/>
        <w:lvlJc w:val="left"/>
        <w:pPr>
          <w:ind w:left="720" w:hanging="360"/>
        </w:pPr>
        <w:rPr>
          <w:rFonts w:hint="default"/>
        </w:rPr>
      </w:lvl>
    </w:lvlOverride>
    <w:lvlOverride w:ilvl="1">
      <w:lvl w:ilvl="1" w:tplc="DF5E9774"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9">
    <w:abstractNumId w:val="2"/>
    <w:lvlOverride w:ilvl="0">
      <w:lvl w:ilvl="0" w:tplc="469EAEC2">
        <w:start w:val="1"/>
        <w:numFmt w:val="decimal"/>
        <w:lvlText w:val="%1."/>
        <w:lvlJc w:val="left"/>
        <w:pPr>
          <w:ind w:left="720" w:hanging="360"/>
        </w:pPr>
        <w:rPr>
          <w:rFonts w:hint="default"/>
        </w:rPr>
      </w:lvl>
    </w:lvlOverride>
    <w:lvlOverride w:ilvl="1">
      <w:lvl w:ilvl="1" w:tplc="DF5E9774"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10">
    <w:abstractNumId w:val="6"/>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53E7"/>
    <w:rsid w:val="00006C83"/>
    <w:rsid w:val="000164F5"/>
    <w:rsid w:val="000466A9"/>
    <w:rsid w:val="00054CB6"/>
    <w:rsid w:val="00063070"/>
    <w:rsid w:val="00063F40"/>
    <w:rsid w:val="000671B7"/>
    <w:rsid w:val="00070936"/>
    <w:rsid w:val="0007137E"/>
    <w:rsid w:val="000956B9"/>
    <w:rsid w:val="000A1F39"/>
    <w:rsid w:val="000C732A"/>
    <w:rsid w:val="000C781B"/>
    <w:rsid w:val="000D1763"/>
    <w:rsid w:val="000D1F07"/>
    <w:rsid w:val="000E55A1"/>
    <w:rsid w:val="000F2313"/>
    <w:rsid w:val="000F254F"/>
    <w:rsid w:val="000F37D8"/>
    <w:rsid w:val="000F3AC6"/>
    <w:rsid w:val="000F4C93"/>
    <w:rsid w:val="00102303"/>
    <w:rsid w:val="001026AC"/>
    <w:rsid w:val="00111267"/>
    <w:rsid w:val="001157D1"/>
    <w:rsid w:val="00117F14"/>
    <w:rsid w:val="001230EF"/>
    <w:rsid w:val="001425C6"/>
    <w:rsid w:val="00144B94"/>
    <w:rsid w:val="00145F96"/>
    <w:rsid w:val="00147A0D"/>
    <w:rsid w:val="001534F1"/>
    <w:rsid w:val="00156A78"/>
    <w:rsid w:val="0016630E"/>
    <w:rsid w:val="001756F1"/>
    <w:rsid w:val="0017639A"/>
    <w:rsid w:val="00180324"/>
    <w:rsid w:val="001809E6"/>
    <w:rsid w:val="00183B29"/>
    <w:rsid w:val="001956F2"/>
    <w:rsid w:val="001A2791"/>
    <w:rsid w:val="001A65B7"/>
    <w:rsid w:val="001B5D64"/>
    <w:rsid w:val="001B6B94"/>
    <w:rsid w:val="001C734B"/>
    <w:rsid w:val="001D286C"/>
    <w:rsid w:val="001E6F5E"/>
    <w:rsid w:val="001F3200"/>
    <w:rsid w:val="00204F23"/>
    <w:rsid w:val="0020674C"/>
    <w:rsid w:val="00211F9D"/>
    <w:rsid w:val="00213004"/>
    <w:rsid w:val="00213298"/>
    <w:rsid w:val="0022363A"/>
    <w:rsid w:val="002354CC"/>
    <w:rsid w:val="00235DF1"/>
    <w:rsid w:val="00240C24"/>
    <w:rsid w:val="00241080"/>
    <w:rsid w:val="00243BD2"/>
    <w:rsid w:val="0026117E"/>
    <w:rsid w:val="00277A03"/>
    <w:rsid w:val="002927BB"/>
    <w:rsid w:val="0029533E"/>
    <w:rsid w:val="002A30A1"/>
    <w:rsid w:val="002B0213"/>
    <w:rsid w:val="002B1AC1"/>
    <w:rsid w:val="002C1110"/>
    <w:rsid w:val="002C1A68"/>
    <w:rsid w:val="002D6B3A"/>
    <w:rsid w:val="002D7152"/>
    <w:rsid w:val="002F2395"/>
    <w:rsid w:val="002F4BC4"/>
    <w:rsid w:val="00301BF8"/>
    <w:rsid w:val="00301D50"/>
    <w:rsid w:val="00313593"/>
    <w:rsid w:val="00320120"/>
    <w:rsid w:val="00320142"/>
    <w:rsid w:val="00323CEF"/>
    <w:rsid w:val="00343886"/>
    <w:rsid w:val="00356C04"/>
    <w:rsid w:val="00361D22"/>
    <w:rsid w:val="00380EA6"/>
    <w:rsid w:val="0038431C"/>
    <w:rsid w:val="00391ED1"/>
    <w:rsid w:val="003A345C"/>
    <w:rsid w:val="003A5C3B"/>
    <w:rsid w:val="003B1A7C"/>
    <w:rsid w:val="003B40C4"/>
    <w:rsid w:val="003B5ECB"/>
    <w:rsid w:val="003C0E6B"/>
    <w:rsid w:val="003C10A3"/>
    <w:rsid w:val="003D4186"/>
    <w:rsid w:val="003D44D2"/>
    <w:rsid w:val="003E64CF"/>
    <w:rsid w:val="003F37B7"/>
    <w:rsid w:val="003F37F4"/>
    <w:rsid w:val="003F71D6"/>
    <w:rsid w:val="00401ECB"/>
    <w:rsid w:val="00416085"/>
    <w:rsid w:val="00421B71"/>
    <w:rsid w:val="0043610D"/>
    <w:rsid w:val="00441A62"/>
    <w:rsid w:val="00450671"/>
    <w:rsid w:val="00454661"/>
    <w:rsid w:val="00467C68"/>
    <w:rsid w:val="00494C0D"/>
    <w:rsid w:val="00495785"/>
    <w:rsid w:val="004B0FF6"/>
    <w:rsid w:val="004B6A8B"/>
    <w:rsid w:val="004C2136"/>
    <w:rsid w:val="004C79D9"/>
    <w:rsid w:val="004D2185"/>
    <w:rsid w:val="004D573B"/>
    <w:rsid w:val="004E3406"/>
    <w:rsid w:val="004E77EC"/>
    <w:rsid w:val="004F07E1"/>
    <w:rsid w:val="004F1AA9"/>
    <w:rsid w:val="004F608C"/>
    <w:rsid w:val="004F62BE"/>
    <w:rsid w:val="0051793C"/>
    <w:rsid w:val="00522A32"/>
    <w:rsid w:val="0053697E"/>
    <w:rsid w:val="005470DE"/>
    <w:rsid w:val="00547CE0"/>
    <w:rsid w:val="00550213"/>
    <w:rsid w:val="005604F9"/>
    <w:rsid w:val="0056723D"/>
    <w:rsid w:val="005716B9"/>
    <w:rsid w:val="0057504F"/>
    <w:rsid w:val="00584797"/>
    <w:rsid w:val="005979A4"/>
    <w:rsid w:val="005A1AE4"/>
    <w:rsid w:val="005A7DF8"/>
    <w:rsid w:val="005D2291"/>
    <w:rsid w:val="005D2AF4"/>
    <w:rsid w:val="005D70A9"/>
    <w:rsid w:val="005E6826"/>
    <w:rsid w:val="005E7D8D"/>
    <w:rsid w:val="005F08F3"/>
    <w:rsid w:val="005F0AC1"/>
    <w:rsid w:val="005F4AD7"/>
    <w:rsid w:val="006264A6"/>
    <w:rsid w:val="0063547D"/>
    <w:rsid w:val="0067244C"/>
    <w:rsid w:val="00681884"/>
    <w:rsid w:val="00682ED6"/>
    <w:rsid w:val="00684F16"/>
    <w:rsid w:val="00690EF5"/>
    <w:rsid w:val="0069620D"/>
    <w:rsid w:val="006A161C"/>
    <w:rsid w:val="006A1C1F"/>
    <w:rsid w:val="006A65A7"/>
    <w:rsid w:val="006B7F48"/>
    <w:rsid w:val="006C2084"/>
    <w:rsid w:val="006C6090"/>
    <w:rsid w:val="006D040D"/>
    <w:rsid w:val="006D5263"/>
    <w:rsid w:val="006D7F6C"/>
    <w:rsid w:val="006E325B"/>
    <w:rsid w:val="006E4CFE"/>
    <w:rsid w:val="006E72F2"/>
    <w:rsid w:val="006F0BE5"/>
    <w:rsid w:val="007427BE"/>
    <w:rsid w:val="0075468A"/>
    <w:rsid w:val="007615CB"/>
    <w:rsid w:val="00775142"/>
    <w:rsid w:val="0077536B"/>
    <w:rsid w:val="007823B9"/>
    <w:rsid w:val="00790F31"/>
    <w:rsid w:val="00793A50"/>
    <w:rsid w:val="00793E3A"/>
    <w:rsid w:val="007A0F95"/>
    <w:rsid w:val="007B3162"/>
    <w:rsid w:val="007C1BD8"/>
    <w:rsid w:val="007C7A88"/>
    <w:rsid w:val="007E0ABE"/>
    <w:rsid w:val="007E131A"/>
    <w:rsid w:val="007E22E3"/>
    <w:rsid w:val="007E2BB1"/>
    <w:rsid w:val="007E38B8"/>
    <w:rsid w:val="007E49B1"/>
    <w:rsid w:val="00817B83"/>
    <w:rsid w:val="008200A3"/>
    <w:rsid w:val="008320AB"/>
    <w:rsid w:val="00871D7E"/>
    <w:rsid w:val="0087576D"/>
    <w:rsid w:val="00884EA9"/>
    <w:rsid w:val="00886A4E"/>
    <w:rsid w:val="008A2605"/>
    <w:rsid w:val="008C23D8"/>
    <w:rsid w:val="008D3115"/>
    <w:rsid w:val="008D472F"/>
    <w:rsid w:val="008F4BCD"/>
    <w:rsid w:val="00901D77"/>
    <w:rsid w:val="0090201F"/>
    <w:rsid w:val="009156BB"/>
    <w:rsid w:val="009171CA"/>
    <w:rsid w:val="00922B65"/>
    <w:rsid w:val="00923F65"/>
    <w:rsid w:val="00925930"/>
    <w:rsid w:val="00945557"/>
    <w:rsid w:val="00945A21"/>
    <w:rsid w:val="00961FCC"/>
    <w:rsid w:val="00963D36"/>
    <w:rsid w:val="00963E6E"/>
    <w:rsid w:val="0096655F"/>
    <w:rsid w:val="009762A9"/>
    <w:rsid w:val="0097639E"/>
    <w:rsid w:val="00976475"/>
    <w:rsid w:val="00986DF9"/>
    <w:rsid w:val="0099380A"/>
    <w:rsid w:val="00995A0F"/>
    <w:rsid w:val="009A3B6D"/>
    <w:rsid w:val="009C4964"/>
    <w:rsid w:val="009D01D9"/>
    <w:rsid w:val="009D7972"/>
    <w:rsid w:val="009E154E"/>
    <w:rsid w:val="009F21D2"/>
    <w:rsid w:val="009F2CA7"/>
    <w:rsid w:val="00A070FE"/>
    <w:rsid w:val="00A179FD"/>
    <w:rsid w:val="00A36326"/>
    <w:rsid w:val="00A42550"/>
    <w:rsid w:val="00A44E43"/>
    <w:rsid w:val="00A5673F"/>
    <w:rsid w:val="00A63B38"/>
    <w:rsid w:val="00A64617"/>
    <w:rsid w:val="00A80023"/>
    <w:rsid w:val="00AB7CB4"/>
    <w:rsid w:val="00AC0CB0"/>
    <w:rsid w:val="00AC5CD1"/>
    <w:rsid w:val="00AC79CB"/>
    <w:rsid w:val="00AE0051"/>
    <w:rsid w:val="00AE0F76"/>
    <w:rsid w:val="00B07C5C"/>
    <w:rsid w:val="00B15BE8"/>
    <w:rsid w:val="00B16975"/>
    <w:rsid w:val="00B2050D"/>
    <w:rsid w:val="00B31AE2"/>
    <w:rsid w:val="00B330D8"/>
    <w:rsid w:val="00B450E9"/>
    <w:rsid w:val="00B474C6"/>
    <w:rsid w:val="00B478F2"/>
    <w:rsid w:val="00B51E4B"/>
    <w:rsid w:val="00B51EAF"/>
    <w:rsid w:val="00B557EA"/>
    <w:rsid w:val="00B637DB"/>
    <w:rsid w:val="00B66182"/>
    <w:rsid w:val="00B76C2C"/>
    <w:rsid w:val="00B76EF0"/>
    <w:rsid w:val="00B869E9"/>
    <w:rsid w:val="00B87044"/>
    <w:rsid w:val="00B917C0"/>
    <w:rsid w:val="00B93D0D"/>
    <w:rsid w:val="00BA5FD8"/>
    <w:rsid w:val="00BB1DB0"/>
    <w:rsid w:val="00BC2F1B"/>
    <w:rsid w:val="00BC656A"/>
    <w:rsid w:val="00BD3F9C"/>
    <w:rsid w:val="00BD44C2"/>
    <w:rsid w:val="00BF005A"/>
    <w:rsid w:val="00C00C27"/>
    <w:rsid w:val="00C04860"/>
    <w:rsid w:val="00C066DD"/>
    <w:rsid w:val="00C17A1A"/>
    <w:rsid w:val="00C17B46"/>
    <w:rsid w:val="00C2574F"/>
    <w:rsid w:val="00C309B9"/>
    <w:rsid w:val="00C448DF"/>
    <w:rsid w:val="00C45301"/>
    <w:rsid w:val="00C50331"/>
    <w:rsid w:val="00C543C3"/>
    <w:rsid w:val="00C76B96"/>
    <w:rsid w:val="00C80982"/>
    <w:rsid w:val="00C85DA2"/>
    <w:rsid w:val="00C8690F"/>
    <w:rsid w:val="00C94467"/>
    <w:rsid w:val="00CA1816"/>
    <w:rsid w:val="00CB3364"/>
    <w:rsid w:val="00CC6A36"/>
    <w:rsid w:val="00CC760B"/>
    <w:rsid w:val="00CD0F2D"/>
    <w:rsid w:val="00CD4407"/>
    <w:rsid w:val="00CE53F5"/>
    <w:rsid w:val="00CE66A0"/>
    <w:rsid w:val="00D12610"/>
    <w:rsid w:val="00D17CBF"/>
    <w:rsid w:val="00D26C1B"/>
    <w:rsid w:val="00D35A75"/>
    <w:rsid w:val="00D55C52"/>
    <w:rsid w:val="00D617B8"/>
    <w:rsid w:val="00D64696"/>
    <w:rsid w:val="00D67B63"/>
    <w:rsid w:val="00D67F13"/>
    <w:rsid w:val="00D774EF"/>
    <w:rsid w:val="00D7781A"/>
    <w:rsid w:val="00D80EA4"/>
    <w:rsid w:val="00D90428"/>
    <w:rsid w:val="00D90E03"/>
    <w:rsid w:val="00DA1954"/>
    <w:rsid w:val="00DA44FF"/>
    <w:rsid w:val="00DB6BEF"/>
    <w:rsid w:val="00DC596A"/>
    <w:rsid w:val="00DD2AF2"/>
    <w:rsid w:val="00DD3A3D"/>
    <w:rsid w:val="00DE76B6"/>
    <w:rsid w:val="00DF7AF7"/>
    <w:rsid w:val="00E11EE4"/>
    <w:rsid w:val="00E1625A"/>
    <w:rsid w:val="00E3373D"/>
    <w:rsid w:val="00E34F6A"/>
    <w:rsid w:val="00E42510"/>
    <w:rsid w:val="00E561F8"/>
    <w:rsid w:val="00E7538C"/>
    <w:rsid w:val="00E77747"/>
    <w:rsid w:val="00E77CB0"/>
    <w:rsid w:val="00E9650A"/>
    <w:rsid w:val="00EA2A0F"/>
    <w:rsid w:val="00ED09D0"/>
    <w:rsid w:val="00ED3389"/>
    <w:rsid w:val="00EE5ACC"/>
    <w:rsid w:val="00F15DFD"/>
    <w:rsid w:val="00F17C72"/>
    <w:rsid w:val="00F201C7"/>
    <w:rsid w:val="00F21B9D"/>
    <w:rsid w:val="00F23D16"/>
    <w:rsid w:val="00F30479"/>
    <w:rsid w:val="00F470CE"/>
    <w:rsid w:val="00F530E0"/>
    <w:rsid w:val="00F56047"/>
    <w:rsid w:val="00F649C1"/>
    <w:rsid w:val="00F811B5"/>
    <w:rsid w:val="00F83E8B"/>
    <w:rsid w:val="00F944DE"/>
    <w:rsid w:val="00F97172"/>
    <w:rsid w:val="00FA2C8D"/>
    <w:rsid w:val="00FC09A4"/>
    <w:rsid w:val="00FD0F11"/>
    <w:rsid w:val="00FD3F29"/>
    <w:rsid w:val="00FD6222"/>
    <w:rsid w:val="00FD6977"/>
    <w:rsid w:val="00FF0EDB"/>
    <w:rsid w:val="00FF1FAF"/>
    <w:rsid w:val="00FF69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20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1A"/>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7E131A"/>
    <w:pPr>
      <w:keepNext/>
      <w:jc w:val="both"/>
      <w:outlineLvl w:val="1"/>
    </w:pPr>
    <w:rPr>
      <w:rFonts w:ascii="Arial" w:hAnsi="Arial"/>
      <w:b/>
      <w:sz w:val="22"/>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iPriority w:val="99"/>
    <w:unhideWhenUsed/>
    <w:rsid w:val="00C85DA2"/>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2Car">
    <w:name w:val="Título 2 Car"/>
    <w:basedOn w:val="Fuentedeprrafopredeter"/>
    <w:link w:val="Ttulo2"/>
    <w:rsid w:val="007E131A"/>
    <w:rPr>
      <w:rFonts w:ascii="Arial" w:eastAsia="Times New Roman" w:hAnsi="Arial" w:cs="Times New Roman"/>
      <w:b/>
      <w:szCs w:val="20"/>
      <w:lang w:val="es-ES_tradnl" w:eastAsia="es-MX"/>
    </w:rPr>
  </w:style>
  <w:style w:type="paragraph" w:customStyle="1" w:styleId="toa">
    <w:name w:val="toa"/>
    <w:basedOn w:val="Normal"/>
    <w:rsid w:val="007E131A"/>
    <w:pPr>
      <w:tabs>
        <w:tab w:val="left" w:pos="9000"/>
        <w:tab w:val="right" w:pos="9360"/>
      </w:tabs>
      <w:suppressAutoHyphens/>
    </w:pPr>
    <w:rPr>
      <w:rFonts w:ascii="Courier New" w:hAnsi="Courier New"/>
      <w:szCs w:val="20"/>
      <w:lang w:val="en-US"/>
    </w:rPr>
  </w:style>
  <w:style w:type="paragraph" w:styleId="Textoindependiente">
    <w:name w:val="Body Text"/>
    <w:basedOn w:val="Normal"/>
    <w:link w:val="TextoindependienteCar"/>
    <w:rsid w:val="007E131A"/>
    <w:pPr>
      <w:jc w:val="both"/>
    </w:pPr>
    <w:rPr>
      <w:rFonts w:ascii="Arial" w:hAnsi="Arial"/>
      <w:sz w:val="22"/>
      <w:szCs w:val="20"/>
      <w:lang w:val="es-MX"/>
    </w:rPr>
  </w:style>
  <w:style w:type="character" w:customStyle="1" w:styleId="TextoindependienteCar">
    <w:name w:val="Texto independiente Car"/>
    <w:basedOn w:val="Fuentedeprrafopredeter"/>
    <w:link w:val="Textoindependiente"/>
    <w:rsid w:val="007E131A"/>
    <w:rPr>
      <w:rFonts w:ascii="Arial" w:eastAsia="Times New Roman" w:hAnsi="Arial" w:cs="Times New Roman"/>
      <w:szCs w:val="20"/>
      <w:lang w:eastAsia="es-ES"/>
    </w:rPr>
  </w:style>
  <w:style w:type="paragraph" w:styleId="Prrafodelista">
    <w:name w:val="List Paragraph"/>
    <w:basedOn w:val="Normal"/>
    <w:uiPriority w:val="34"/>
    <w:qFormat/>
    <w:rsid w:val="00C80982"/>
    <w:pPr>
      <w:ind w:left="720"/>
      <w:contextualSpacing/>
    </w:pPr>
    <w:rPr>
      <w:rFonts w:ascii="Arial" w:hAnsi="Arial"/>
      <w:noProof/>
      <w:sz w:val="22"/>
      <w:szCs w:val="20"/>
      <w:lang w:val="es-MX"/>
    </w:rPr>
  </w:style>
  <w:style w:type="character" w:styleId="Refdecomentario">
    <w:name w:val="annotation reference"/>
    <w:basedOn w:val="Fuentedeprrafopredeter"/>
    <w:uiPriority w:val="99"/>
    <w:semiHidden/>
    <w:unhideWhenUsed/>
    <w:rsid w:val="00E561F8"/>
    <w:rPr>
      <w:sz w:val="16"/>
      <w:szCs w:val="16"/>
    </w:rPr>
  </w:style>
  <w:style w:type="paragraph" w:styleId="Textocomentario">
    <w:name w:val="annotation text"/>
    <w:basedOn w:val="Normal"/>
    <w:link w:val="TextocomentarioCar"/>
    <w:uiPriority w:val="99"/>
    <w:semiHidden/>
    <w:unhideWhenUsed/>
    <w:rsid w:val="00E561F8"/>
    <w:rPr>
      <w:sz w:val="20"/>
      <w:szCs w:val="20"/>
    </w:rPr>
  </w:style>
  <w:style w:type="character" w:customStyle="1" w:styleId="TextocomentarioCar">
    <w:name w:val="Texto comentario Car"/>
    <w:basedOn w:val="Fuentedeprrafopredeter"/>
    <w:link w:val="Textocomentario"/>
    <w:uiPriority w:val="99"/>
    <w:semiHidden/>
    <w:rsid w:val="00E561F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61F8"/>
    <w:rPr>
      <w:b/>
      <w:bCs/>
    </w:rPr>
  </w:style>
  <w:style w:type="character" w:customStyle="1" w:styleId="AsuntodelcomentarioCar">
    <w:name w:val="Asunto del comentario Car"/>
    <w:basedOn w:val="TextocomentarioCar"/>
    <w:link w:val="Asuntodelcomentario"/>
    <w:uiPriority w:val="99"/>
    <w:semiHidden/>
    <w:rsid w:val="00E561F8"/>
    <w:rPr>
      <w:rFonts w:ascii="Times New Roman" w:eastAsia="Times New Roman" w:hAnsi="Times New Roman" w:cs="Times New Roman"/>
      <w:b/>
      <w:bCs/>
      <w:sz w:val="20"/>
      <w:szCs w:val="20"/>
      <w:lang w:val="es-ES" w:eastAsia="es-ES"/>
    </w:rPr>
  </w:style>
  <w:style w:type="character" w:styleId="Hipervnculo">
    <w:name w:val="Hyperlink"/>
    <w:basedOn w:val="Fuentedeprrafopredeter"/>
    <w:uiPriority w:val="99"/>
    <w:unhideWhenUsed/>
    <w:rsid w:val="00B66182"/>
    <w:rPr>
      <w:color w:val="0000FF" w:themeColor="hyperlink"/>
      <w:u w:val="single"/>
    </w:rPr>
  </w:style>
  <w:style w:type="paragraph" w:customStyle="1" w:styleId="Default">
    <w:name w:val="Default"/>
    <w:rsid w:val="006B7F48"/>
    <w:pPr>
      <w:autoSpaceDE w:val="0"/>
      <w:autoSpaceDN w:val="0"/>
      <w:adjustRightInd w:val="0"/>
      <w:spacing w:after="0" w:line="240" w:lineRule="auto"/>
    </w:pPr>
    <w:rPr>
      <w:rFonts w:ascii="Times New Roman" w:hAnsi="Times New Roman" w:cs="Times New Roman"/>
      <w:color w:val="000000"/>
      <w:sz w:val="24"/>
      <w:szCs w:val="24"/>
    </w:rPr>
  </w:style>
  <w:style w:type="paragraph" w:styleId="Revisin">
    <w:name w:val="Revision"/>
    <w:hidden/>
    <w:uiPriority w:val="99"/>
    <w:semiHidden/>
    <w:rsid w:val="00147A0D"/>
    <w:pPr>
      <w:spacing w:after="0"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1A"/>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7E131A"/>
    <w:pPr>
      <w:keepNext/>
      <w:jc w:val="both"/>
      <w:outlineLvl w:val="1"/>
    </w:pPr>
    <w:rPr>
      <w:rFonts w:ascii="Arial" w:hAnsi="Arial"/>
      <w:b/>
      <w:sz w:val="22"/>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iPriority w:val="99"/>
    <w:unhideWhenUsed/>
    <w:rsid w:val="00C85DA2"/>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2Car">
    <w:name w:val="Título 2 Car"/>
    <w:basedOn w:val="Fuentedeprrafopredeter"/>
    <w:link w:val="Ttulo2"/>
    <w:rsid w:val="007E131A"/>
    <w:rPr>
      <w:rFonts w:ascii="Arial" w:eastAsia="Times New Roman" w:hAnsi="Arial" w:cs="Times New Roman"/>
      <w:b/>
      <w:szCs w:val="20"/>
      <w:lang w:val="es-ES_tradnl" w:eastAsia="es-MX"/>
    </w:rPr>
  </w:style>
  <w:style w:type="paragraph" w:customStyle="1" w:styleId="toa">
    <w:name w:val="toa"/>
    <w:basedOn w:val="Normal"/>
    <w:rsid w:val="007E131A"/>
    <w:pPr>
      <w:tabs>
        <w:tab w:val="left" w:pos="9000"/>
        <w:tab w:val="right" w:pos="9360"/>
      </w:tabs>
      <w:suppressAutoHyphens/>
    </w:pPr>
    <w:rPr>
      <w:rFonts w:ascii="Courier New" w:hAnsi="Courier New"/>
      <w:szCs w:val="20"/>
      <w:lang w:val="en-US"/>
    </w:rPr>
  </w:style>
  <w:style w:type="paragraph" w:styleId="Textoindependiente">
    <w:name w:val="Body Text"/>
    <w:basedOn w:val="Normal"/>
    <w:link w:val="TextoindependienteCar"/>
    <w:rsid w:val="007E131A"/>
    <w:pPr>
      <w:jc w:val="both"/>
    </w:pPr>
    <w:rPr>
      <w:rFonts w:ascii="Arial" w:hAnsi="Arial"/>
      <w:sz w:val="22"/>
      <w:szCs w:val="20"/>
      <w:lang w:val="es-MX"/>
    </w:rPr>
  </w:style>
  <w:style w:type="character" w:customStyle="1" w:styleId="TextoindependienteCar">
    <w:name w:val="Texto independiente Car"/>
    <w:basedOn w:val="Fuentedeprrafopredeter"/>
    <w:link w:val="Textoindependiente"/>
    <w:rsid w:val="007E131A"/>
    <w:rPr>
      <w:rFonts w:ascii="Arial" w:eastAsia="Times New Roman" w:hAnsi="Arial" w:cs="Times New Roman"/>
      <w:szCs w:val="20"/>
      <w:lang w:eastAsia="es-ES"/>
    </w:rPr>
  </w:style>
  <w:style w:type="paragraph" w:styleId="Prrafodelista">
    <w:name w:val="List Paragraph"/>
    <w:basedOn w:val="Normal"/>
    <w:uiPriority w:val="34"/>
    <w:qFormat/>
    <w:rsid w:val="00C80982"/>
    <w:pPr>
      <w:ind w:left="720"/>
      <w:contextualSpacing/>
    </w:pPr>
    <w:rPr>
      <w:rFonts w:ascii="Arial" w:hAnsi="Arial"/>
      <w:noProof/>
      <w:sz w:val="22"/>
      <w:szCs w:val="20"/>
      <w:lang w:val="es-MX"/>
    </w:rPr>
  </w:style>
  <w:style w:type="character" w:styleId="Refdecomentario">
    <w:name w:val="annotation reference"/>
    <w:basedOn w:val="Fuentedeprrafopredeter"/>
    <w:uiPriority w:val="99"/>
    <w:semiHidden/>
    <w:unhideWhenUsed/>
    <w:rsid w:val="00E561F8"/>
    <w:rPr>
      <w:sz w:val="16"/>
      <w:szCs w:val="16"/>
    </w:rPr>
  </w:style>
  <w:style w:type="paragraph" w:styleId="Textocomentario">
    <w:name w:val="annotation text"/>
    <w:basedOn w:val="Normal"/>
    <w:link w:val="TextocomentarioCar"/>
    <w:uiPriority w:val="99"/>
    <w:semiHidden/>
    <w:unhideWhenUsed/>
    <w:rsid w:val="00E561F8"/>
    <w:rPr>
      <w:sz w:val="20"/>
      <w:szCs w:val="20"/>
    </w:rPr>
  </w:style>
  <w:style w:type="character" w:customStyle="1" w:styleId="TextocomentarioCar">
    <w:name w:val="Texto comentario Car"/>
    <w:basedOn w:val="Fuentedeprrafopredeter"/>
    <w:link w:val="Textocomentario"/>
    <w:uiPriority w:val="99"/>
    <w:semiHidden/>
    <w:rsid w:val="00E561F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61F8"/>
    <w:rPr>
      <w:b/>
      <w:bCs/>
    </w:rPr>
  </w:style>
  <w:style w:type="character" w:customStyle="1" w:styleId="AsuntodelcomentarioCar">
    <w:name w:val="Asunto del comentario Car"/>
    <w:basedOn w:val="TextocomentarioCar"/>
    <w:link w:val="Asuntodelcomentario"/>
    <w:uiPriority w:val="99"/>
    <w:semiHidden/>
    <w:rsid w:val="00E561F8"/>
    <w:rPr>
      <w:rFonts w:ascii="Times New Roman" w:eastAsia="Times New Roman" w:hAnsi="Times New Roman" w:cs="Times New Roman"/>
      <w:b/>
      <w:bCs/>
      <w:sz w:val="20"/>
      <w:szCs w:val="20"/>
      <w:lang w:val="es-ES" w:eastAsia="es-ES"/>
    </w:rPr>
  </w:style>
  <w:style w:type="character" w:styleId="Hipervnculo">
    <w:name w:val="Hyperlink"/>
    <w:basedOn w:val="Fuentedeprrafopredeter"/>
    <w:uiPriority w:val="99"/>
    <w:unhideWhenUsed/>
    <w:rsid w:val="00B66182"/>
    <w:rPr>
      <w:color w:val="0000FF" w:themeColor="hyperlink"/>
      <w:u w:val="single"/>
    </w:rPr>
  </w:style>
  <w:style w:type="paragraph" w:customStyle="1" w:styleId="Default">
    <w:name w:val="Default"/>
    <w:rsid w:val="006B7F48"/>
    <w:pPr>
      <w:autoSpaceDE w:val="0"/>
      <w:autoSpaceDN w:val="0"/>
      <w:adjustRightInd w:val="0"/>
      <w:spacing w:after="0" w:line="240" w:lineRule="auto"/>
    </w:pPr>
    <w:rPr>
      <w:rFonts w:ascii="Times New Roman" w:hAnsi="Times New Roman" w:cs="Times New Roman"/>
      <w:color w:val="000000"/>
      <w:sz w:val="24"/>
      <w:szCs w:val="24"/>
    </w:rPr>
  </w:style>
  <w:style w:type="paragraph" w:styleId="Revisin">
    <w:name w:val="Revision"/>
    <w:hidden/>
    <w:uiPriority w:val="99"/>
    <w:semiHidden/>
    <w:rsid w:val="00147A0D"/>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776422">
      <w:bodyDiv w:val="1"/>
      <w:marLeft w:val="0"/>
      <w:marRight w:val="0"/>
      <w:marTop w:val="0"/>
      <w:marBottom w:val="0"/>
      <w:divBdr>
        <w:top w:val="none" w:sz="0" w:space="0" w:color="auto"/>
        <w:left w:val="none" w:sz="0" w:space="0" w:color="auto"/>
        <w:bottom w:val="none" w:sz="0" w:space="0" w:color="auto"/>
        <w:right w:val="none" w:sz="0" w:space="0" w:color="auto"/>
      </w:divBdr>
    </w:div>
    <w:div w:id="685836693">
      <w:bodyDiv w:val="1"/>
      <w:marLeft w:val="0"/>
      <w:marRight w:val="0"/>
      <w:marTop w:val="0"/>
      <w:marBottom w:val="0"/>
      <w:divBdr>
        <w:top w:val="none" w:sz="0" w:space="0" w:color="auto"/>
        <w:left w:val="none" w:sz="0" w:space="0" w:color="auto"/>
        <w:bottom w:val="none" w:sz="0" w:space="0" w:color="auto"/>
        <w:right w:val="none" w:sz="0" w:space="0" w:color="auto"/>
      </w:divBdr>
    </w:div>
    <w:div w:id="1096635911">
      <w:bodyDiv w:val="1"/>
      <w:marLeft w:val="0"/>
      <w:marRight w:val="0"/>
      <w:marTop w:val="0"/>
      <w:marBottom w:val="0"/>
      <w:divBdr>
        <w:top w:val="none" w:sz="0" w:space="0" w:color="auto"/>
        <w:left w:val="none" w:sz="0" w:space="0" w:color="auto"/>
        <w:bottom w:val="none" w:sz="0" w:space="0" w:color="auto"/>
        <w:right w:val="none" w:sz="0" w:space="0" w:color="auto"/>
      </w:divBdr>
    </w:div>
    <w:div w:id="1216428932">
      <w:bodyDiv w:val="1"/>
      <w:marLeft w:val="0"/>
      <w:marRight w:val="0"/>
      <w:marTop w:val="0"/>
      <w:marBottom w:val="0"/>
      <w:divBdr>
        <w:top w:val="none" w:sz="0" w:space="0" w:color="auto"/>
        <w:left w:val="none" w:sz="0" w:space="0" w:color="auto"/>
        <w:bottom w:val="none" w:sz="0" w:space="0" w:color="auto"/>
        <w:right w:val="none" w:sz="0" w:space="0" w:color="auto"/>
      </w:divBdr>
    </w:div>
    <w:div w:id="1579486795">
      <w:bodyDiv w:val="1"/>
      <w:marLeft w:val="0"/>
      <w:marRight w:val="0"/>
      <w:marTop w:val="0"/>
      <w:marBottom w:val="0"/>
      <w:divBdr>
        <w:top w:val="none" w:sz="0" w:space="0" w:color="auto"/>
        <w:left w:val="none" w:sz="0" w:space="0" w:color="auto"/>
        <w:bottom w:val="none" w:sz="0" w:space="0" w:color="auto"/>
        <w:right w:val="none" w:sz="0" w:space="0" w:color="auto"/>
      </w:divBdr>
    </w:div>
    <w:div w:id="1986467220">
      <w:bodyDiv w:val="1"/>
      <w:marLeft w:val="0"/>
      <w:marRight w:val="0"/>
      <w:marTop w:val="0"/>
      <w:marBottom w:val="0"/>
      <w:divBdr>
        <w:top w:val="none" w:sz="0" w:space="0" w:color="auto"/>
        <w:left w:val="none" w:sz="0" w:space="0" w:color="auto"/>
        <w:bottom w:val="none" w:sz="0" w:space="0" w:color="auto"/>
        <w:right w:val="none" w:sz="0" w:space="0" w:color="auto"/>
      </w:divBdr>
      <w:divsChild>
        <w:div w:id="1165121425">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DF421B-B110-4B50-B54C-D551C69E4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880</Words>
  <Characters>4846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2015-07-25T01:23:00Z</dcterms:created>
  <dcterms:modified xsi:type="dcterms:W3CDTF">2015-07-25T01:23:00Z</dcterms:modified>
</cp:coreProperties>
</file>